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502B6" w14:textId="63659868" w:rsidR="00AE7B83" w:rsidRDefault="00857322" w:rsidP="00E42B53">
      <w:pPr>
        <w:pStyle w:val="Heading2"/>
        <w:numPr>
          <w:ilvl w:val="0"/>
          <w:numId w:val="0"/>
        </w:numPr>
        <w:spacing w:after="120"/>
        <w:ind w:left="567" w:hanging="567"/>
        <w:jc w:val="both"/>
        <w:rPr>
          <w:rFonts w:ascii="Arial" w:hAnsi="Arial" w:cs="Arial"/>
          <w:sz w:val="22"/>
          <w:szCs w:val="22"/>
        </w:rPr>
      </w:pPr>
      <w:bookmarkStart w:id="0" w:name="_Toc495583891"/>
      <w:bookmarkStart w:id="1" w:name="_Toc497393079"/>
      <w:r>
        <w:rPr>
          <w:rFonts w:ascii="Arial" w:hAnsi="Arial" w:cs="Arial"/>
          <w:bCs w:val="0"/>
          <w:spacing w:val="-5"/>
          <w:sz w:val="20"/>
          <w:szCs w:val="20"/>
          <w:lang w:val="en-US" w:eastAsia="zh-CN"/>
        </w:rPr>
        <w:t>PRILOG: 5</w:t>
      </w:r>
      <w:r w:rsidRPr="00857322">
        <w:rPr>
          <w:rFonts w:ascii="Arial" w:hAnsi="Arial" w:cs="Arial"/>
          <w:bCs w:val="0"/>
          <w:spacing w:val="-5"/>
          <w:sz w:val="20"/>
          <w:szCs w:val="20"/>
          <w:lang w:val="en-US" w:eastAsia="zh-CN"/>
        </w:rPr>
        <w:t>.</w:t>
      </w:r>
      <w:r w:rsidRPr="00857322">
        <w:rPr>
          <w:rFonts w:ascii="Arial" w:hAnsi="Arial" w:cs="Arial"/>
          <w:sz w:val="20"/>
          <w:szCs w:val="20"/>
        </w:rPr>
        <w:tab/>
      </w:r>
      <w:r w:rsidR="00716D3D" w:rsidRPr="007E3D24">
        <w:rPr>
          <w:rFonts w:ascii="Arial" w:hAnsi="Arial" w:cs="Arial"/>
          <w:color w:val="FF0000"/>
          <w:sz w:val="22"/>
          <w:szCs w:val="22"/>
        </w:rPr>
        <w:tab/>
      </w:r>
      <w:bookmarkEnd w:id="0"/>
      <w:r w:rsidR="00042030" w:rsidRPr="00857322">
        <w:rPr>
          <w:rFonts w:ascii="Arial" w:hAnsi="Arial" w:cs="Arial"/>
          <w:sz w:val="22"/>
          <w:szCs w:val="22"/>
        </w:rPr>
        <w:t>TEHNIČKA SPECIFIKACIJA</w:t>
      </w:r>
      <w:bookmarkEnd w:id="1"/>
    </w:p>
    <w:p w14:paraId="2EC5F5D5" w14:textId="77777777" w:rsidR="00857322" w:rsidRDefault="00857322" w:rsidP="00857322">
      <w:pPr>
        <w:rPr>
          <w:lang w:val="en-GB" w:eastAsia="x-none"/>
        </w:rPr>
      </w:pPr>
    </w:p>
    <w:p w14:paraId="7B74AD90" w14:textId="77777777" w:rsidR="00857322" w:rsidRPr="006509E0" w:rsidRDefault="00857322" w:rsidP="00AB46DB">
      <w:pPr>
        <w:pStyle w:val="Heading2"/>
        <w:numPr>
          <w:ilvl w:val="0"/>
          <w:numId w:val="0"/>
        </w:numPr>
        <w:spacing w:line="288" w:lineRule="auto"/>
        <w:rPr>
          <w:rFonts w:ascii="Calibri" w:hAnsi="Calibri" w:cstheme="minorHAnsi"/>
        </w:rPr>
      </w:pPr>
      <w:bookmarkStart w:id="2" w:name="_Toc498502007"/>
      <w:r w:rsidRPr="006509E0">
        <w:rPr>
          <w:rFonts w:ascii="Calibri" w:hAnsi="Calibri" w:cstheme="minorHAnsi"/>
        </w:rPr>
        <w:t>GENERALNI PODACI I ODREDBE</w:t>
      </w:r>
      <w:bookmarkEnd w:id="2"/>
    </w:p>
    <w:p w14:paraId="46336E90" w14:textId="77777777" w:rsidR="00857322" w:rsidRPr="006509E0" w:rsidRDefault="00857322" w:rsidP="00857322">
      <w:pPr>
        <w:pStyle w:val="Style2"/>
        <w:spacing w:line="288" w:lineRule="auto"/>
        <w:rPr>
          <w:rFonts w:ascii="Calibri" w:hAnsi="Calibri" w:cstheme="minorHAnsi"/>
          <w:b/>
          <w:bCs/>
        </w:rPr>
      </w:pPr>
    </w:p>
    <w:p w14:paraId="3E2570E4" w14:textId="77777777" w:rsidR="00857322" w:rsidRPr="00F5374B" w:rsidRDefault="00857322" w:rsidP="00F5374B">
      <w:pPr>
        <w:pStyle w:val="Style2"/>
        <w:spacing w:line="288" w:lineRule="auto"/>
        <w:rPr>
          <w:b/>
          <w:bCs/>
          <w:sz w:val="22"/>
          <w:szCs w:val="22"/>
        </w:rPr>
      </w:pPr>
      <w:proofErr w:type="spellStart"/>
      <w:r w:rsidRPr="00F5374B">
        <w:rPr>
          <w:b/>
          <w:bCs/>
          <w:sz w:val="22"/>
          <w:szCs w:val="22"/>
        </w:rPr>
        <w:t>Značenje</w:t>
      </w:r>
      <w:proofErr w:type="spellEnd"/>
      <w:r w:rsidRPr="00F5374B">
        <w:rPr>
          <w:b/>
          <w:bCs/>
          <w:sz w:val="22"/>
          <w:szCs w:val="22"/>
        </w:rPr>
        <w:t xml:space="preserve"> </w:t>
      </w:r>
      <w:proofErr w:type="spellStart"/>
      <w:r w:rsidRPr="00F5374B">
        <w:rPr>
          <w:b/>
          <w:bCs/>
          <w:sz w:val="22"/>
          <w:szCs w:val="22"/>
        </w:rPr>
        <w:t>pojedinih</w:t>
      </w:r>
      <w:proofErr w:type="spellEnd"/>
      <w:r w:rsidRPr="00F5374B">
        <w:rPr>
          <w:b/>
          <w:bCs/>
          <w:sz w:val="22"/>
          <w:szCs w:val="22"/>
        </w:rPr>
        <w:t xml:space="preserve"> </w:t>
      </w:r>
      <w:proofErr w:type="spellStart"/>
      <w:r w:rsidRPr="00F5374B">
        <w:rPr>
          <w:b/>
          <w:bCs/>
          <w:sz w:val="22"/>
          <w:szCs w:val="22"/>
        </w:rPr>
        <w:t>izraza</w:t>
      </w:r>
      <w:proofErr w:type="spellEnd"/>
      <w:r w:rsidRPr="00F5374B">
        <w:rPr>
          <w:b/>
          <w:bCs/>
          <w:sz w:val="22"/>
          <w:szCs w:val="22"/>
        </w:rPr>
        <w:t xml:space="preserve"> </w:t>
      </w:r>
    </w:p>
    <w:p w14:paraId="3D68A7D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Osiguratelj - društvo za osiguranje koje bude odabrano u ovom postupku nabave i s kojim Naručitelj sklopi ugovor o osiguranju. </w:t>
      </w:r>
    </w:p>
    <w:p w14:paraId="72FC4BE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Ugovaratelj osiguranja – Naručitelj</w:t>
      </w:r>
    </w:p>
    <w:p w14:paraId="53F8EAD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Osiguranik - osoba čiji je imovinski interes osiguran</w:t>
      </w:r>
    </w:p>
    <w:p w14:paraId="0F55C86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Osigurana svota/ limit pokrića - iznos do kojeg je osiguran imovinski interes</w:t>
      </w:r>
    </w:p>
    <w:p w14:paraId="68F67EF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Premija osiguranja - iznos koji ugovaratelj osiguranja plaća temeljem ugovora o osiguranju. </w:t>
      </w:r>
    </w:p>
    <w:p w14:paraId="5370EE1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Polica osiguranja - isprava o sklopljenom ugovoru o osiguranju</w:t>
      </w:r>
    </w:p>
    <w:p w14:paraId="2E6AE2F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Treća osoba - svaka osoba različita od Naručitelja, pa i osnivač, vlasnik, sestrinska društva i povezana društva, odnosno svaka pravna ili fizička osoba s osobnim identifikacijskim brojem (OIB) različitim od OIB-a Naručitelja.</w:t>
      </w:r>
    </w:p>
    <w:p w14:paraId="5590F15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Svota osiguranja (kod imovinskih osiguranja) - najviši je iznos koji se osiguratelj ugovorom o osiguranju obvezuje isplatiti osiguraniku kada nastane osigurani slučaj – ne računajući dodatne troškove </w:t>
      </w:r>
    </w:p>
    <w:p w14:paraId="3486B25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Agregatni limit pokrića - gornja granica obveze osiguratelja po vrstama osiguranih opasnosti nastalim za vrijeme važenja ugovora o osiguranju / police osiguranja (maksimalno 12 mjeseci)</w:t>
      </w:r>
    </w:p>
    <w:p w14:paraId="2E74FF3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Franšiza – iznos s kojim osiguranik sudjeluje u šteti (integralna ili odbitna).</w:t>
      </w:r>
    </w:p>
    <w:p w14:paraId="596E9BC5" w14:textId="77777777" w:rsidR="00857322" w:rsidRPr="00F5374B" w:rsidRDefault="00857322" w:rsidP="00F5374B">
      <w:pPr>
        <w:spacing w:line="288" w:lineRule="auto"/>
        <w:ind w:left="708"/>
        <w:jc w:val="both"/>
        <w:rPr>
          <w:rFonts w:ascii="Arial" w:hAnsi="Arial" w:cs="Arial"/>
          <w:sz w:val="22"/>
          <w:szCs w:val="22"/>
        </w:rPr>
      </w:pPr>
      <w:r w:rsidRPr="00F5374B">
        <w:rPr>
          <w:rFonts w:ascii="Arial" w:hAnsi="Arial" w:cs="Arial"/>
          <w:sz w:val="22"/>
          <w:szCs w:val="22"/>
        </w:rPr>
        <w:t>Integralna franšiza je iznos s kojim osiguranik sudjeluje u šteti. Ako šteta prijeđe iznos franšize, osiguraniku se isplaćuje šteta u punom iznosu.</w:t>
      </w:r>
    </w:p>
    <w:p w14:paraId="035AAB6A" w14:textId="77777777" w:rsidR="00857322" w:rsidRPr="00F5374B" w:rsidRDefault="00857322" w:rsidP="00F5374B">
      <w:pPr>
        <w:spacing w:line="288" w:lineRule="auto"/>
        <w:ind w:left="708"/>
        <w:jc w:val="both"/>
        <w:rPr>
          <w:rFonts w:ascii="Arial" w:hAnsi="Arial" w:cs="Arial"/>
          <w:sz w:val="22"/>
          <w:szCs w:val="22"/>
        </w:rPr>
      </w:pPr>
      <w:r w:rsidRPr="00F5374B">
        <w:rPr>
          <w:rFonts w:ascii="Arial" w:hAnsi="Arial" w:cs="Arial"/>
          <w:sz w:val="22"/>
          <w:szCs w:val="22"/>
        </w:rPr>
        <w:t>Integralana vremenska franšiza je vremenski period u kojem se ne obračunava štete prekida rada . Ako šteta prijeđe navedeno trajanje vremenske franšize, osiguraniku se isplaćuje šteta u punom iznosu.</w:t>
      </w:r>
    </w:p>
    <w:p w14:paraId="486EA2A0" w14:textId="77777777" w:rsidR="00857322" w:rsidRPr="00F5374B" w:rsidRDefault="00857322" w:rsidP="00F5374B">
      <w:pPr>
        <w:spacing w:line="288" w:lineRule="auto"/>
        <w:ind w:left="708"/>
        <w:jc w:val="both"/>
        <w:rPr>
          <w:rFonts w:ascii="Arial" w:hAnsi="Arial" w:cs="Arial"/>
          <w:sz w:val="22"/>
          <w:szCs w:val="22"/>
        </w:rPr>
      </w:pPr>
      <w:r w:rsidRPr="00F5374B">
        <w:rPr>
          <w:rFonts w:ascii="Arial" w:hAnsi="Arial" w:cs="Arial"/>
          <w:sz w:val="22"/>
          <w:szCs w:val="22"/>
        </w:rPr>
        <w:t>Odbitna franšiza - To je iznos s kojim osiguranik sudjeluje u šteti. Ako je iskazana u postotnom iznosu, računa se u odnosu na iznos nastale štete, ukoliko nije drugačije navedeno u ovoj dokumentaciji o nabavi i njenim prilozima.</w:t>
      </w:r>
    </w:p>
    <w:p w14:paraId="5761B8E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Samopridržaj - udio osiguranika u šteti. Ugovara se u definiranom apsolutnom iznosu (valuti) a u slučaju definiranog postotka isti se obračunava od iznosa štete (%).</w:t>
      </w:r>
    </w:p>
    <w:p w14:paraId="5AFF5B85" w14:textId="77777777" w:rsidR="00857322" w:rsidRPr="00F5374B" w:rsidRDefault="00857322" w:rsidP="00F5374B">
      <w:pPr>
        <w:tabs>
          <w:tab w:val="left" w:pos="851"/>
          <w:tab w:val="left" w:pos="993"/>
          <w:tab w:val="decimal" w:pos="7371"/>
        </w:tabs>
        <w:spacing w:line="288" w:lineRule="auto"/>
        <w:jc w:val="both"/>
        <w:rPr>
          <w:rFonts w:ascii="Arial" w:hAnsi="Arial" w:cs="Arial"/>
          <w:sz w:val="22"/>
          <w:szCs w:val="22"/>
        </w:rPr>
      </w:pPr>
      <w:r w:rsidRPr="00F5374B">
        <w:rPr>
          <w:rFonts w:ascii="Arial" w:hAnsi="Arial" w:cs="Arial"/>
          <w:sz w:val="22"/>
          <w:szCs w:val="22"/>
        </w:rPr>
        <w:t>Pro rata temporis - princip izračuna premije za razdoblje kraće od godine dana. Izračun premije: Ukupan iznos premije / 365 = dnevni iznos. Dnevni iznos premije * broj dana trajanja osiguranja.</w:t>
      </w:r>
    </w:p>
    <w:p w14:paraId="1166E2D9" w14:textId="77777777" w:rsidR="00857322" w:rsidRPr="00F5374B" w:rsidRDefault="00857322" w:rsidP="00F5374B">
      <w:pPr>
        <w:tabs>
          <w:tab w:val="left" w:pos="851"/>
          <w:tab w:val="left" w:pos="993"/>
          <w:tab w:val="decimal" w:pos="7371"/>
        </w:tabs>
        <w:spacing w:line="288" w:lineRule="auto"/>
        <w:jc w:val="both"/>
        <w:rPr>
          <w:rFonts w:ascii="Arial" w:hAnsi="Arial" w:cs="Arial"/>
          <w:b/>
          <w:sz w:val="22"/>
          <w:szCs w:val="22"/>
          <w:u w:val="single"/>
        </w:rPr>
      </w:pPr>
    </w:p>
    <w:p w14:paraId="33195708" w14:textId="77777777" w:rsidR="00857322" w:rsidRPr="00F5374B" w:rsidRDefault="00857322" w:rsidP="00F5374B">
      <w:pPr>
        <w:autoSpaceDE w:val="0"/>
        <w:autoSpaceDN w:val="0"/>
        <w:adjustRightInd w:val="0"/>
        <w:spacing w:line="288" w:lineRule="auto"/>
        <w:jc w:val="both"/>
        <w:rPr>
          <w:rFonts w:ascii="Arial" w:eastAsiaTheme="minorHAnsi" w:hAnsi="Arial" w:cs="Arial"/>
          <w:color w:val="000000"/>
          <w:sz w:val="22"/>
          <w:szCs w:val="22"/>
        </w:rPr>
      </w:pPr>
      <w:r w:rsidRPr="00F5374B">
        <w:rPr>
          <w:rFonts w:ascii="Arial" w:eastAsiaTheme="minorHAnsi" w:hAnsi="Arial" w:cs="Arial"/>
          <w:color w:val="000000"/>
          <w:sz w:val="22"/>
          <w:szCs w:val="22"/>
        </w:rPr>
        <w:t xml:space="preserve">Odredbe koje se odnose na predmet nabave u cjelini: </w:t>
      </w:r>
    </w:p>
    <w:p w14:paraId="6E2C8A39" w14:textId="77777777" w:rsidR="00857322" w:rsidRPr="00F5374B" w:rsidRDefault="00857322" w:rsidP="00F5374B">
      <w:pPr>
        <w:pStyle w:val="ListParagraph"/>
        <w:numPr>
          <w:ilvl w:val="0"/>
          <w:numId w:val="54"/>
        </w:numPr>
        <w:autoSpaceDE w:val="0"/>
        <w:autoSpaceDN w:val="0"/>
        <w:adjustRightInd w:val="0"/>
        <w:spacing w:line="288" w:lineRule="auto"/>
        <w:contextualSpacing/>
        <w:jc w:val="both"/>
        <w:rPr>
          <w:rFonts w:ascii="Arial" w:hAnsi="Arial" w:cs="Arial"/>
        </w:rPr>
      </w:pPr>
      <w:r w:rsidRPr="00F5374B">
        <w:rPr>
          <w:rFonts w:ascii="Arial" w:hAnsi="Arial" w:cs="Arial"/>
        </w:rPr>
        <w:t>Prilikom realizacije ugovora o osiguranju, uz uvjete definirane ovom Dokumentacijom primjenjivat će se Opći, Posebni i Dopunski uvjeti osiguranja priloženi ponudi osiguranja, bez naknadnih korekcija pokrića, odnosno isključenje, koja bi išla na štetu Naručitelju. Neće se primjenjivati odredbe općih, posebnih i dopunskih uvjeta osiguratelja ukoliko su iste odredbama ove Dokumentacije opisane drugačije i u korist Naručitelja.  Ukoliko su bilo koje odredbe Općih, Posebnih i Dopunskih uvjeta osiguravatelja povoljnije od onih navedenih u ovoj Dokumentaciji, primjenjuju se one povoljnije za Naručitelja.</w:t>
      </w:r>
    </w:p>
    <w:p w14:paraId="3DBF8F03" w14:textId="77777777" w:rsidR="00857322" w:rsidRPr="00F5374B" w:rsidRDefault="00857322" w:rsidP="00F5374B">
      <w:pPr>
        <w:pStyle w:val="ListParagraph"/>
        <w:numPr>
          <w:ilvl w:val="0"/>
          <w:numId w:val="54"/>
        </w:numPr>
        <w:autoSpaceDE w:val="0"/>
        <w:autoSpaceDN w:val="0"/>
        <w:adjustRightInd w:val="0"/>
        <w:spacing w:line="288" w:lineRule="auto"/>
        <w:contextualSpacing/>
        <w:jc w:val="both"/>
        <w:rPr>
          <w:rFonts w:ascii="Arial" w:eastAsiaTheme="minorHAnsi" w:hAnsi="Arial" w:cs="Arial"/>
          <w:color w:val="000000"/>
        </w:rPr>
      </w:pPr>
      <w:r w:rsidRPr="00F5374B">
        <w:rPr>
          <w:rFonts w:ascii="Arial" w:hAnsi="Arial" w:cs="Arial"/>
        </w:rPr>
        <w:lastRenderedPageBreak/>
        <w:t>Osigurateljno pokriće i obveza osiguratelja počinje od dana ugovorenog kao dan početka osiguranja, neovisno o danu kada je izvršena uplate premije osiguranja.</w:t>
      </w:r>
    </w:p>
    <w:p w14:paraId="78DE4BEA" w14:textId="77777777" w:rsidR="00857322" w:rsidRPr="00F5374B" w:rsidRDefault="00857322" w:rsidP="00F5374B">
      <w:pPr>
        <w:pStyle w:val="ListParagraph"/>
        <w:numPr>
          <w:ilvl w:val="0"/>
          <w:numId w:val="54"/>
        </w:numPr>
        <w:autoSpaceDE w:val="0"/>
        <w:autoSpaceDN w:val="0"/>
        <w:adjustRightInd w:val="0"/>
        <w:spacing w:line="288" w:lineRule="auto"/>
        <w:contextualSpacing/>
        <w:jc w:val="both"/>
        <w:rPr>
          <w:rFonts w:ascii="Arial" w:eastAsiaTheme="minorHAnsi" w:hAnsi="Arial" w:cs="Arial"/>
          <w:color w:val="000000"/>
        </w:rPr>
      </w:pPr>
      <w:r w:rsidRPr="00F5374B">
        <w:rPr>
          <w:rFonts w:ascii="Arial" w:eastAsiaTheme="minorHAnsi" w:hAnsi="Arial" w:cs="Arial"/>
          <w:color w:val="000000"/>
        </w:rPr>
        <w:t>Franšize, karence, samopridržaji ili podlimiti pokrića se ne primjenjuju niti kod jedne vrste osiguranja, osim i isključivo kod onih koje je Naručitelj sam propisao u ovoj Dokumentaciji i njenim prilozima.</w:t>
      </w:r>
    </w:p>
    <w:p w14:paraId="03134A72" w14:textId="77777777" w:rsidR="00857322" w:rsidRPr="00F5374B" w:rsidRDefault="00857322" w:rsidP="00F5374B">
      <w:pPr>
        <w:pStyle w:val="ListParagraph"/>
        <w:numPr>
          <w:ilvl w:val="0"/>
          <w:numId w:val="54"/>
        </w:numPr>
        <w:autoSpaceDE w:val="0"/>
        <w:autoSpaceDN w:val="0"/>
        <w:adjustRightInd w:val="0"/>
        <w:spacing w:line="288" w:lineRule="auto"/>
        <w:contextualSpacing/>
        <w:jc w:val="both"/>
        <w:rPr>
          <w:rFonts w:ascii="Arial" w:eastAsiaTheme="minorHAnsi" w:hAnsi="Arial" w:cs="Arial"/>
          <w:color w:val="000000"/>
        </w:rPr>
      </w:pPr>
      <w:r w:rsidRPr="00F5374B">
        <w:rPr>
          <w:rFonts w:ascii="Arial" w:eastAsiaTheme="minorHAnsi" w:hAnsi="Arial" w:cs="Arial"/>
          <w:color w:val="000000"/>
        </w:rPr>
        <w:t>Osiguratelju nije dopušteno isplatu naknade štete uvjetovati plaćanjem premije mimo dinamike plaćanja i zakonskih rokova, stoga se isključuje mogućnost  umanjenja osigurnine po osnovi nepodmirene premije te se tome suprotne odredbe predmetnih uvjeta osiguranja ne primjenjuju.</w:t>
      </w:r>
    </w:p>
    <w:p w14:paraId="161BA366" w14:textId="77777777" w:rsidR="00857322" w:rsidRPr="00F5374B" w:rsidRDefault="00857322" w:rsidP="00F5374B">
      <w:pPr>
        <w:pStyle w:val="ListParagraph"/>
        <w:numPr>
          <w:ilvl w:val="0"/>
          <w:numId w:val="54"/>
        </w:numPr>
        <w:autoSpaceDE w:val="0"/>
        <w:autoSpaceDN w:val="0"/>
        <w:adjustRightInd w:val="0"/>
        <w:spacing w:line="288" w:lineRule="auto"/>
        <w:contextualSpacing/>
        <w:jc w:val="both"/>
        <w:rPr>
          <w:rFonts w:ascii="Arial" w:eastAsiaTheme="minorHAnsi" w:hAnsi="Arial" w:cs="Arial"/>
          <w:color w:val="000000"/>
        </w:rPr>
      </w:pPr>
      <w:r w:rsidRPr="00F5374B">
        <w:rPr>
          <w:rFonts w:ascii="Arial" w:eastAsiaTheme="minorHAnsi" w:hAnsi="Arial" w:cs="Arial"/>
          <w:color w:val="000000"/>
        </w:rPr>
        <w:t>Osiguratelj se obvezuje pisano izvijestiti osiguranika/posrednika u osiguranju o ishodu svakog podnesenog odštetnog zahtjeva. Obavijest treba sadržavati podatak o broju štete, iznosu odštete, datumu isplate štete, mjestu štete, predmetu štete, osnovi po kojoj je šteta isplaćena, mogućem otklonu štete i razlogu otklona štete. Uz obavijest osiguratelj mora obavezno dostaviti i kompletan obračun osigurnine.</w:t>
      </w:r>
    </w:p>
    <w:p w14:paraId="3D584B6F" w14:textId="77777777" w:rsidR="00857322" w:rsidRPr="00F5374B" w:rsidRDefault="00857322" w:rsidP="00F5374B">
      <w:pPr>
        <w:pStyle w:val="ListParagraph"/>
        <w:numPr>
          <w:ilvl w:val="0"/>
          <w:numId w:val="54"/>
        </w:numPr>
        <w:autoSpaceDE w:val="0"/>
        <w:autoSpaceDN w:val="0"/>
        <w:adjustRightInd w:val="0"/>
        <w:spacing w:line="288" w:lineRule="auto"/>
        <w:contextualSpacing/>
        <w:jc w:val="both"/>
        <w:rPr>
          <w:rFonts w:ascii="Arial" w:eastAsiaTheme="minorHAnsi" w:hAnsi="Arial" w:cs="Arial"/>
          <w:color w:val="000000"/>
        </w:rPr>
      </w:pPr>
      <w:r w:rsidRPr="00F5374B">
        <w:rPr>
          <w:rFonts w:ascii="Arial" w:eastAsiaTheme="minorHAnsi" w:hAnsi="Arial" w:cs="Arial"/>
          <w:color w:val="000000"/>
        </w:rPr>
        <w:t xml:space="preserve">Ukoliko se popravak vrši u vlastitoj režiji Osiguratelj će prihvatiti postojeće cijene sata rada Naručitelja u vlastitoj režiji, kao i sve zavisne troškove koji nastanu u svrhu popravka oštećenog predmeta osiguranja uključujući i troškove prijevoza, troškove utrošenog materijala i energenata i sl. </w:t>
      </w:r>
    </w:p>
    <w:p w14:paraId="7F52C7D3" w14:textId="77777777" w:rsidR="00857322" w:rsidRPr="00F5374B" w:rsidRDefault="00857322" w:rsidP="00F5374B">
      <w:pPr>
        <w:pStyle w:val="ListParagraph"/>
        <w:numPr>
          <w:ilvl w:val="0"/>
          <w:numId w:val="54"/>
        </w:numPr>
        <w:autoSpaceDE w:val="0"/>
        <w:autoSpaceDN w:val="0"/>
        <w:adjustRightInd w:val="0"/>
        <w:spacing w:line="288" w:lineRule="auto"/>
        <w:contextualSpacing/>
        <w:jc w:val="both"/>
        <w:rPr>
          <w:rFonts w:ascii="Arial" w:eastAsiaTheme="minorHAnsi" w:hAnsi="Arial" w:cs="Arial"/>
          <w:color w:val="000000"/>
        </w:rPr>
      </w:pPr>
      <w:r w:rsidRPr="00F5374B">
        <w:rPr>
          <w:rFonts w:ascii="Arial" w:eastAsiaTheme="minorHAnsi" w:hAnsi="Arial" w:cs="Arial"/>
          <w:color w:val="000000"/>
        </w:rPr>
        <w:t xml:space="preserve">U slučaju povrata neiskorištene premije po određenoj polici osiguranja iz bilo kojeg uzroka isti se računa od ukupno ugovorene premije (bruto premije) po sistemu pro rata temporis. Osiguratelju nije dopušteno umanjiti neiskorišteni dio premije po bilo kojem osnovu. </w:t>
      </w:r>
    </w:p>
    <w:p w14:paraId="25C8D613" w14:textId="77777777" w:rsidR="00857322" w:rsidRPr="00F5374B" w:rsidRDefault="00857322" w:rsidP="00F5374B">
      <w:pPr>
        <w:pStyle w:val="ListParagraph"/>
        <w:numPr>
          <w:ilvl w:val="0"/>
          <w:numId w:val="54"/>
        </w:numPr>
        <w:autoSpaceDE w:val="0"/>
        <w:autoSpaceDN w:val="0"/>
        <w:adjustRightInd w:val="0"/>
        <w:spacing w:line="288" w:lineRule="auto"/>
        <w:contextualSpacing/>
        <w:jc w:val="both"/>
        <w:rPr>
          <w:rFonts w:ascii="Arial" w:eastAsiaTheme="minorHAnsi" w:hAnsi="Arial" w:cs="Arial"/>
          <w:color w:val="000000"/>
        </w:rPr>
      </w:pPr>
      <w:r w:rsidRPr="00F5374B">
        <w:rPr>
          <w:rFonts w:ascii="Arial" w:eastAsiaTheme="minorHAnsi" w:hAnsi="Arial" w:cs="Arial"/>
          <w:color w:val="000000"/>
        </w:rPr>
        <w:t xml:space="preserve">Uslijed promjene uvjeta i/ili cjenika osiguranja od strane Osiguratelja tijekom trajanja ugovora, prilikom obnova godišnjih polica osiguranja, isključivo u slučaju da su isti povoljniji za Naručitelja - u odnosu na uvjete prijavljene nadležnom tijelu (HANFA) i/ili na uvjete propisane ovom tehničkom specifikacijom, imaju se primijeniti uvjeti i/ili cjenici koji su povoljniji za Naručitelja. U slučaju potrebe Naručitelja, a nakon isteka trajanja ugovorenih polica osiguranja, ponuditelj se obvezuje na zahtjev Naručitelja produživati sve police osiguranja po sistemu pro rata temporis. </w:t>
      </w:r>
    </w:p>
    <w:p w14:paraId="24C96A73" w14:textId="77777777" w:rsidR="00857322" w:rsidRPr="00F5374B" w:rsidRDefault="00857322" w:rsidP="00F5374B">
      <w:pPr>
        <w:tabs>
          <w:tab w:val="left" w:pos="851"/>
          <w:tab w:val="left" w:pos="993"/>
          <w:tab w:val="decimal" w:pos="7371"/>
        </w:tabs>
        <w:spacing w:line="288" w:lineRule="auto"/>
        <w:jc w:val="both"/>
        <w:rPr>
          <w:rFonts w:ascii="Arial" w:eastAsiaTheme="minorHAnsi" w:hAnsi="Arial" w:cs="Arial"/>
          <w:color w:val="000000"/>
          <w:sz w:val="22"/>
          <w:szCs w:val="22"/>
        </w:rPr>
      </w:pPr>
    </w:p>
    <w:p w14:paraId="5E05858F" w14:textId="77777777" w:rsidR="00857322" w:rsidRPr="00F5374B" w:rsidRDefault="00857322" w:rsidP="00F5374B">
      <w:pPr>
        <w:tabs>
          <w:tab w:val="left" w:pos="851"/>
          <w:tab w:val="left" w:pos="993"/>
          <w:tab w:val="decimal" w:pos="7371"/>
        </w:tabs>
        <w:spacing w:line="288" w:lineRule="auto"/>
        <w:jc w:val="both"/>
        <w:rPr>
          <w:rFonts w:ascii="Arial" w:hAnsi="Arial" w:cs="Arial"/>
          <w:sz w:val="22"/>
          <w:szCs w:val="22"/>
        </w:rPr>
      </w:pPr>
      <w:r w:rsidRPr="00F5374B">
        <w:rPr>
          <w:rFonts w:ascii="Arial" w:hAnsi="Arial" w:cs="Arial"/>
          <w:sz w:val="22"/>
          <w:szCs w:val="22"/>
        </w:rPr>
        <w:t>Potpisom police ugovaratelj osiguranja/osiguranik ne daje suglasnost za korištenje/prikupljanje, spremanje, snimanje, organiziranje, uvid i prijenos osobnih podataka za potrebe marketinških aktivnosti osiguratelja i s njim povezanih društava.</w:t>
      </w:r>
    </w:p>
    <w:p w14:paraId="14E1993E" w14:textId="77777777" w:rsidR="00857322" w:rsidRPr="00F5374B" w:rsidRDefault="00857322" w:rsidP="00F5374B">
      <w:pPr>
        <w:tabs>
          <w:tab w:val="left" w:pos="851"/>
          <w:tab w:val="left" w:pos="993"/>
          <w:tab w:val="decimal" w:pos="7371"/>
        </w:tabs>
        <w:spacing w:line="288" w:lineRule="auto"/>
        <w:jc w:val="both"/>
        <w:rPr>
          <w:rFonts w:ascii="Arial" w:hAnsi="Arial" w:cs="Arial"/>
          <w:b/>
          <w:sz w:val="22"/>
          <w:szCs w:val="22"/>
          <w:u w:val="single"/>
        </w:rPr>
      </w:pPr>
    </w:p>
    <w:p w14:paraId="2DC08E48" w14:textId="77777777" w:rsidR="00857322" w:rsidRPr="00F5374B" w:rsidRDefault="00857322" w:rsidP="00F5374B">
      <w:pPr>
        <w:spacing w:after="200" w:line="288" w:lineRule="auto"/>
        <w:jc w:val="both"/>
        <w:rPr>
          <w:rFonts w:ascii="Arial" w:hAnsi="Arial" w:cs="Arial"/>
          <w:b/>
          <w:i/>
          <w:sz w:val="22"/>
          <w:szCs w:val="22"/>
          <w:u w:val="double"/>
        </w:rPr>
      </w:pPr>
      <w:r w:rsidRPr="00F5374B">
        <w:rPr>
          <w:rFonts w:ascii="Arial" w:hAnsi="Arial" w:cs="Arial"/>
          <w:b/>
          <w:i/>
          <w:sz w:val="22"/>
          <w:szCs w:val="22"/>
          <w:u w:val="double"/>
        </w:rPr>
        <w:br w:type="page"/>
      </w:r>
    </w:p>
    <w:p w14:paraId="4F1F20D2" w14:textId="77777777" w:rsidR="00857322" w:rsidRPr="00F5374B" w:rsidRDefault="00857322" w:rsidP="00AB46DB">
      <w:pPr>
        <w:pStyle w:val="Heading2"/>
        <w:numPr>
          <w:ilvl w:val="0"/>
          <w:numId w:val="0"/>
        </w:numPr>
        <w:spacing w:line="288" w:lineRule="auto"/>
        <w:ind w:left="567" w:hanging="567"/>
        <w:jc w:val="both"/>
        <w:rPr>
          <w:rFonts w:ascii="Arial" w:hAnsi="Arial" w:cs="Arial"/>
          <w:sz w:val="22"/>
          <w:szCs w:val="22"/>
        </w:rPr>
      </w:pPr>
      <w:bookmarkStart w:id="3" w:name="_Toc498502008"/>
      <w:r w:rsidRPr="00F5374B">
        <w:rPr>
          <w:rFonts w:ascii="Arial" w:hAnsi="Arial" w:cs="Arial"/>
          <w:sz w:val="22"/>
          <w:szCs w:val="22"/>
        </w:rPr>
        <w:lastRenderedPageBreak/>
        <w:t xml:space="preserve">SKUPINA I: </w:t>
      </w:r>
      <w:proofErr w:type="gramStart"/>
      <w:r w:rsidRPr="00F5374B">
        <w:rPr>
          <w:rFonts w:ascii="Arial" w:hAnsi="Arial" w:cs="Arial"/>
          <w:sz w:val="22"/>
          <w:szCs w:val="22"/>
        </w:rPr>
        <w:t>OSIGURANJE  IMOVINE</w:t>
      </w:r>
      <w:bookmarkEnd w:id="3"/>
      <w:proofErr w:type="gramEnd"/>
      <w:r w:rsidRPr="00F5374B">
        <w:rPr>
          <w:rFonts w:ascii="Arial" w:hAnsi="Arial" w:cs="Arial"/>
          <w:sz w:val="22"/>
          <w:szCs w:val="22"/>
        </w:rPr>
        <w:t xml:space="preserve"> </w:t>
      </w:r>
    </w:p>
    <w:p w14:paraId="783AE8C2" w14:textId="77777777" w:rsidR="00857322" w:rsidRPr="00F5374B" w:rsidRDefault="00857322" w:rsidP="00F5374B">
      <w:pPr>
        <w:autoSpaceDE w:val="0"/>
        <w:autoSpaceDN w:val="0"/>
        <w:spacing w:line="288" w:lineRule="auto"/>
        <w:jc w:val="both"/>
        <w:rPr>
          <w:rFonts w:ascii="Arial" w:hAnsi="Arial" w:cs="Arial"/>
          <w:sz w:val="22"/>
          <w:szCs w:val="22"/>
        </w:rPr>
      </w:pPr>
      <w:bookmarkStart w:id="4" w:name="_Toc146881981"/>
      <w:bookmarkStart w:id="5" w:name="_Toc152383658"/>
      <w:bookmarkStart w:id="6" w:name="_Toc187025296"/>
    </w:p>
    <w:p w14:paraId="07005DD4" w14:textId="77777777" w:rsidR="00857322" w:rsidRPr="00F5374B" w:rsidRDefault="00857322" w:rsidP="00F5374B">
      <w:pPr>
        <w:pStyle w:val="NormalWeb"/>
        <w:tabs>
          <w:tab w:val="left" w:pos="540"/>
          <w:tab w:val="left" w:pos="3600"/>
          <w:tab w:val="right" w:leader="underscore" w:pos="6804"/>
        </w:tabs>
        <w:spacing w:before="0" w:beforeAutospacing="0" w:after="0" w:afterAutospacing="0" w:line="288" w:lineRule="auto"/>
        <w:jc w:val="both"/>
        <w:rPr>
          <w:rFonts w:ascii="Arial" w:hAnsi="Arial" w:cs="Arial"/>
          <w:sz w:val="22"/>
          <w:szCs w:val="22"/>
        </w:rPr>
      </w:pPr>
      <w:proofErr w:type="spellStart"/>
      <w:r w:rsidRPr="00F5374B">
        <w:rPr>
          <w:rFonts w:ascii="Arial" w:hAnsi="Arial" w:cs="Arial"/>
          <w:sz w:val="22"/>
          <w:szCs w:val="22"/>
        </w:rPr>
        <w:t>Osiguranje</w:t>
      </w:r>
      <w:proofErr w:type="spellEnd"/>
      <w:r w:rsidRPr="00F5374B">
        <w:rPr>
          <w:rFonts w:ascii="Arial" w:hAnsi="Arial" w:cs="Arial"/>
          <w:sz w:val="22"/>
          <w:szCs w:val="22"/>
        </w:rPr>
        <w:t xml:space="preserve"> </w:t>
      </w:r>
      <w:proofErr w:type="spellStart"/>
      <w:r w:rsidRPr="00F5374B">
        <w:rPr>
          <w:rFonts w:ascii="Arial" w:hAnsi="Arial" w:cs="Arial"/>
          <w:sz w:val="22"/>
          <w:szCs w:val="22"/>
        </w:rPr>
        <w:t>pokriva</w:t>
      </w:r>
      <w:proofErr w:type="spellEnd"/>
      <w:r w:rsidRPr="00F5374B">
        <w:rPr>
          <w:rFonts w:ascii="Arial" w:hAnsi="Arial" w:cs="Arial"/>
          <w:sz w:val="22"/>
          <w:szCs w:val="22"/>
        </w:rPr>
        <w:t xml:space="preserve"> </w:t>
      </w:r>
      <w:proofErr w:type="spellStart"/>
      <w:r w:rsidRPr="00F5374B">
        <w:rPr>
          <w:rFonts w:ascii="Arial" w:hAnsi="Arial" w:cs="Arial"/>
          <w:sz w:val="22"/>
          <w:szCs w:val="22"/>
        </w:rPr>
        <w:t>uništenje</w:t>
      </w:r>
      <w:proofErr w:type="spellEnd"/>
      <w:r w:rsidRPr="00F5374B">
        <w:rPr>
          <w:rFonts w:ascii="Arial" w:hAnsi="Arial" w:cs="Arial"/>
          <w:sz w:val="22"/>
          <w:szCs w:val="22"/>
        </w:rPr>
        <w:t xml:space="preserve">, </w:t>
      </w:r>
      <w:proofErr w:type="spellStart"/>
      <w:r w:rsidRPr="00F5374B">
        <w:rPr>
          <w:rFonts w:ascii="Arial" w:hAnsi="Arial" w:cs="Arial"/>
          <w:sz w:val="22"/>
          <w:szCs w:val="22"/>
        </w:rPr>
        <w:t>oštećenje</w:t>
      </w:r>
      <w:proofErr w:type="spellEnd"/>
      <w:r w:rsidRPr="00F5374B">
        <w:rPr>
          <w:rFonts w:ascii="Arial" w:hAnsi="Arial" w:cs="Arial"/>
          <w:sz w:val="22"/>
          <w:szCs w:val="22"/>
        </w:rPr>
        <w:t xml:space="preserve"> </w:t>
      </w:r>
      <w:proofErr w:type="spellStart"/>
      <w:r w:rsidRPr="00F5374B">
        <w:rPr>
          <w:rFonts w:ascii="Arial" w:hAnsi="Arial" w:cs="Arial"/>
          <w:sz w:val="22"/>
          <w:szCs w:val="22"/>
        </w:rPr>
        <w:t>ili</w:t>
      </w:r>
      <w:proofErr w:type="spellEnd"/>
      <w:r w:rsidRPr="00F5374B">
        <w:rPr>
          <w:rFonts w:ascii="Arial" w:hAnsi="Arial" w:cs="Arial"/>
          <w:sz w:val="22"/>
          <w:szCs w:val="22"/>
        </w:rPr>
        <w:t xml:space="preserve"> </w:t>
      </w:r>
      <w:proofErr w:type="spellStart"/>
      <w:r w:rsidRPr="00F5374B">
        <w:rPr>
          <w:rFonts w:ascii="Arial" w:hAnsi="Arial" w:cs="Arial"/>
          <w:sz w:val="22"/>
          <w:szCs w:val="22"/>
        </w:rPr>
        <w:t>nestanak</w:t>
      </w:r>
      <w:proofErr w:type="spellEnd"/>
      <w:r w:rsidRPr="00F5374B">
        <w:rPr>
          <w:rFonts w:ascii="Arial" w:hAnsi="Arial" w:cs="Arial"/>
          <w:sz w:val="22"/>
          <w:szCs w:val="22"/>
        </w:rPr>
        <w:t xml:space="preserve"> </w:t>
      </w:r>
      <w:proofErr w:type="spellStart"/>
      <w:r w:rsidRPr="00F5374B">
        <w:rPr>
          <w:rFonts w:ascii="Arial" w:hAnsi="Arial" w:cs="Arial"/>
          <w:sz w:val="22"/>
          <w:szCs w:val="22"/>
        </w:rPr>
        <w:t>osiguranih</w:t>
      </w:r>
      <w:proofErr w:type="spellEnd"/>
      <w:r w:rsidRPr="00F5374B">
        <w:rPr>
          <w:rFonts w:ascii="Arial" w:hAnsi="Arial" w:cs="Arial"/>
          <w:sz w:val="22"/>
          <w:szCs w:val="22"/>
        </w:rPr>
        <w:t xml:space="preserve"> </w:t>
      </w:r>
      <w:proofErr w:type="spellStart"/>
      <w:r w:rsidRPr="00F5374B">
        <w:rPr>
          <w:rFonts w:ascii="Arial" w:hAnsi="Arial" w:cs="Arial"/>
          <w:sz w:val="22"/>
          <w:szCs w:val="22"/>
        </w:rPr>
        <w:t>stvari</w:t>
      </w:r>
      <w:proofErr w:type="spellEnd"/>
      <w:r w:rsidRPr="00F5374B">
        <w:rPr>
          <w:rFonts w:ascii="Arial" w:hAnsi="Arial" w:cs="Arial"/>
          <w:sz w:val="22"/>
          <w:szCs w:val="22"/>
        </w:rPr>
        <w:t xml:space="preserve"> </w:t>
      </w:r>
      <w:proofErr w:type="spellStart"/>
      <w:r w:rsidRPr="00F5374B">
        <w:rPr>
          <w:rFonts w:ascii="Arial" w:hAnsi="Arial" w:cs="Arial"/>
          <w:sz w:val="22"/>
          <w:szCs w:val="22"/>
        </w:rPr>
        <w:t>zbog</w:t>
      </w:r>
      <w:proofErr w:type="spellEnd"/>
      <w:r w:rsidRPr="00F5374B">
        <w:rPr>
          <w:rFonts w:ascii="Arial" w:hAnsi="Arial" w:cs="Arial"/>
          <w:sz w:val="22"/>
          <w:szCs w:val="22"/>
        </w:rPr>
        <w:t xml:space="preserve"> </w:t>
      </w:r>
      <w:proofErr w:type="spellStart"/>
      <w:r w:rsidRPr="00F5374B">
        <w:rPr>
          <w:rFonts w:ascii="Arial" w:hAnsi="Arial" w:cs="Arial"/>
          <w:sz w:val="22"/>
          <w:szCs w:val="22"/>
        </w:rPr>
        <w:t>iznenadnih</w:t>
      </w:r>
      <w:proofErr w:type="spellEnd"/>
      <w:r w:rsidRPr="00F5374B">
        <w:rPr>
          <w:rFonts w:ascii="Arial" w:hAnsi="Arial" w:cs="Arial"/>
          <w:sz w:val="22"/>
          <w:szCs w:val="22"/>
        </w:rPr>
        <w:t xml:space="preserve"> </w:t>
      </w:r>
      <w:proofErr w:type="spellStart"/>
      <w:r w:rsidRPr="00F5374B">
        <w:rPr>
          <w:rFonts w:ascii="Arial" w:hAnsi="Arial" w:cs="Arial"/>
          <w:sz w:val="22"/>
          <w:szCs w:val="22"/>
        </w:rPr>
        <w:t>i</w:t>
      </w:r>
      <w:proofErr w:type="spellEnd"/>
      <w:r w:rsidRPr="00F5374B">
        <w:rPr>
          <w:rFonts w:ascii="Arial" w:hAnsi="Arial" w:cs="Arial"/>
          <w:sz w:val="22"/>
          <w:szCs w:val="22"/>
        </w:rPr>
        <w:t xml:space="preserve"> </w:t>
      </w:r>
      <w:proofErr w:type="spellStart"/>
      <w:r w:rsidRPr="00F5374B">
        <w:rPr>
          <w:rFonts w:ascii="Arial" w:hAnsi="Arial" w:cs="Arial"/>
          <w:sz w:val="22"/>
          <w:szCs w:val="22"/>
        </w:rPr>
        <w:t>nepredvidivih</w:t>
      </w:r>
      <w:proofErr w:type="spellEnd"/>
      <w:r w:rsidRPr="00F5374B">
        <w:rPr>
          <w:rFonts w:ascii="Arial" w:hAnsi="Arial" w:cs="Arial"/>
          <w:sz w:val="22"/>
          <w:szCs w:val="22"/>
        </w:rPr>
        <w:t xml:space="preserve"> </w:t>
      </w:r>
      <w:proofErr w:type="spellStart"/>
      <w:r w:rsidRPr="00F5374B">
        <w:rPr>
          <w:rFonts w:ascii="Arial" w:hAnsi="Arial" w:cs="Arial"/>
          <w:sz w:val="22"/>
          <w:szCs w:val="22"/>
        </w:rPr>
        <w:t>te</w:t>
      </w:r>
      <w:proofErr w:type="spellEnd"/>
      <w:r w:rsidRPr="00F5374B">
        <w:rPr>
          <w:rFonts w:ascii="Arial" w:hAnsi="Arial" w:cs="Arial"/>
          <w:sz w:val="22"/>
          <w:szCs w:val="22"/>
        </w:rPr>
        <w:t xml:space="preserve"> od </w:t>
      </w:r>
      <w:proofErr w:type="spellStart"/>
      <w:r w:rsidRPr="00F5374B">
        <w:rPr>
          <w:rFonts w:ascii="Arial" w:hAnsi="Arial" w:cs="Arial"/>
          <w:sz w:val="22"/>
          <w:szCs w:val="22"/>
        </w:rPr>
        <w:t>volje</w:t>
      </w:r>
      <w:proofErr w:type="spellEnd"/>
      <w:r w:rsidRPr="00F5374B">
        <w:rPr>
          <w:rFonts w:ascii="Arial" w:hAnsi="Arial" w:cs="Arial"/>
          <w:sz w:val="22"/>
          <w:szCs w:val="22"/>
        </w:rPr>
        <w:t xml:space="preserve"> </w:t>
      </w:r>
      <w:proofErr w:type="spellStart"/>
      <w:r w:rsidRPr="00F5374B">
        <w:rPr>
          <w:rFonts w:ascii="Arial" w:hAnsi="Arial" w:cs="Arial"/>
          <w:sz w:val="22"/>
          <w:szCs w:val="22"/>
        </w:rPr>
        <w:t>osiguranika</w:t>
      </w:r>
      <w:proofErr w:type="spellEnd"/>
      <w:r w:rsidRPr="00F5374B">
        <w:rPr>
          <w:rFonts w:ascii="Arial" w:hAnsi="Arial" w:cs="Arial"/>
          <w:sz w:val="22"/>
          <w:szCs w:val="22"/>
        </w:rPr>
        <w:t xml:space="preserve"> </w:t>
      </w:r>
      <w:proofErr w:type="spellStart"/>
      <w:r w:rsidRPr="00F5374B">
        <w:rPr>
          <w:rFonts w:ascii="Arial" w:hAnsi="Arial" w:cs="Arial"/>
          <w:sz w:val="22"/>
          <w:szCs w:val="22"/>
        </w:rPr>
        <w:t>neovisnih</w:t>
      </w:r>
      <w:proofErr w:type="spellEnd"/>
      <w:r w:rsidRPr="00F5374B">
        <w:rPr>
          <w:rFonts w:ascii="Arial" w:hAnsi="Arial" w:cs="Arial"/>
          <w:sz w:val="22"/>
          <w:szCs w:val="22"/>
        </w:rPr>
        <w:t xml:space="preserve"> </w:t>
      </w:r>
      <w:proofErr w:type="spellStart"/>
      <w:r w:rsidRPr="00F5374B">
        <w:rPr>
          <w:rFonts w:ascii="Arial" w:hAnsi="Arial" w:cs="Arial"/>
          <w:sz w:val="22"/>
          <w:szCs w:val="22"/>
        </w:rPr>
        <w:t>događaja</w:t>
      </w:r>
      <w:proofErr w:type="spellEnd"/>
      <w:r w:rsidRPr="00F5374B">
        <w:rPr>
          <w:rFonts w:ascii="Arial" w:hAnsi="Arial" w:cs="Arial"/>
          <w:sz w:val="22"/>
          <w:szCs w:val="22"/>
        </w:rPr>
        <w:t>.</w:t>
      </w:r>
    </w:p>
    <w:p w14:paraId="341C5187" w14:textId="77777777" w:rsidR="00857322" w:rsidRPr="00F5374B" w:rsidRDefault="00857322" w:rsidP="00F5374B">
      <w:pPr>
        <w:pStyle w:val="NormalWeb"/>
        <w:tabs>
          <w:tab w:val="left" w:pos="540"/>
          <w:tab w:val="left" w:pos="3600"/>
          <w:tab w:val="right" w:leader="underscore" w:pos="6804"/>
        </w:tabs>
        <w:spacing w:before="0" w:beforeAutospacing="0" w:after="120" w:afterAutospacing="0" w:line="288" w:lineRule="auto"/>
        <w:jc w:val="both"/>
        <w:rPr>
          <w:rFonts w:ascii="Arial" w:hAnsi="Arial" w:cs="Arial"/>
          <w:bCs/>
          <w:sz w:val="22"/>
          <w:szCs w:val="22"/>
        </w:rPr>
      </w:pPr>
      <w:r w:rsidRPr="00F5374B">
        <w:rPr>
          <w:rFonts w:ascii="Arial" w:hAnsi="Arial" w:cs="Arial"/>
          <w:bCs/>
          <w:sz w:val="22"/>
          <w:szCs w:val="22"/>
        </w:rPr>
        <w:t xml:space="preserve">U </w:t>
      </w:r>
      <w:proofErr w:type="spellStart"/>
      <w:r w:rsidRPr="00F5374B">
        <w:rPr>
          <w:rFonts w:ascii="Arial" w:hAnsi="Arial" w:cs="Arial"/>
          <w:bCs/>
          <w:sz w:val="22"/>
          <w:szCs w:val="22"/>
        </w:rPr>
        <w:t>Troškovniku</w:t>
      </w:r>
      <w:proofErr w:type="spellEnd"/>
      <w:r w:rsidRPr="00F5374B">
        <w:rPr>
          <w:rFonts w:ascii="Arial" w:hAnsi="Arial" w:cs="Arial"/>
          <w:bCs/>
          <w:sz w:val="22"/>
          <w:szCs w:val="22"/>
        </w:rPr>
        <w:t xml:space="preserve"> je </w:t>
      </w:r>
      <w:proofErr w:type="spellStart"/>
      <w:r w:rsidRPr="00F5374B">
        <w:rPr>
          <w:rFonts w:ascii="Arial" w:hAnsi="Arial" w:cs="Arial"/>
          <w:bCs/>
          <w:sz w:val="22"/>
          <w:szCs w:val="22"/>
        </w:rPr>
        <w:t>prikazana</w:t>
      </w:r>
      <w:proofErr w:type="spellEnd"/>
      <w:r w:rsidRPr="00F5374B">
        <w:rPr>
          <w:rFonts w:ascii="Arial" w:hAnsi="Arial" w:cs="Arial"/>
          <w:bCs/>
          <w:sz w:val="22"/>
          <w:szCs w:val="22"/>
        </w:rPr>
        <w:t xml:space="preserve"> </w:t>
      </w:r>
      <w:proofErr w:type="spellStart"/>
      <w:r w:rsidRPr="00F5374B">
        <w:rPr>
          <w:rFonts w:ascii="Arial" w:hAnsi="Arial" w:cs="Arial"/>
          <w:bCs/>
          <w:sz w:val="22"/>
          <w:szCs w:val="22"/>
        </w:rPr>
        <w:t>sintetika</w:t>
      </w:r>
      <w:proofErr w:type="spellEnd"/>
      <w:r w:rsidRPr="00F5374B">
        <w:rPr>
          <w:rFonts w:ascii="Arial" w:hAnsi="Arial" w:cs="Arial"/>
          <w:bCs/>
          <w:sz w:val="22"/>
          <w:szCs w:val="22"/>
        </w:rPr>
        <w:t xml:space="preserve"> </w:t>
      </w:r>
      <w:proofErr w:type="spellStart"/>
      <w:r w:rsidRPr="00F5374B">
        <w:rPr>
          <w:rFonts w:ascii="Arial" w:hAnsi="Arial" w:cs="Arial"/>
          <w:bCs/>
          <w:sz w:val="22"/>
          <w:szCs w:val="22"/>
        </w:rPr>
        <w:t>dugotrajne</w:t>
      </w:r>
      <w:proofErr w:type="spellEnd"/>
      <w:r w:rsidRPr="00F5374B">
        <w:rPr>
          <w:rFonts w:ascii="Arial" w:hAnsi="Arial" w:cs="Arial"/>
          <w:bCs/>
          <w:sz w:val="22"/>
          <w:szCs w:val="22"/>
        </w:rPr>
        <w:t xml:space="preserve"> </w:t>
      </w:r>
      <w:proofErr w:type="spellStart"/>
      <w:r w:rsidRPr="00F5374B">
        <w:rPr>
          <w:rFonts w:ascii="Arial" w:hAnsi="Arial" w:cs="Arial"/>
          <w:bCs/>
          <w:sz w:val="22"/>
          <w:szCs w:val="22"/>
        </w:rPr>
        <w:t>imovine</w:t>
      </w:r>
      <w:proofErr w:type="spellEnd"/>
      <w:r w:rsidRPr="00F5374B">
        <w:rPr>
          <w:rFonts w:ascii="Arial" w:hAnsi="Arial" w:cs="Arial"/>
          <w:bCs/>
          <w:sz w:val="22"/>
          <w:szCs w:val="22"/>
        </w:rPr>
        <w:t xml:space="preserve">, </w:t>
      </w:r>
      <w:proofErr w:type="spellStart"/>
      <w:r w:rsidRPr="00F5374B">
        <w:rPr>
          <w:rFonts w:ascii="Arial" w:hAnsi="Arial" w:cs="Arial"/>
          <w:bCs/>
          <w:sz w:val="22"/>
          <w:szCs w:val="22"/>
        </w:rPr>
        <w:t>generirana</w:t>
      </w:r>
      <w:proofErr w:type="spellEnd"/>
      <w:r w:rsidRPr="00F5374B">
        <w:rPr>
          <w:rFonts w:ascii="Arial" w:hAnsi="Arial" w:cs="Arial"/>
          <w:bCs/>
          <w:sz w:val="22"/>
          <w:szCs w:val="22"/>
        </w:rPr>
        <w:t xml:space="preserve"> </w:t>
      </w:r>
      <w:proofErr w:type="spellStart"/>
      <w:r w:rsidRPr="00F5374B">
        <w:rPr>
          <w:rFonts w:ascii="Arial" w:hAnsi="Arial" w:cs="Arial"/>
          <w:bCs/>
          <w:sz w:val="22"/>
          <w:szCs w:val="22"/>
        </w:rPr>
        <w:t>temeljem</w:t>
      </w:r>
      <w:proofErr w:type="spellEnd"/>
      <w:r w:rsidRPr="00F5374B">
        <w:rPr>
          <w:rFonts w:ascii="Arial" w:hAnsi="Arial" w:cs="Arial"/>
          <w:bCs/>
          <w:sz w:val="22"/>
          <w:szCs w:val="22"/>
        </w:rPr>
        <w:t xml:space="preserve"> </w:t>
      </w:r>
      <w:proofErr w:type="spellStart"/>
      <w:r w:rsidRPr="00F5374B">
        <w:rPr>
          <w:rFonts w:ascii="Arial" w:hAnsi="Arial" w:cs="Arial"/>
          <w:bCs/>
          <w:sz w:val="22"/>
          <w:szCs w:val="22"/>
        </w:rPr>
        <w:t>analitike</w:t>
      </w:r>
      <w:proofErr w:type="spellEnd"/>
      <w:r w:rsidRPr="00F5374B">
        <w:rPr>
          <w:rFonts w:ascii="Arial" w:hAnsi="Arial" w:cs="Arial"/>
          <w:bCs/>
          <w:sz w:val="22"/>
          <w:szCs w:val="22"/>
        </w:rPr>
        <w:t xml:space="preserve"> </w:t>
      </w:r>
      <w:proofErr w:type="spellStart"/>
      <w:r w:rsidRPr="00F5374B">
        <w:rPr>
          <w:rFonts w:ascii="Arial" w:hAnsi="Arial" w:cs="Arial"/>
          <w:bCs/>
          <w:sz w:val="22"/>
          <w:szCs w:val="22"/>
        </w:rPr>
        <w:t>dugotrajne</w:t>
      </w:r>
      <w:proofErr w:type="spellEnd"/>
      <w:r w:rsidRPr="00F5374B">
        <w:rPr>
          <w:rFonts w:ascii="Arial" w:hAnsi="Arial" w:cs="Arial"/>
          <w:bCs/>
          <w:sz w:val="22"/>
          <w:szCs w:val="22"/>
        </w:rPr>
        <w:t xml:space="preserve"> </w:t>
      </w:r>
      <w:proofErr w:type="spellStart"/>
      <w:r w:rsidRPr="00F5374B">
        <w:rPr>
          <w:rFonts w:ascii="Arial" w:hAnsi="Arial" w:cs="Arial"/>
          <w:bCs/>
          <w:sz w:val="22"/>
          <w:szCs w:val="22"/>
        </w:rPr>
        <w:t>imovine</w:t>
      </w:r>
      <w:proofErr w:type="spellEnd"/>
      <w:r w:rsidRPr="00F5374B">
        <w:rPr>
          <w:rFonts w:ascii="Arial" w:hAnsi="Arial" w:cs="Arial"/>
          <w:bCs/>
          <w:sz w:val="22"/>
          <w:szCs w:val="22"/>
        </w:rPr>
        <w:t xml:space="preserve">, </w:t>
      </w:r>
      <w:proofErr w:type="spellStart"/>
      <w:r w:rsidRPr="00F5374B">
        <w:rPr>
          <w:rFonts w:ascii="Arial" w:hAnsi="Arial" w:cs="Arial"/>
          <w:bCs/>
          <w:sz w:val="22"/>
          <w:szCs w:val="22"/>
        </w:rPr>
        <w:t>te</w:t>
      </w:r>
      <w:proofErr w:type="spellEnd"/>
      <w:r w:rsidRPr="00F5374B">
        <w:rPr>
          <w:rFonts w:ascii="Arial" w:hAnsi="Arial" w:cs="Arial"/>
          <w:bCs/>
          <w:sz w:val="22"/>
          <w:szCs w:val="22"/>
        </w:rPr>
        <w:t xml:space="preserve"> </w:t>
      </w:r>
      <w:proofErr w:type="spellStart"/>
      <w:proofErr w:type="gramStart"/>
      <w:r w:rsidRPr="00F5374B">
        <w:rPr>
          <w:rFonts w:ascii="Arial" w:hAnsi="Arial" w:cs="Arial"/>
          <w:bCs/>
          <w:sz w:val="22"/>
          <w:szCs w:val="22"/>
        </w:rPr>
        <w:t>osiguratelj</w:t>
      </w:r>
      <w:proofErr w:type="spellEnd"/>
      <w:r w:rsidRPr="00F5374B">
        <w:rPr>
          <w:rFonts w:ascii="Arial" w:hAnsi="Arial" w:cs="Arial"/>
          <w:bCs/>
          <w:sz w:val="22"/>
          <w:szCs w:val="22"/>
        </w:rPr>
        <w:t xml:space="preserve">  </w:t>
      </w:r>
      <w:proofErr w:type="spellStart"/>
      <w:r w:rsidRPr="00F5374B">
        <w:rPr>
          <w:rFonts w:ascii="Arial" w:hAnsi="Arial" w:cs="Arial"/>
          <w:bCs/>
          <w:sz w:val="22"/>
          <w:szCs w:val="22"/>
        </w:rPr>
        <w:t>ima</w:t>
      </w:r>
      <w:proofErr w:type="spellEnd"/>
      <w:proofErr w:type="gramEnd"/>
      <w:r w:rsidRPr="00F5374B">
        <w:rPr>
          <w:rFonts w:ascii="Arial" w:hAnsi="Arial" w:cs="Arial"/>
          <w:bCs/>
          <w:sz w:val="22"/>
          <w:szCs w:val="22"/>
        </w:rPr>
        <w:t xml:space="preserve"> </w:t>
      </w:r>
      <w:proofErr w:type="spellStart"/>
      <w:r w:rsidRPr="00F5374B">
        <w:rPr>
          <w:rFonts w:ascii="Arial" w:hAnsi="Arial" w:cs="Arial"/>
          <w:bCs/>
          <w:sz w:val="22"/>
          <w:szCs w:val="22"/>
        </w:rPr>
        <w:t>sve</w:t>
      </w:r>
      <w:proofErr w:type="spellEnd"/>
      <w:r w:rsidRPr="00F5374B">
        <w:rPr>
          <w:rFonts w:ascii="Arial" w:hAnsi="Arial" w:cs="Arial"/>
          <w:bCs/>
          <w:sz w:val="22"/>
          <w:szCs w:val="22"/>
        </w:rPr>
        <w:t xml:space="preserve"> </w:t>
      </w:r>
      <w:proofErr w:type="spellStart"/>
      <w:r w:rsidRPr="00F5374B">
        <w:rPr>
          <w:rFonts w:ascii="Arial" w:hAnsi="Arial" w:cs="Arial"/>
          <w:bCs/>
          <w:sz w:val="22"/>
          <w:szCs w:val="22"/>
        </w:rPr>
        <w:t>potrebne</w:t>
      </w:r>
      <w:proofErr w:type="spellEnd"/>
      <w:r w:rsidRPr="00F5374B">
        <w:rPr>
          <w:rFonts w:ascii="Arial" w:hAnsi="Arial" w:cs="Arial"/>
          <w:bCs/>
          <w:sz w:val="22"/>
          <w:szCs w:val="22"/>
        </w:rPr>
        <w:t xml:space="preserve"> </w:t>
      </w:r>
      <w:proofErr w:type="spellStart"/>
      <w:r w:rsidRPr="00F5374B">
        <w:rPr>
          <w:rFonts w:ascii="Arial" w:hAnsi="Arial" w:cs="Arial"/>
          <w:bCs/>
          <w:sz w:val="22"/>
          <w:szCs w:val="22"/>
        </w:rPr>
        <w:t>informacije</w:t>
      </w:r>
      <w:proofErr w:type="spellEnd"/>
      <w:r w:rsidRPr="00F5374B">
        <w:rPr>
          <w:rFonts w:ascii="Arial" w:hAnsi="Arial" w:cs="Arial"/>
          <w:bCs/>
          <w:sz w:val="22"/>
          <w:szCs w:val="22"/>
        </w:rPr>
        <w:t xml:space="preserve"> za </w:t>
      </w:r>
      <w:proofErr w:type="spellStart"/>
      <w:r w:rsidRPr="00F5374B">
        <w:rPr>
          <w:rFonts w:ascii="Arial" w:hAnsi="Arial" w:cs="Arial"/>
          <w:bCs/>
          <w:sz w:val="22"/>
          <w:szCs w:val="22"/>
        </w:rPr>
        <w:t>procjenu</w:t>
      </w:r>
      <w:proofErr w:type="spellEnd"/>
      <w:r w:rsidRPr="00F5374B">
        <w:rPr>
          <w:rFonts w:ascii="Arial" w:hAnsi="Arial" w:cs="Arial"/>
          <w:bCs/>
          <w:sz w:val="22"/>
          <w:szCs w:val="22"/>
        </w:rPr>
        <w:t xml:space="preserve"> </w:t>
      </w:r>
      <w:proofErr w:type="spellStart"/>
      <w:r w:rsidRPr="00F5374B">
        <w:rPr>
          <w:rFonts w:ascii="Arial" w:hAnsi="Arial" w:cs="Arial"/>
          <w:bCs/>
          <w:sz w:val="22"/>
          <w:szCs w:val="22"/>
        </w:rPr>
        <w:t>rizika</w:t>
      </w:r>
      <w:proofErr w:type="spellEnd"/>
      <w:r w:rsidRPr="00F5374B">
        <w:rPr>
          <w:rFonts w:ascii="Arial" w:hAnsi="Arial" w:cs="Arial"/>
          <w:bCs/>
          <w:sz w:val="22"/>
          <w:szCs w:val="22"/>
        </w:rPr>
        <w:t xml:space="preserve"> </w:t>
      </w:r>
      <w:proofErr w:type="spellStart"/>
      <w:r w:rsidRPr="00F5374B">
        <w:rPr>
          <w:rFonts w:ascii="Arial" w:hAnsi="Arial" w:cs="Arial"/>
          <w:bCs/>
          <w:sz w:val="22"/>
          <w:szCs w:val="22"/>
        </w:rPr>
        <w:t>i</w:t>
      </w:r>
      <w:proofErr w:type="spellEnd"/>
      <w:r w:rsidRPr="00F5374B">
        <w:rPr>
          <w:rFonts w:ascii="Arial" w:hAnsi="Arial" w:cs="Arial"/>
          <w:bCs/>
          <w:sz w:val="22"/>
          <w:szCs w:val="22"/>
        </w:rPr>
        <w:t xml:space="preserve"> </w:t>
      </w:r>
      <w:proofErr w:type="spellStart"/>
      <w:r w:rsidRPr="00F5374B">
        <w:rPr>
          <w:rFonts w:ascii="Arial" w:hAnsi="Arial" w:cs="Arial"/>
          <w:bCs/>
          <w:sz w:val="22"/>
          <w:szCs w:val="22"/>
        </w:rPr>
        <w:t>nije</w:t>
      </w:r>
      <w:proofErr w:type="spellEnd"/>
      <w:r w:rsidRPr="00F5374B">
        <w:rPr>
          <w:rFonts w:ascii="Arial" w:hAnsi="Arial" w:cs="Arial"/>
          <w:bCs/>
          <w:sz w:val="22"/>
          <w:szCs w:val="22"/>
        </w:rPr>
        <w:t xml:space="preserve"> </w:t>
      </w:r>
      <w:proofErr w:type="spellStart"/>
      <w:r w:rsidRPr="00F5374B">
        <w:rPr>
          <w:rFonts w:ascii="Arial" w:hAnsi="Arial" w:cs="Arial"/>
          <w:bCs/>
          <w:sz w:val="22"/>
          <w:szCs w:val="22"/>
        </w:rPr>
        <w:t>doveden</w:t>
      </w:r>
      <w:proofErr w:type="spellEnd"/>
      <w:r w:rsidRPr="00F5374B">
        <w:rPr>
          <w:rFonts w:ascii="Arial" w:hAnsi="Arial" w:cs="Arial"/>
          <w:bCs/>
          <w:sz w:val="22"/>
          <w:szCs w:val="22"/>
        </w:rPr>
        <w:t xml:space="preserve"> u </w:t>
      </w:r>
      <w:proofErr w:type="spellStart"/>
      <w:r w:rsidRPr="00F5374B">
        <w:rPr>
          <w:rFonts w:ascii="Arial" w:hAnsi="Arial" w:cs="Arial"/>
          <w:bCs/>
          <w:sz w:val="22"/>
          <w:szCs w:val="22"/>
        </w:rPr>
        <w:t>zabludu</w:t>
      </w:r>
      <w:proofErr w:type="spellEnd"/>
      <w:r w:rsidRPr="00F5374B">
        <w:rPr>
          <w:rFonts w:ascii="Arial" w:hAnsi="Arial" w:cs="Arial"/>
          <w:bCs/>
          <w:sz w:val="22"/>
          <w:szCs w:val="22"/>
        </w:rPr>
        <w:t xml:space="preserve">. </w:t>
      </w:r>
      <w:proofErr w:type="spellStart"/>
      <w:r w:rsidRPr="00F5374B">
        <w:rPr>
          <w:rFonts w:ascii="Arial" w:hAnsi="Arial" w:cs="Arial"/>
          <w:bCs/>
          <w:sz w:val="22"/>
          <w:szCs w:val="22"/>
        </w:rPr>
        <w:t>Ulazni</w:t>
      </w:r>
      <w:proofErr w:type="spellEnd"/>
      <w:r w:rsidRPr="00F5374B">
        <w:rPr>
          <w:rFonts w:ascii="Arial" w:hAnsi="Arial" w:cs="Arial"/>
          <w:bCs/>
          <w:sz w:val="22"/>
          <w:szCs w:val="22"/>
        </w:rPr>
        <w:t xml:space="preserve"> </w:t>
      </w:r>
      <w:proofErr w:type="spellStart"/>
      <w:r w:rsidRPr="00F5374B">
        <w:rPr>
          <w:rFonts w:ascii="Arial" w:hAnsi="Arial" w:cs="Arial"/>
          <w:bCs/>
          <w:sz w:val="22"/>
          <w:szCs w:val="22"/>
        </w:rPr>
        <w:t>podaci</w:t>
      </w:r>
      <w:proofErr w:type="spellEnd"/>
      <w:r w:rsidRPr="00F5374B">
        <w:rPr>
          <w:rFonts w:ascii="Arial" w:hAnsi="Arial" w:cs="Arial"/>
          <w:bCs/>
          <w:sz w:val="22"/>
          <w:szCs w:val="22"/>
        </w:rPr>
        <w:t xml:space="preserve"> o </w:t>
      </w:r>
      <w:proofErr w:type="spellStart"/>
      <w:r w:rsidRPr="00F5374B">
        <w:rPr>
          <w:rFonts w:ascii="Arial" w:hAnsi="Arial" w:cs="Arial"/>
          <w:bCs/>
          <w:sz w:val="22"/>
          <w:szCs w:val="22"/>
        </w:rPr>
        <w:t>vrijednostima</w:t>
      </w:r>
      <w:proofErr w:type="spellEnd"/>
      <w:r w:rsidRPr="00F5374B">
        <w:rPr>
          <w:rFonts w:ascii="Arial" w:hAnsi="Arial" w:cs="Arial"/>
          <w:bCs/>
          <w:sz w:val="22"/>
          <w:szCs w:val="22"/>
        </w:rPr>
        <w:t xml:space="preserve"> </w:t>
      </w:r>
      <w:proofErr w:type="spellStart"/>
      <w:r w:rsidRPr="00F5374B">
        <w:rPr>
          <w:rFonts w:ascii="Arial" w:hAnsi="Arial" w:cs="Arial"/>
          <w:bCs/>
          <w:sz w:val="22"/>
          <w:szCs w:val="22"/>
        </w:rPr>
        <w:t>predmeta</w:t>
      </w:r>
      <w:proofErr w:type="spellEnd"/>
      <w:r w:rsidRPr="00F5374B">
        <w:rPr>
          <w:rFonts w:ascii="Arial" w:hAnsi="Arial" w:cs="Arial"/>
          <w:bCs/>
          <w:sz w:val="22"/>
          <w:szCs w:val="22"/>
        </w:rPr>
        <w:t xml:space="preserve"> </w:t>
      </w:r>
      <w:proofErr w:type="spellStart"/>
      <w:r w:rsidRPr="00F5374B">
        <w:rPr>
          <w:rFonts w:ascii="Arial" w:hAnsi="Arial" w:cs="Arial"/>
          <w:bCs/>
          <w:sz w:val="22"/>
          <w:szCs w:val="22"/>
        </w:rPr>
        <w:t>osiguranja</w:t>
      </w:r>
      <w:proofErr w:type="spellEnd"/>
      <w:r w:rsidRPr="00F5374B">
        <w:rPr>
          <w:rFonts w:ascii="Arial" w:hAnsi="Arial" w:cs="Arial"/>
          <w:bCs/>
          <w:sz w:val="22"/>
          <w:szCs w:val="22"/>
        </w:rPr>
        <w:t xml:space="preserve"> po </w:t>
      </w:r>
      <w:proofErr w:type="spellStart"/>
      <w:r w:rsidRPr="00F5374B">
        <w:rPr>
          <w:rFonts w:ascii="Arial" w:hAnsi="Arial" w:cs="Arial"/>
          <w:bCs/>
          <w:sz w:val="22"/>
          <w:szCs w:val="22"/>
        </w:rPr>
        <w:t>lokaciji</w:t>
      </w:r>
      <w:proofErr w:type="spellEnd"/>
      <w:r w:rsidRPr="00F5374B">
        <w:rPr>
          <w:rFonts w:ascii="Arial" w:hAnsi="Arial" w:cs="Arial"/>
          <w:bCs/>
          <w:sz w:val="22"/>
          <w:szCs w:val="22"/>
        </w:rPr>
        <w:t xml:space="preserve"> </w:t>
      </w:r>
      <w:proofErr w:type="spellStart"/>
      <w:r w:rsidRPr="00F5374B">
        <w:rPr>
          <w:rFonts w:ascii="Arial" w:hAnsi="Arial" w:cs="Arial"/>
          <w:bCs/>
          <w:sz w:val="22"/>
          <w:szCs w:val="22"/>
        </w:rPr>
        <w:t>služe</w:t>
      </w:r>
      <w:proofErr w:type="spellEnd"/>
      <w:r w:rsidRPr="00F5374B">
        <w:rPr>
          <w:rFonts w:ascii="Arial" w:hAnsi="Arial" w:cs="Arial"/>
          <w:bCs/>
          <w:sz w:val="22"/>
          <w:szCs w:val="22"/>
        </w:rPr>
        <w:t xml:space="preserve"> za </w:t>
      </w:r>
      <w:proofErr w:type="spellStart"/>
      <w:r w:rsidRPr="00F5374B">
        <w:rPr>
          <w:rFonts w:ascii="Arial" w:hAnsi="Arial" w:cs="Arial"/>
          <w:bCs/>
          <w:sz w:val="22"/>
          <w:szCs w:val="22"/>
        </w:rPr>
        <w:t>okvirnu</w:t>
      </w:r>
      <w:proofErr w:type="spellEnd"/>
      <w:r w:rsidRPr="00F5374B">
        <w:rPr>
          <w:rFonts w:ascii="Arial" w:hAnsi="Arial" w:cs="Arial"/>
          <w:bCs/>
          <w:sz w:val="22"/>
          <w:szCs w:val="22"/>
        </w:rPr>
        <w:t xml:space="preserve"> </w:t>
      </w:r>
      <w:proofErr w:type="spellStart"/>
      <w:r w:rsidRPr="00F5374B">
        <w:rPr>
          <w:rFonts w:ascii="Arial" w:hAnsi="Arial" w:cs="Arial"/>
          <w:bCs/>
          <w:sz w:val="22"/>
          <w:szCs w:val="22"/>
        </w:rPr>
        <w:t>kalkulaciju</w:t>
      </w:r>
      <w:proofErr w:type="spellEnd"/>
      <w:r w:rsidRPr="00F5374B">
        <w:rPr>
          <w:rFonts w:ascii="Arial" w:hAnsi="Arial" w:cs="Arial"/>
          <w:bCs/>
          <w:sz w:val="22"/>
          <w:szCs w:val="22"/>
        </w:rPr>
        <w:t xml:space="preserve"> </w:t>
      </w:r>
      <w:proofErr w:type="spellStart"/>
      <w:r w:rsidRPr="00F5374B">
        <w:rPr>
          <w:rFonts w:ascii="Arial" w:hAnsi="Arial" w:cs="Arial"/>
          <w:bCs/>
          <w:sz w:val="22"/>
          <w:szCs w:val="22"/>
        </w:rPr>
        <w:t>i</w:t>
      </w:r>
      <w:proofErr w:type="spellEnd"/>
      <w:r w:rsidRPr="00F5374B">
        <w:rPr>
          <w:rFonts w:ascii="Arial" w:hAnsi="Arial" w:cs="Arial"/>
          <w:bCs/>
          <w:sz w:val="22"/>
          <w:szCs w:val="22"/>
        </w:rPr>
        <w:t xml:space="preserve"> </w:t>
      </w:r>
      <w:proofErr w:type="spellStart"/>
      <w:r w:rsidRPr="00F5374B">
        <w:rPr>
          <w:rFonts w:ascii="Arial" w:hAnsi="Arial" w:cs="Arial"/>
          <w:bCs/>
          <w:sz w:val="22"/>
          <w:szCs w:val="22"/>
        </w:rPr>
        <w:t>procjenu</w:t>
      </w:r>
      <w:proofErr w:type="spellEnd"/>
      <w:r w:rsidRPr="00F5374B">
        <w:rPr>
          <w:rFonts w:ascii="Arial" w:hAnsi="Arial" w:cs="Arial"/>
          <w:bCs/>
          <w:sz w:val="22"/>
          <w:szCs w:val="22"/>
        </w:rPr>
        <w:t xml:space="preserve"> </w:t>
      </w:r>
      <w:proofErr w:type="spellStart"/>
      <w:r w:rsidRPr="00F5374B">
        <w:rPr>
          <w:rFonts w:ascii="Arial" w:hAnsi="Arial" w:cs="Arial"/>
          <w:bCs/>
          <w:sz w:val="22"/>
          <w:szCs w:val="22"/>
        </w:rPr>
        <w:t>rizika</w:t>
      </w:r>
      <w:proofErr w:type="spellEnd"/>
      <w:r w:rsidRPr="00F5374B">
        <w:rPr>
          <w:rFonts w:ascii="Arial" w:hAnsi="Arial" w:cs="Arial"/>
          <w:bCs/>
          <w:sz w:val="22"/>
          <w:szCs w:val="22"/>
        </w:rPr>
        <w:t xml:space="preserve"> </w:t>
      </w:r>
      <w:proofErr w:type="spellStart"/>
      <w:r w:rsidRPr="00F5374B">
        <w:rPr>
          <w:rFonts w:ascii="Arial" w:hAnsi="Arial" w:cs="Arial"/>
          <w:bCs/>
          <w:sz w:val="22"/>
          <w:szCs w:val="22"/>
        </w:rPr>
        <w:t>i</w:t>
      </w:r>
      <w:proofErr w:type="spellEnd"/>
      <w:r w:rsidRPr="00F5374B">
        <w:rPr>
          <w:rFonts w:ascii="Arial" w:hAnsi="Arial" w:cs="Arial"/>
          <w:bCs/>
          <w:sz w:val="22"/>
          <w:szCs w:val="22"/>
        </w:rPr>
        <w:t xml:space="preserve"> ne </w:t>
      </w:r>
      <w:proofErr w:type="spellStart"/>
      <w:r w:rsidRPr="00F5374B">
        <w:rPr>
          <w:rFonts w:ascii="Arial" w:hAnsi="Arial" w:cs="Arial"/>
          <w:bCs/>
          <w:sz w:val="22"/>
          <w:szCs w:val="22"/>
        </w:rPr>
        <w:t>predstavljaju</w:t>
      </w:r>
      <w:proofErr w:type="spellEnd"/>
      <w:r w:rsidRPr="00F5374B">
        <w:rPr>
          <w:rFonts w:ascii="Arial" w:hAnsi="Arial" w:cs="Arial"/>
          <w:bCs/>
          <w:sz w:val="22"/>
          <w:szCs w:val="22"/>
        </w:rPr>
        <w:t xml:space="preserve"> max. </w:t>
      </w:r>
      <w:proofErr w:type="spellStart"/>
      <w:r w:rsidRPr="00F5374B">
        <w:rPr>
          <w:rFonts w:ascii="Arial" w:hAnsi="Arial" w:cs="Arial"/>
          <w:bCs/>
          <w:sz w:val="22"/>
          <w:szCs w:val="22"/>
        </w:rPr>
        <w:t>obvezu</w:t>
      </w:r>
      <w:proofErr w:type="spellEnd"/>
      <w:r w:rsidRPr="00F5374B">
        <w:rPr>
          <w:rFonts w:ascii="Arial" w:hAnsi="Arial" w:cs="Arial"/>
          <w:bCs/>
          <w:sz w:val="22"/>
          <w:szCs w:val="22"/>
        </w:rPr>
        <w:t xml:space="preserve"> </w:t>
      </w:r>
      <w:proofErr w:type="spellStart"/>
      <w:r w:rsidRPr="00F5374B">
        <w:rPr>
          <w:rFonts w:ascii="Arial" w:hAnsi="Arial" w:cs="Arial"/>
          <w:bCs/>
          <w:sz w:val="22"/>
          <w:szCs w:val="22"/>
        </w:rPr>
        <w:t>osiguratelja</w:t>
      </w:r>
      <w:proofErr w:type="spellEnd"/>
      <w:r w:rsidRPr="00F5374B">
        <w:rPr>
          <w:rFonts w:ascii="Arial" w:hAnsi="Arial" w:cs="Arial"/>
          <w:bCs/>
          <w:sz w:val="22"/>
          <w:szCs w:val="22"/>
        </w:rPr>
        <w:t xml:space="preserve"> po </w:t>
      </w:r>
      <w:proofErr w:type="spellStart"/>
      <w:r w:rsidRPr="00F5374B">
        <w:rPr>
          <w:rFonts w:ascii="Arial" w:hAnsi="Arial" w:cs="Arial"/>
          <w:bCs/>
          <w:sz w:val="22"/>
          <w:szCs w:val="22"/>
        </w:rPr>
        <w:t>štetnom</w:t>
      </w:r>
      <w:proofErr w:type="spellEnd"/>
      <w:r w:rsidRPr="00F5374B">
        <w:rPr>
          <w:rFonts w:ascii="Arial" w:hAnsi="Arial" w:cs="Arial"/>
          <w:bCs/>
          <w:sz w:val="22"/>
          <w:szCs w:val="22"/>
        </w:rPr>
        <w:t xml:space="preserve"> </w:t>
      </w:r>
      <w:proofErr w:type="spellStart"/>
      <w:r w:rsidRPr="00F5374B">
        <w:rPr>
          <w:rFonts w:ascii="Arial" w:hAnsi="Arial" w:cs="Arial"/>
          <w:bCs/>
          <w:sz w:val="22"/>
          <w:szCs w:val="22"/>
        </w:rPr>
        <w:t>događaju</w:t>
      </w:r>
      <w:proofErr w:type="spellEnd"/>
      <w:r w:rsidRPr="00F5374B">
        <w:rPr>
          <w:rFonts w:ascii="Arial" w:hAnsi="Arial" w:cs="Arial"/>
          <w:bCs/>
          <w:sz w:val="22"/>
          <w:szCs w:val="22"/>
        </w:rPr>
        <w:t xml:space="preserve">. </w:t>
      </w:r>
      <w:proofErr w:type="spellStart"/>
      <w:r w:rsidRPr="00F5374B">
        <w:rPr>
          <w:rFonts w:ascii="Arial" w:hAnsi="Arial" w:cs="Arial"/>
          <w:bCs/>
          <w:sz w:val="22"/>
          <w:szCs w:val="22"/>
        </w:rPr>
        <w:t>Maksimalna</w:t>
      </w:r>
      <w:proofErr w:type="spellEnd"/>
      <w:r w:rsidRPr="00F5374B">
        <w:rPr>
          <w:rFonts w:ascii="Arial" w:hAnsi="Arial" w:cs="Arial"/>
          <w:bCs/>
          <w:sz w:val="22"/>
          <w:szCs w:val="22"/>
        </w:rPr>
        <w:t xml:space="preserve"> </w:t>
      </w:r>
      <w:proofErr w:type="spellStart"/>
      <w:r w:rsidRPr="00F5374B">
        <w:rPr>
          <w:rFonts w:ascii="Arial" w:hAnsi="Arial" w:cs="Arial"/>
          <w:bCs/>
          <w:sz w:val="22"/>
          <w:szCs w:val="22"/>
        </w:rPr>
        <w:t>obveza</w:t>
      </w:r>
      <w:proofErr w:type="spellEnd"/>
      <w:r w:rsidRPr="00F5374B">
        <w:rPr>
          <w:rFonts w:ascii="Arial" w:hAnsi="Arial" w:cs="Arial"/>
          <w:bCs/>
          <w:sz w:val="22"/>
          <w:szCs w:val="22"/>
        </w:rPr>
        <w:t xml:space="preserve"> </w:t>
      </w:r>
      <w:proofErr w:type="spellStart"/>
      <w:r w:rsidRPr="00F5374B">
        <w:rPr>
          <w:rFonts w:ascii="Arial" w:hAnsi="Arial" w:cs="Arial"/>
          <w:bCs/>
          <w:sz w:val="22"/>
          <w:szCs w:val="22"/>
        </w:rPr>
        <w:t>osiguratelja</w:t>
      </w:r>
      <w:proofErr w:type="spellEnd"/>
      <w:r w:rsidRPr="00F5374B">
        <w:rPr>
          <w:rFonts w:ascii="Arial" w:hAnsi="Arial" w:cs="Arial"/>
          <w:bCs/>
          <w:sz w:val="22"/>
          <w:szCs w:val="22"/>
        </w:rPr>
        <w:t xml:space="preserve"> </w:t>
      </w:r>
      <w:proofErr w:type="spellStart"/>
      <w:r w:rsidRPr="00F5374B">
        <w:rPr>
          <w:rFonts w:ascii="Arial" w:hAnsi="Arial" w:cs="Arial"/>
          <w:bCs/>
          <w:sz w:val="22"/>
          <w:szCs w:val="22"/>
        </w:rPr>
        <w:t>definirana</w:t>
      </w:r>
      <w:proofErr w:type="spellEnd"/>
      <w:r w:rsidRPr="00F5374B">
        <w:rPr>
          <w:rFonts w:ascii="Arial" w:hAnsi="Arial" w:cs="Arial"/>
          <w:bCs/>
          <w:sz w:val="22"/>
          <w:szCs w:val="22"/>
        </w:rPr>
        <w:t xml:space="preserve"> je </w:t>
      </w:r>
      <w:proofErr w:type="spellStart"/>
      <w:r w:rsidRPr="00F5374B">
        <w:rPr>
          <w:rFonts w:ascii="Arial" w:hAnsi="Arial" w:cs="Arial"/>
          <w:bCs/>
          <w:sz w:val="22"/>
          <w:szCs w:val="22"/>
        </w:rPr>
        <w:t>limitom</w:t>
      </w:r>
      <w:proofErr w:type="spellEnd"/>
      <w:r w:rsidRPr="00F5374B">
        <w:rPr>
          <w:rFonts w:ascii="Arial" w:hAnsi="Arial" w:cs="Arial"/>
          <w:bCs/>
          <w:sz w:val="22"/>
          <w:szCs w:val="22"/>
        </w:rPr>
        <w:t xml:space="preserve"> </w:t>
      </w:r>
      <w:proofErr w:type="spellStart"/>
      <w:r w:rsidRPr="00F5374B">
        <w:rPr>
          <w:rFonts w:ascii="Arial" w:hAnsi="Arial" w:cs="Arial"/>
          <w:bCs/>
          <w:sz w:val="22"/>
          <w:szCs w:val="22"/>
        </w:rPr>
        <w:t>određenim</w:t>
      </w:r>
      <w:proofErr w:type="spellEnd"/>
      <w:r w:rsidRPr="00F5374B">
        <w:rPr>
          <w:rFonts w:ascii="Arial" w:hAnsi="Arial" w:cs="Arial"/>
          <w:bCs/>
          <w:sz w:val="22"/>
          <w:szCs w:val="22"/>
        </w:rPr>
        <w:t xml:space="preserve"> </w:t>
      </w:r>
      <w:proofErr w:type="spellStart"/>
      <w:r w:rsidRPr="00F5374B">
        <w:rPr>
          <w:rFonts w:ascii="Arial" w:hAnsi="Arial" w:cs="Arial"/>
          <w:bCs/>
          <w:sz w:val="22"/>
          <w:szCs w:val="22"/>
        </w:rPr>
        <w:t>troškovnikom</w:t>
      </w:r>
      <w:proofErr w:type="spellEnd"/>
      <w:r w:rsidRPr="00F5374B">
        <w:rPr>
          <w:rFonts w:ascii="Arial" w:hAnsi="Arial" w:cs="Arial"/>
          <w:bCs/>
          <w:sz w:val="22"/>
          <w:szCs w:val="22"/>
        </w:rPr>
        <w:t>.</w:t>
      </w:r>
    </w:p>
    <w:p w14:paraId="3D7074C5" w14:textId="77777777" w:rsidR="00857322" w:rsidRPr="00F5374B" w:rsidRDefault="00857322" w:rsidP="00F5374B">
      <w:pPr>
        <w:pStyle w:val="Heading3"/>
        <w:numPr>
          <w:ilvl w:val="0"/>
          <w:numId w:val="55"/>
        </w:numPr>
        <w:spacing w:before="240" w:after="60" w:line="288" w:lineRule="auto"/>
        <w:jc w:val="both"/>
        <w:rPr>
          <w:rFonts w:ascii="Arial" w:hAnsi="Arial" w:cs="Arial"/>
          <w:b w:val="0"/>
          <w:sz w:val="22"/>
          <w:szCs w:val="22"/>
        </w:rPr>
      </w:pPr>
      <w:bookmarkStart w:id="7" w:name="_Toc498502009"/>
      <w:r w:rsidRPr="00F5374B">
        <w:rPr>
          <w:rFonts w:ascii="Arial" w:hAnsi="Arial" w:cs="Arial"/>
          <w:sz w:val="22"/>
          <w:szCs w:val="22"/>
        </w:rPr>
        <w:t>Požar</w:t>
      </w:r>
      <w:bookmarkEnd w:id="7"/>
    </w:p>
    <w:p w14:paraId="1E3C836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Požarom se smatra vatra nastala izvan određenog vatrišta ili vatra koja je ovo mjesto napustila i sposobna je dalje širiti se svojom vlastitom snagom, samozapaljenjem, bez obzira je li nastala djelovanjem čovjeka ili ne. U osiguranje je uključena i šteta nastala djelovanjem dima nastalog požarom. </w:t>
      </w:r>
    </w:p>
    <w:p w14:paraId="1289FE75" w14:textId="77777777" w:rsidR="00857322" w:rsidRPr="00F5374B" w:rsidRDefault="00857322" w:rsidP="00F5374B">
      <w:pPr>
        <w:pStyle w:val="Heading3"/>
        <w:numPr>
          <w:ilvl w:val="0"/>
          <w:numId w:val="55"/>
        </w:numPr>
        <w:spacing w:before="240" w:after="60" w:line="288" w:lineRule="auto"/>
        <w:jc w:val="both"/>
        <w:rPr>
          <w:rFonts w:ascii="Arial" w:hAnsi="Arial" w:cs="Arial"/>
          <w:b w:val="0"/>
          <w:sz w:val="22"/>
          <w:szCs w:val="22"/>
        </w:rPr>
      </w:pPr>
      <w:bookmarkStart w:id="8" w:name="_Toc498502010"/>
      <w:r w:rsidRPr="00F5374B">
        <w:rPr>
          <w:rFonts w:ascii="Arial" w:hAnsi="Arial" w:cs="Arial"/>
          <w:sz w:val="22"/>
          <w:szCs w:val="22"/>
        </w:rPr>
        <w:t>Udar groma</w:t>
      </w:r>
      <w:bookmarkEnd w:id="8"/>
    </w:p>
    <w:p w14:paraId="52F3818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od udara groma obuhvaća štete koje na osiguranim stvarima prouzroči grom djelovanjem snage ili topline, kao i štete od udara predmeta srušenih gromom.</w:t>
      </w:r>
    </w:p>
    <w:p w14:paraId="62BD0CA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Štete na kablovima, žici i optičkoj mreži uslijed udara groma smatraju se također predmetom osiguranja ukoliko su nastala oštećenja takve prirode da predmeti osiguranja ne zadovoljavaju tehničke uvjete  u smislu pozitivnih propisa i pravila struke.</w:t>
      </w:r>
    </w:p>
    <w:p w14:paraId="099A6E9C" w14:textId="77777777" w:rsidR="00857322" w:rsidRPr="00F5374B" w:rsidRDefault="00857322" w:rsidP="00F5374B">
      <w:pPr>
        <w:pStyle w:val="Heading3"/>
        <w:numPr>
          <w:ilvl w:val="0"/>
          <w:numId w:val="55"/>
        </w:numPr>
        <w:spacing w:before="240" w:after="60" w:line="288" w:lineRule="auto"/>
        <w:jc w:val="both"/>
        <w:rPr>
          <w:rFonts w:ascii="Arial" w:hAnsi="Arial" w:cs="Arial"/>
          <w:b w:val="0"/>
          <w:sz w:val="22"/>
          <w:szCs w:val="22"/>
        </w:rPr>
      </w:pPr>
      <w:bookmarkStart w:id="9" w:name="_Toc498502011"/>
      <w:r w:rsidRPr="00F5374B">
        <w:rPr>
          <w:rFonts w:ascii="Arial" w:hAnsi="Arial" w:cs="Arial"/>
          <w:sz w:val="22"/>
          <w:szCs w:val="22"/>
        </w:rPr>
        <w:t>Indirektni udar groma</w:t>
      </w:r>
      <w:bookmarkEnd w:id="9"/>
      <w:r w:rsidRPr="00F5374B">
        <w:rPr>
          <w:rFonts w:ascii="Arial" w:hAnsi="Arial" w:cs="Arial"/>
          <w:sz w:val="22"/>
          <w:szCs w:val="22"/>
        </w:rPr>
        <w:t xml:space="preserve"> </w:t>
      </w:r>
    </w:p>
    <w:p w14:paraId="0491FC4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Indirektni udar groma podrazumijeva prenapon ili indukciju na električnoj opremi i električnoj instalaciji nastalu kao posljedica udara groma na drugom mjestu. </w:t>
      </w:r>
    </w:p>
    <w:p w14:paraId="6F885D6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Štete na osiguranim električnim strojevima, aparatima, uređajima ili električnim vodovima nastale zbog djelovanja električne energije, prenapona ili zagrijavanja zbog preopterećenja, atmosferskih utjecaja (statička opterećenja, indukcija zbog atmosferskih pražnjenja i sl.) smatraju se pogonske štete.</w:t>
      </w:r>
    </w:p>
    <w:p w14:paraId="5D740CF0" w14:textId="77777777" w:rsidR="00857322" w:rsidRPr="00F5374B" w:rsidRDefault="00857322" w:rsidP="00F5374B">
      <w:pPr>
        <w:pStyle w:val="Heading3"/>
        <w:numPr>
          <w:ilvl w:val="0"/>
          <w:numId w:val="55"/>
        </w:numPr>
        <w:spacing w:before="240" w:after="60" w:line="288" w:lineRule="auto"/>
        <w:jc w:val="both"/>
        <w:rPr>
          <w:rFonts w:ascii="Arial" w:hAnsi="Arial" w:cs="Arial"/>
          <w:b w:val="0"/>
          <w:sz w:val="22"/>
          <w:szCs w:val="22"/>
        </w:rPr>
      </w:pPr>
      <w:bookmarkStart w:id="10" w:name="_Toc498502012"/>
      <w:r w:rsidRPr="00F5374B">
        <w:rPr>
          <w:rFonts w:ascii="Arial" w:hAnsi="Arial" w:cs="Arial"/>
          <w:sz w:val="22"/>
          <w:szCs w:val="22"/>
        </w:rPr>
        <w:t>Eksplozija</w:t>
      </w:r>
      <w:bookmarkEnd w:id="10"/>
    </w:p>
    <w:p w14:paraId="482128D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Eksplozija (osim eksplozije nuklearne energije) je iznenadna manifestacija sile, koja rezultira ekspanzijom plinova ili para. Pokriće uključuje i eksplozije posuda pod pritiskom (kotlova, cijevi i sl.) i eksplozije koje nastanu u spremniku uslijed kemijske reakcije.</w:t>
      </w:r>
    </w:p>
    <w:p w14:paraId="3B283E75" w14:textId="77777777" w:rsidR="00857322" w:rsidRPr="00F5374B" w:rsidRDefault="00857322" w:rsidP="00F5374B">
      <w:pPr>
        <w:pStyle w:val="Heading3"/>
        <w:numPr>
          <w:ilvl w:val="0"/>
          <w:numId w:val="55"/>
        </w:numPr>
        <w:spacing w:before="240" w:after="60" w:line="288" w:lineRule="auto"/>
        <w:jc w:val="both"/>
        <w:rPr>
          <w:rFonts w:ascii="Arial" w:hAnsi="Arial" w:cs="Arial"/>
          <w:b w:val="0"/>
          <w:sz w:val="22"/>
          <w:szCs w:val="22"/>
        </w:rPr>
      </w:pPr>
      <w:bookmarkStart w:id="11" w:name="_Toc498502013"/>
      <w:r w:rsidRPr="00F5374B">
        <w:rPr>
          <w:rFonts w:ascii="Arial" w:hAnsi="Arial" w:cs="Arial"/>
          <w:sz w:val="22"/>
          <w:szCs w:val="22"/>
        </w:rPr>
        <w:t>Pad zračne letjelice</w:t>
      </w:r>
      <w:bookmarkEnd w:id="11"/>
    </w:p>
    <w:p w14:paraId="11F0E87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Pod padom zračne letjelice podrazumijeva se pad ili udar letjelice bilo koje vrste, njihovih dijelova ili njihovih tereta na osigurane predmete osiguranja.</w:t>
      </w:r>
    </w:p>
    <w:p w14:paraId="6214096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Pokriće se odnosi na oštećenja imovine i to uzrokovana rizicima kako je opisano točkama 1.- 5. i uzrokovana direktnim utjecajem osiguranih rizika; proizašlih, kao neizbježna posljedica štetnog događaja; koji su u slučaju nastanka štetnog događaja uzrokovani aktivnostima gašenja požara, demoliranja ili raščišćavanja; koja su uzrokovana misterioznim nestankom prilikom nastanka štetnog događaja.</w:t>
      </w:r>
    </w:p>
    <w:p w14:paraId="35B8C5C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lastRenderedPageBreak/>
        <w:t>U slučaju više udara groma i oštećenja imovine u jednom nevremenu na mikrolokaciji, nastali štetni događaju promatrat će se kao jedan štetni događaj.</w:t>
      </w:r>
    </w:p>
    <w:p w14:paraId="0C8725BA" w14:textId="77777777" w:rsidR="00857322" w:rsidRPr="00F5374B" w:rsidRDefault="00857322" w:rsidP="00F5374B">
      <w:pPr>
        <w:autoSpaceDE w:val="0"/>
        <w:autoSpaceDN w:val="0"/>
        <w:adjustRightInd w:val="0"/>
        <w:spacing w:line="288" w:lineRule="auto"/>
        <w:jc w:val="both"/>
        <w:rPr>
          <w:rFonts w:ascii="Arial" w:hAnsi="Arial" w:cs="Arial"/>
          <w:sz w:val="22"/>
          <w:szCs w:val="22"/>
        </w:rPr>
      </w:pPr>
    </w:p>
    <w:p w14:paraId="37BF1548" w14:textId="77777777" w:rsidR="00857322" w:rsidRPr="00F5374B" w:rsidRDefault="00857322" w:rsidP="00F5374B">
      <w:pPr>
        <w:pStyle w:val="Heading3"/>
        <w:numPr>
          <w:ilvl w:val="0"/>
          <w:numId w:val="55"/>
        </w:numPr>
        <w:spacing w:before="240" w:after="60" w:line="288" w:lineRule="auto"/>
        <w:jc w:val="both"/>
        <w:rPr>
          <w:rFonts w:ascii="Arial" w:hAnsi="Arial" w:cs="Arial"/>
          <w:b w:val="0"/>
          <w:sz w:val="22"/>
          <w:szCs w:val="22"/>
        </w:rPr>
      </w:pPr>
      <w:bookmarkStart w:id="12" w:name="_Toc498502014"/>
      <w:r w:rsidRPr="00F5374B">
        <w:rPr>
          <w:rFonts w:ascii="Arial" w:hAnsi="Arial" w:cs="Arial"/>
          <w:sz w:val="22"/>
          <w:szCs w:val="22"/>
        </w:rPr>
        <w:t>Manifestacija, demonstracija, zlonamjerno oštećenje, štrajk i isključivanje iz rada</w:t>
      </w:r>
      <w:bookmarkEnd w:id="12"/>
    </w:p>
    <w:p w14:paraId="38A0344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Manifestacijom i demonstracijom smatra se organizirano ili spontano javno ispoljavanje raspoloženja grupe građana (brojčano nebitno koliko)  i to na način da narušavaju javni red i mir i nasilno nastupaju prema ostalim ljudima i /ili imovini na bilo koji način</w:t>
      </w:r>
      <w:r w:rsidRPr="00F5374B" w:rsidDel="00F2213A">
        <w:rPr>
          <w:rFonts w:ascii="Arial" w:hAnsi="Arial" w:cs="Arial"/>
          <w:sz w:val="22"/>
          <w:szCs w:val="22"/>
        </w:rPr>
        <w:t xml:space="preserve"> </w:t>
      </w:r>
      <w:r w:rsidRPr="00F5374B">
        <w:rPr>
          <w:rFonts w:ascii="Arial" w:hAnsi="Arial" w:cs="Arial"/>
          <w:sz w:val="22"/>
          <w:szCs w:val="22"/>
        </w:rPr>
        <w:t>Uz navedeno uključene su i neposredne štete zbog otimanja prilikom pljačkanja koje je u neposrednoj vezi s manifestacijom ili demonstracijom.</w:t>
      </w:r>
    </w:p>
    <w:p w14:paraId="7502B92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Zlonamjerno oštećenje je svako namjerno oštećenje ili uništenje osigurane imovine učinjeno od strane bilo koje osobe. Osiguratelj je u obvezi nadoknaditi i štete koje učine posjetitelji i vanjski suradnici na imovini koja je predmet osiguranja.</w:t>
      </w:r>
    </w:p>
    <w:p w14:paraId="0485BE7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Štrajk podrazumijeva planirani prekid rada u kojem zajednički sudjeluju radnici u svrhu postizanja određenih ciljeva.</w:t>
      </w:r>
    </w:p>
    <w:p w14:paraId="19E8EF8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Isključivanje iz rada plansko je isključivanje određenog broja zaposlenika s rada samo kao odgovor na već započeti štrajk.</w:t>
      </w:r>
    </w:p>
    <w:p w14:paraId="1839605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se odnosi na imovinu koja se uništi ili ošteti zbog radnji uposlenika u štrajku ili uposlenika isključenih iz rada u svezi sa štrajkom ili prilikom pružanja otpora zbog isključenja iz rada.</w:t>
      </w:r>
    </w:p>
    <w:p w14:paraId="6C31A4B9" w14:textId="77777777" w:rsidR="00857322" w:rsidRPr="00F5374B" w:rsidRDefault="00857322" w:rsidP="00F5374B">
      <w:pPr>
        <w:pStyle w:val="Heading3"/>
        <w:numPr>
          <w:ilvl w:val="0"/>
          <w:numId w:val="55"/>
        </w:numPr>
        <w:spacing w:before="240" w:after="60" w:line="288" w:lineRule="auto"/>
        <w:jc w:val="both"/>
        <w:rPr>
          <w:rFonts w:ascii="Arial" w:hAnsi="Arial" w:cs="Arial"/>
          <w:b w:val="0"/>
          <w:sz w:val="22"/>
          <w:szCs w:val="22"/>
        </w:rPr>
      </w:pPr>
      <w:bookmarkStart w:id="13" w:name="_Toc498502015"/>
      <w:r w:rsidRPr="00F5374B">
        <w:rPr>
          <w:rFonts w:ascii="Arial" w:hAnsi="Arial" w:cs="Arial"/>
          <w:sz w:val="22"/>
          <w:szCs w:val="22"/>
        </w:rPr>
        <w:t>Udar motornog vozila, dim, probijanje zvučnog zida</w:t>
      </w:r>
      <w:bookmarkEnd w:id="13"/>
    </w:p>
    <w:p w14:paraId="4789331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Udarom motornog vozila obuhvaćene su štete na osiguranoj građevini ili opremi i/ili drugom osiguranom predmetu koje nastanu udarom motornog vozila (neovisno o vlasništvu, namjeni, tehničkim karakteristikama i dr.), vozila financirana putem leasinga (cestovno i dr.), vlastitog pokretnog radnog stroja, ili nepoznatog motornog vozila ili njihova tereta.  </w:t>
      </w:r>
    </w:p>
    <w:p w14:paraId="757A943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Pod probijanjem zvučnog zida u smislu ovih definicija smatraju se oštećenja  nastala  ukoliko zračna letjelica uzrokuje probijanje zvučnog zida koje rezultira udarnim valom koji direktno oštećuje osiguranu imovinu.</w:t>
      </w:r>
    </w:p>
    <w:p w14:paraId="7A94A9B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Oštećenjem od dima se smatra svako uništenje ili oštećenje osigurane imovine uzrokovano direktnim, iznenadnim i neprikladnim izbijanjem dima iz peći, grijalica, opreme za kuhanja, pogona za sušenje ili dr. toplinskih sustava i sl. ili drugih sistema za grijanje na osiguranoj lokaciji. Pokrivene su i štete od dima koji je nastao kao posljedica nekog od osiguranih rizika (požar, eksplozije i dr.)., neovisno o mjestu nastanka odnosno izvora dima.</w:t>
      </w:r>
    </w:p>
    <w:p w14:paraId="343ECFA1" w14:textId="77777777" w:rsidR="00857322" w:rsidRPr="00F5374B" w:rsidRDefault="00857322" w:rsidP="00F5374B">
      <w:pPr>
        <w:autoSpaceDE w:val="0"/>
        <w:autoSpaceDN w:val="0"/>
        <w:adjustRightInd w:val="0"/>
        <w:spacing w:line="288" w:lineRule="auto"/>
        <w:jc w:val="both"/>
        <w:rPr>
          <w:rFonts w:ascii="Arial" w:hAnsi="Arial" w:cs="Arial"/>
          <w:sz w:val="22"/>
          <w:szCs w:val="22"/>
        </w:rPr>
      </w:pPr>
    </w:p>
    <w:p w14:paraId="68B035B8" w14:textId="77777777" w:rsidR="00857322" w:rsidRPr="00F5374B" w:rsidRDefault="00857322" w:rsidP="00F5374B">
      <w:pPr>
        <w:pStyle w:val="Heading3"/>
        <w:numPr>
          <w:ilvl w:val="0"/>
          <w:numId w:val="55"/>
        </w:numPr>
        <w:spacing w:before="240" w:after="60" w:line="288" w:lineRule="auto"/>
        <w:jc w:val="both"/>
        <w:rPr>
          <w:rFonts w:ascii="Arial" w:hAnsi="Arial" w:cs="Arial"/>
          <w:b w:val="0"/>
          <w:sz w:val="22"/>
          <w:szCs w:val="22"/>
        </w:rPr>
      </w:pPr>
      <w:bookmarkStart w:id="14" w:name="_Toc498502016"/>
      <w:r w:rsidRPr="00F5374B">
        <w:rPr>
          <w:rFonts w:ascii="Arial" w:hAnsi="Arial" w:cs="Arial"/>
          <w:sz w:val="22"/>
          <w:szCs w:val="22"/>
        </w:rPr>
        <w:t>Izljev vode iz vodovodnih i kanalizacijskih cijevi i ostalih cijevnih sustava, istjecanje vode i tekućine bilo koje vrste iz sprinkler sustava</w:t>
      </w:r>
      <w:bookmarkEnd w:id="14"/>
    </w:p>
    <w:p w14:paraId="4B09B2B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Osiguratelj snosi naknadu štete za osiguranu imovinu koja se uništi, ošteti ili nestane zbog izljeva vode i/ili bilo kojeg drugog medija (tekućine) iz vodovodnih i kanalizacijskih cijevi kao i uređaja za grijanje toplom vodom i na parno grijanje te drugih uređaja, opreme i aparata koji su priključeni na vodovodnu mrežu (npr. sustav hlađenja, uređaja za grijanje toplom vodom i na parno grijanje, sustava odvodnje oborinskih voda, postrojenja na sunčevu energiju, kao i cijevima i dijelovima sprinklerskih uređaja vodom iz vodovodne mreže), uređaja za raspršivanje vode i uređaja za gašenje požara i natapanje, cijevima grijaćih tijela i drugih </w:t>
      </w:r>
      <w:r w:rsidRPr="00F5374B">
        <w:rPr>
          <w:rFonts w:ascii="Arial" w:hAnsi="Arial" w:cs="Arial"/>
          <w:sz w:val="22"/>
          <w:szCs w:val="22"/>
        </w:rPr>
        <w:lastRenderedPageBreak/>
        <w:t>uređaja ili cijevnih sustava koji su sastavni dio građevine koja se osigurava ili u kojoj se nalaze osigurane stvari (npr. cijevi za odvodnju oborinskih voda)  te ostalih cijevnih sustava.</w:t>
      </w:r>
    </w:p>
    <w:p w14:paraId="4E197B9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Izlijevanje vode smatra se neočekivano izlijevanje vode iz vodovodnih i odvodnih (kanalizacijskih) cijevi, kao i iz uređaja za grijanje i/ili hlađenje toplom/hladnom vodom i na parno grijanje i drugih uređaja ili cijevnih sustava koji su sastavni dio građevine, odnosno opreme koja se osigurava ili u kojoj se nalaze osigurane stvari, zbog oštećenja (loma, puknuća ili otkazivanja uređaja za upravljanje i sigurnost) tih cijevi i aparata. Tekućine koje prenose/odnose toplinu, kao što su slana voda, ulja, rashladna sredstva smatraju se jednaka vodi. Izlijevanje vode smatra se i izbijanje vruće vode i pare iz uređaja za toplu vodu ili za parno grijanje ili grijanje na vruću vodu.</w:t>
      </w:r>
    </w:p>
    <w:p w14:paraId="42A6D4F3"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Osiguranjem su obuhvaćene  štete na osiguranim stvarima, ako je do ostvarenja osiguranog rizika došlo i iz ostalih prostorija (neosiguranih ili u vlasništvu treće osobe)  građevine u kojoj se nalaze osigurane stvari.</w:t>
      </w:r>
    </w:p>
    <w:p w14:paraId="1544559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Osiguranje uključuje štete nastale unutar i izvan zgrade (na građevinskom objektu i/ili opremi i sl.) i to štete od oštećenja, pucanja, začepljenja ili smrzavanja na: vodovodnim i kanalizacijskim cijevima, cijevima postrojenja za grijanje/hlađenje toplom/hladnom vodom ili parom ili cijevima i dijelovima klimatizacijskih uređaja, cijevima i dijelovima postrojenja za grijanje/hlađenje s crpkama ili na sunčevu energiju kao i cijevima i dijelovima sprinklerskih uređaja, uređaja za raspršivanje vode i uređaja za gašenje i natapanje, cijevima grijaćih tijela, cijevima vanjskih sanitarnih čvorova, bazenima, WC-ima s ispiranjem, slavinama za vodu, sifonima, vodomjerima ili sličnim instalacijama. </w:t>
      </w:r>
    </w:p>
    <w:p w14:paraId="7994E14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Ukoliko su dostupne kontroli osiguranika, osiguranik je dužan brinuti se za kontrolu i održavanje vodovodne i odvodne kanalizacijske mreže, uređaja za grijanje toplom/hladnom vodom ili parno grijanje, i za njihovu zaštitu od smrzavanja. Osiguranjem nisu uključene štete nastale pucanjem ili oštećenjem zbog smrzavanja na vanjskim (izvan objekta) cijevima i ostalim uređajima ukoliko nisu poduzete razumne i struci uobičajene mjere kako do ostvarenja osiguranog rizika ne bi došlo, uz uvjet da su iste bile dostupne uobičajenoj kontroli osiguranika, osim ako je smrzavanje nastalo nekim izvanrednim događajem.</w:t>
      </w:r>
    </w:p>
    <w:p w14:paraId="5F93C6B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Osiguranjem su obuhvaćeni troškovi pronalaska mjesta nastanka osiguranog slučaja, troškovi sanacije nastale štete (uključivo cijevni sustavi) te troškovi dovođenja mjesta štete u prvobitno stanje. Posljedična šteta – istjecanje i gubitak vode, odnosno bilo kojeg drugog medija, nastala kao posljedica pucanja vodovodnih i sl. cijevi nadoknadiva je u maksimalnom iznosu od 50.000 kn po štetnom događaju.</w:t>
      </w:r>
    </w:p>
    <w:p w14:paraId="433C78C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Pod vodovodnim cijevima koje su sastavni dio građevine koja se osiguravaju podrazumijevaju se cijevi do glavnog vodomjera za građevinu, bez obzira na njegovu udaljenost od građevine. Pod odvodne kanalizacijske cijevi koje su sastavni dio građevine koja se osigurava podrazumijevaju se cijevi do posljednjeg šahta prije priključka na javnu kanalizaciju uključivši i njega, odnosno do mjesta priključka kanalizacijske cijevi na septičku jamu. </w:t>
      </w:r>
    </w:p>
    <w:p w14:paraId="01F18F7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Oštećenja, nestanak ili uništenje osigurane imovine nastalo uslijed iznenadnog (s ili bez razloga) istjecanja vode ili tekućina na bazi vode iz sustava sprinklera ili sistema za gašenje vatre na bazi pjene, instaliranih na osiguranoj lokaciji smatraju se oštećenjima uslijed istjecanja tekućine iz sprinklera.</w:t>
      </w:r>
    </w:p>
    <w:p w14:paraId="2B1A35D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Točka uliva vode, spremnik vode, alarmna mreža, mreža sprinkler cijevi i glava sprinklera zajedno s pripadajućim dijelovima koji služe za uporabu sprinklera, pripadaju sistemu sprinklera i/ili protupožarnom sistemu s pjenom.</w:t>
      </w:r>
    </w:p>
    <w:p w14:paraId="278FDF2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lastRenderedPageBreak/>
        <w:t>Ne primjenjuju se odredbe vezane na otklon štete nastale zbog starosti, korozije i sl., ukoliko je oprema, odnosno infrastruktura, prilikom preuzimanja u osiguranje ispravna te spremna za rad i/ili posjeduje sve zakonom određene ateste i slične dokumente kojima se dokazuje ispravnost odnosno spremnost za rad.</w:t>
      </w:r>
    </w:p>
    <w:p w14:paraId="5571DE65" w14:textId="77777777" w:rsidR="00857322" w:rsidRPr="00F5374B" w:rsidRDefault="00857322" w:rsidP="00F5374B">
      <w:pPr>
        <w:pStyle w:val="Heading3"/>
        <w:numPr>
          <w:ilvl w:val="0"/>
          <w:numId w:val="55"/>
        </w:numPr>
        <w:spacing w:before="240" w:after="60" w:line="288" w:lineRule="auto"/>
        <w:jc w:val="both"/>
        <w:rPr>
          <w:rFonts w:ascii="Arial" w:hAnsi="Arial" w:cs="Arial"/>
          <w:b w:val="0"/>
          <w:sz w:val="22"/>
          <w:szCs w:val="22"/>
        </w:rPr>
      </w:pPr>
      <w:bookmarkStart w:id="15" w:name="_Toc498502017"/>
      <w:r w:rsidRPr="00F5374B">
        <w:rPr>
          <w:rFonts w:ascii="Arial" w:hAnsi="Arial" w:cs="Arial"/>
          <w:sz w:val="22"/>
          <w:szCs w:val="22"/>
        </w:rPr>
        <w:t>Oluja, tuča</w:t>
      </w:r>
      <w:bookmarkEnd w:id="15"/>
    </w:p>
    <w:p w14:paraId="0C6DBE1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Olujom se smatra vjetar brzine  17,2 m/s, odnosno 62 km/h (8 stupnjeva po Beaufourtovoj skali) ili više na osiguranom području. Smatrat će se da je puhao vjetar ove brzine u kraju gdje se nalaze osigurane stvari, ako je vjetar lomio grane i/ili stabla ili oštetio redovno održavane građevinske objekte bez posebne potvrde DHMZ-a ili srodne ustanove.</w:t>
      </w:r>
    </w:p>
    <w:p w14:paraId="6922DD7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Štete od oluje obuhvaćene su osiguranjem kada su prouzročena mehanička oštećenja osigurane stvari ili oštećenja hortikulture i šume, uslijed neposrednog djelovanja oluje ili izravnim udarom predmeta oborenih ili nošenih olujom.</w:t>
      </w:r>
    </w:p>
    <w:p w14:paraId="7997C96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Tučom se podrazumijevaju oborine u obliku granula leda.  Osiguranjem su obuhvaćene štete od uništenja odnosno oštećenja osiguranih stvari koje prouzrokuje tuča svojim udarom tako da stvar razbije, probije, okrhne ili osigurana stvar pukne ili promijeni oblik zbog udara.. Obuhvaćene su i štete od prodiranja tuče i kiše kroz otvore nastale od padanja tuče, kao i štete nastale uslijed oborinskih voda i/ili zakišnjavanja.</w:t>
      </w:r>
    </w:p>
    <w:p w14:paraId="4F16F2E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 osiguranje je uključena imovina na otvorenom (uključno hortikulturu i šume) ili imovina koja je pričvršćena na građevinski objekt (npr. zaštitna sjenila, reklamne ploče, antene, odašiljači i srodna oprema, tende, solarni kolektori i dr.) kao i objekti poput šupa, spremnika te tende, šatori   i dr. Štete od oluje naknađuju se bez primjene franšize.</w:t>
      </w:r>
    </w:p>
    <w:p w14:paraId="3E704F85" w14:textId="77777777" w:rsidR="00857322" w:rsidRPr="00F5374B" w:rsidRDefault="00857322" w:rsidP="00F5374B">
      <w:pPr>
        <w:autoSpaceDE w:val="0"/>
        <w:autoSpaceDN w:val="0"/>
        <w:adjustRightInd w:val="0"/>
        <w:spacing w:line="288" w:lineRule="auto"/>
        <w:jc w:val="both"/>
        <w:rPr>
          <w:rFonts w:ascii="Arial" w:hAnsi="Arial" w:cs="Arial"/>
          <w:sz w:val="22"/>
          <w:szCs w:val="22"/>
        </w:rPr>
      </w:pPr>
    </w:p>
    <w:p w14:paraId="75A77A7A" w14:textId="77777777" w:rsidR="00857322" w:rsidRPr="00F5374B" w:rsidRDefault="00857322" w:rsidP="00F5374B">
      <w:pPr>
        <w:pStyle w:val="Heading3"/>
        <w:numPr>
          <w:ilvl w:val="0"/>
          <w:numId w:val="55"/>
        </w:numPr>
        <w:spacing w:before="240" w:after="60" w:line="288" w:lineRule="auto"/>
        <w:jc w:val="both"/>
        <w:rPr>
          <w:rFonts w:ascii="Arial" w:hAnsi="Arial" w:cs="Arial"/>
          <w:b w:val="0"/>
          <w:sz w:val="22"/>
          <w:szCs w:val="22"/>
        </w:rPr>
      </w:pPr>
      <w:bookmarkStart w:id="16" w:name="_Toc498502018"/>
      <w:r w:rsidRPr="00F5374B">
        <w:rPr>
          <w:rFonts w:ascii="Arial" w:hAnsi="Arial" w:cs="Arial"/>
          <w:sz w:val="22"/>
          <w:szCs w:val="22"/>
        </w:rPr>
        <w:t>Pritisak snijega i snježna lavina, odron kamenja, klizanje tla, slijeganje tla</w:t>
      </w:r>
      <w:bookmarkEnd w:id="16"/>
    </w:p>
    <w:p w14:paraId="3512A05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Snježnom se lavinom smatra snježna masa ili led u pokretu koji se otkida s planinskih obronaka. Osiguranjem su obuhvaćene i štete prouzročene djelovanjem zračnog tlaka od snježne lavine. Pritiskom snijega smatra se djelovanje snježnih i ledenih masa na osigurani objekt, opremu i dr. Podrazumijevat će se da je do oštećenja ili uništenja od pritiska snijega (snježne mase) i/ili leda došlo uslijed prirodno nakupljene mase snijega ili leda zbog neprekidnog padanja snijega u trajanju dužem od 48 sati, kao i naglim promjenama temperatura koje uzrokuju otapanje pa leđenje nakupine snježne - ledene mase koja pritiskom i kretanjem stvara štetu, a koju osiguranik nije mogao spriječiti. Osiguranje se odnosi i na djelovanje snježnih i ledenih masa u slučaju pada s jednog predmeta osiguranja na drugi te na naknadu tako nastalih oštećenja. </w:t>
      </w:r>
    </w:p>
    <w:p w14:paraId="269F0E5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Osiguranjem od pritiska snijega i leda obuhvaćene su i štete na brisolejima, nadstrešnicama, staklenicima, zračnim priključcima (vodičima) električne i telekomunikacijske mreže, pad drveća ili njihovih dijelova na osiguranu imovinu te oštećenja raznih folija od umjetnog materijala, a koje služe za pokrivanje neposredno ili u obliku tunela, i svih zračnih žičnih vodova, dalekovoda,  kablova i mreža te ostalih objekata/opreme i od same prekomjerne težine snježne mase odnosno leda.</w:t>
      </w:r>
    </w:p>
    <w:p w14:paraId="3EF5F16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Odron kamenja podrazumijeva prirodno odronjavanje i pad mase kamenja na osiguranu građevinu, opremu i dr. Klizanje tla podrazumijeva prirodno podzemno kretanje mase zemlje ili kamenja uzduž putanje locirane ispod površine s jasnim pojavama lomova na površini tla i/ili srozavanja, koji s pojavom deformacija i pukotina na građevinskim objektima nastaju u kratkom razdoblju.</w:t>
      </w:r>
    </w:p>
    <w:p w14:paraId="7C3BC9E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lastRenderedPageBreak/>
        <w:t>Slijeganje tla je okomiti pomak površine tla ili temeljne konstrukcije koji nastaje pod djelovanjem opterećenja.</w:t>
      </w:r>
    </w:p>
    <w:p w14:paraId="1CBE4F15" w14:textId="77777777" w:rsidR="00857322" w:rsidRPr="00F5374B" w:rsidRDefault="00857322" w:rsidP="00F5374B">
      <w:pPr>
        <w:pStyle w:val="Heading3"/>
        <w:numPr>
          <w:ilvl w:val="0"/>
          <w:numId w:val="55"/>
        </w:numPr>
        <w:spacing w:before="240" w:after="60" w:line="288" w:lineRule="auto"/>
        <w:jc w:val="both"/>
        <w:rPr>
          <w:rFonts w:ascii="Arial" w:hAnsi="Arial" w:cs="Arial"/>
          <w:b w:val="0"/>
          <w:sz w:val="22"/>
          <w:szCs w:val="22"/>
        </w:rPr>
      </w:pPr>
      <w:bookmarkStart w:id="17" w:name="_Toc498502019"/>
      <w:r w:rsidRPr="00F5374B">
        <w:rPr>
          <w:rFonts w:ascii="Arial" w:hAnsi="Arial" w:cs="Arial"/>
          <w:sz w:val="22"/>
          <w:szCs w:val="22"/>
        </w:rPr>
        <w:t>Poplava, bujica, visoka voda</w:t>
      </w:r>
      <w:bookmarkEnd w:id="17"/>
    </w:p>
    <w:p w14:paraId="4BECA54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Poplavom se smatra stihijsko neočekivano poplavljivanje terena od stalnih voda (rijeka, jezera, mora i dr.) zbog toga što se voda izlila iz korita na bilo koji način ili preplavila/probila obrambeni nasip ili branu te iz bilo kojeg razloga uključivo ali ne ograničavajući na nagla stvaranja velike količine vodene mase; korozije zemlje (i drugog materijala) korita, nasipa ili brane s tim da osiguratelj zadržava pravo regresa od strane odgovorne strane; izlijevanje vode zbog izvanredne plime i valova na moru i jezerima neobične jačine, i od nadolaska vode iz umjetnih jezera kao i dizanje podzemnih i zaobalnih voda uslijed neočekivano visokog vodostaja.. </w:t>
      </w:r>
    </w:p>
    <w:p w14:paraId="508D8E0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Poplavom se smatra  poplavljivanje terena zbog naglog stvaranja velike količine vodene mase koja je nastala kao posljedica proloma oblaka, a koje prelaze kapacitete odvoda ili ne mogu oteći.</w:t>
      </w:r>
    </w:p>
    <w:p w14:paraId="618E785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Bujicom se smatra stihijsko poplavljivanje terena vodenom masom koja se stvara na nizbrdnim terenima zbog jakih atmosferskih oborina i slijevanja ulicama, putovima (asfaltiranim i ne), šumskim putevima, trasama i dr.</w:t>
      </w:r>
    </w:p>
    <w:p w14:paraId="31AB544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Visokim vodama smatraju se pojave neuobičajenog porasta vodostaja uzrokovano ekstremnim kišnim oborinama, topljenjem snijega ili olujom kao i podzemne vode (neočekivan prodor vode u građevinski objekt) kao posljedica visoke vode.</w:t>
      </w:r>
    </w:p>
    <w:p w14:paraId="14CC39B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 slučaju poplave i bujice uključene su štete od poplavljivanja vode izlite iz kanalizacijske mreže.</w:t>
      </w:r>
    </w:p>
    <w:p w14:paraId="79CF4E9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Osiguranjem su obuhvaćene štete od visokih voda na vodnim građevinama, putevima kao i štete na raznim kanalima, tunelima, cjevovodima (podzemnim i nadzemnim) od tlaka prouzročenog poplavom. </w:t>
      </w:r>
    </w:p>
    <w:p w14:paraId="2105DAC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Osiguranjem je pokriven i rizik oborinskih voda za posredne i neposredne štete na predmetu osiguranja koji se uništi, ošteti i nestane zbog oborinskih voda. Oborinske vode su vode nastale padom iz oblaka.</w:t>
      </w:r>
    </w:p>
    <w:p w14:paraId="78A6F6D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Osiguranje navedenih rizika odnosi se na cjelokupnu imovinu osiguranika bez obzira radi li se o podzemno ili nadzemno postavljenoj imovini. </w:t>
      </w:r>
    </w:p>
    <w:p w14:paraId="3859255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pokriva štete na poluproizvodima, gotovim proizvodima, robi i materijalu koji su uskladišteni sukladno uobičajenom (pogodnom) načinu za određen tip, odnosno uobičajeno poslovnoj praksi osiguranika.</w:t>
      </w:r>
    </w:p>
    <w:p w14:paraId="4EFA8F7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uključuje i troškove pronalaženja mjesta štete, sanacije štete i dovođenja u prvobitno stanje predmeta osiguranja odnosno pripadajuće lokacije, nastale kao posljedica nekog od imenovanih rizika bez obzira je li prilikom nastanka štetnog događaja došlo do oštećenja osigurane imovine.</w:t>
      </w:r>
    </w:p>
    <w:p w14:paraId="7D5F852C" w14:textId="77777777" w:rsidR="00857322" w:rsidRPr="00F5374B" w:rsidRDefault="00857322" w:rsidP="00F5374B">
      <w:pPr>
        <w:pStyle w:val="Heading3"/>
        <w:numPr>
          <w:ilvl w:val="0"/>
          <w:numId w:val="55"/>
        </w:numPr>
        <w:spacing w:before="240" w:after="60" w:line="288" w:lineRule="auto"/>
        <w:jc w:val="both"/>
        <w:rPr>
          <w:rFonts w:ascii="Arial" w:hAnsi="Arial" w:cs="Arial"/>
          <w:b w:val="0"/>
          <w:sz w:val="22"/>
          <w:szCs w:val="22"/>
        </w:rPr>
      </w:pPr>
      <w:bookmarkStart w:id="18" w:name="_Toc498502020"/>
      <w:r w:rsidRPr="00F5374B">
        <w:rPr>
          <w:rFonts w:ascii="Arial" w:hAnsi="Arial" w:cs="Arial"/>
          <w:sz w:val="22"/>
          <w:szCs w:val="22"/>
        </w:rPr>
        <w:t>Lom stakla</w:t>
      </w:r>
      <w:bookmarkEnd w:id="18"/>
      <w:r w:rsidRPr="00F5374B">
        <w:rPr>
          <w:rFonts w:ascii="Arial" w:hAnsi="Arial" w:cs="Arial"/>
          <w:sz w:val="22"/>
          <w:szCs w:val="22"/>
        </w:rPr>
        <w:t xml:space="preserve"> </w:t>
      </w:r>
    </w:p>
    <w:p w14:paraId="5484F63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Lom stakla podrazumijeva uništenje ili oštećenje zbog ostvarenja bilo kojeg rizika, staklene površine (bilo koje vrste), svjetlećih reklama i reklamnih panela i natpisa, informacijski paneli, neonskih cijevi i ostalih svjetlećih cijevi (sa svim pripadajućim uređajima) i natpisa, natpisa i ukrasa izrađenih na osiguranim staklima, slikama, natpisima i ukrasima, ako je šteta prouzrokovana od istog štetnog događaja, kao i štetu na samoj osiguranoj stvari na kojoj se nalazi natpis, slika ili ukras,  mramornih ploča i umjetnog kamena na stolovima, pultovima i regalima, sanitarne keramike (umivaonici, zahodske školjke s opremom i dr.), uličnih zrcala </w:t>
      </w:r>
      <w:r w:rsidRPr="00F5374B">
        <w:rPr>
          <w:rFonts w:ascii="Arial" w:hAnsi="Arial" w:cs="Arial"/>
          <w:sz w:val="22"/>
          <w:szCs w:val="22"/>
        </w:rPr>
        <w:lastRenderedPageBreak/>
        <w:t>(za reguliranje prometa), staklenih fasada, pregrada, staklenih nadstrešnica, kulturnih, povijesnih spomenika od kamena, betona i kovine, neonskih i ostalih svjetlećih cijevi, nastalo ostvarenjem bilo kojeg rizika kojem su izložene osigurane stvari.</w:t>
      </w:r>
    </w:p>
    <w:p w14:paraId="0BE6D1A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 osiguranje su uključene sve unutarnje i vanjske ostakljene površine bez obzira na pojedinačnu staklenu površinu. Oštećenje stakla kao posljedica demonstracije, zlonamjernih radnji, štrajka ili isključivanja iz rada, ratnih operacija, potresa ne isključuje se iz osigurateljnog pokrića.</w:t>
      </w:r>
    </w:p>
    <w:p w14:paraId="3106EC6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 je u obvezi nadoknaditi i troškove za eventualno privremeno najnužnije zastakljenje, troškove skidanja i ponovnog namještanja predmeta koji smetaju pri postavljanju novog stakla (npr. zaštitne rešetke, zaštitne šipke, zaklon od sunca i dr.) kao i troškove koje osiguranik ima za otklanjanje i smanjenje štete učinjene kada je osigurani slučaj nastao, pa i onda kada te mjere nisu bile uspješne.</w:t>
      </w:r>
    </w:p>
    <w:p w14:paraId="71A836B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 je u obvezi isplatiti osigurninu i za štetu na imovini osiguranika, oštećenoj ili uništenoj od izravnog udara razbijenog stakla. Kod posljedične štete u navedenom slučaju ne obračunava se amortizacija na oštećenom predmetu.</w:t>
      </w:r>
    </w:p>
    <w:p w14:paraId="5D47B14B" w14:textId="77777777" w:rsidR="00857322" w:rsidRPr="00F5374B" w:rsidRDefault="00857322" w:rsidP="00F5374B">
      <w:pPr>
        <w:pStyle w:val="Heading3"/>
        <w:numPr>
          <w:ilvl w:val="0"/>
          <w:numId w:val="55"/>
        </w:numPr>
        <w:spacing w:before="240" w:after="60" w:line="288" w:lineRule="auto"/>
        <w:jc w:val="both"/>
        <w:rPr>
          <w:rFonts w:ascii="Arial" w:hAnsi="Arial" w:cs="Arial"/>
          <w:b w:val="0"/>
          <w:sz w:val="22"/>
          <w:szCs w:val="22"/>
        </w:rPr>
      </w:pPr>
      <w:bookmarkStart w:id="19" w:name="_Toc498502021"/>
      <w:r w:rsidRPr="00F5374B">
        <w:rPr>
          <w:rFonts w:ascii="Arial" w:hAnsi="Arial" w:cs="Arial"/>
          <w:sz w:val="22"/>
          <w:szCs w:val="22"/>
        </w:rPr>
        <w:t>Provalna krađa uključujući vandalizam i razbojstvo</w:t>
      </w:r>
      <w:bookmarkEnd w:id="19"/>
    </w:p>
    <w:p w14:paraId="226967A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Ovom vrstom osiguranja pokrivena je šteta  od odnošenja, utaje, uništenja kod izvršenja ili pokušaja izvršenja provalne krađe, otimanja, oštećenja ili zamjene osiguranih stvari, posebice poput opreme (strojeva, uređaja i instalacija, transportnih sredstava), svih vrsta zaliha, sitnog inventara, materijala, sirovina, dijela građevine, telekomunikacijske, audio i video opreme, umjetničkih predmeta, raznih dokumenata, zbirki, poslovnih knjiga, novca, vrijednosnih papira, biljega, poštanskih maraka, kao i šteta prouzročena oštećenjem građevinskih  dijelova prostorija, instalacija i opreme (oštećenje zidova, stropova, vrata, stakala, brava i dr.) u kojima se nalaze osigurane stvari prilikom izvršenja ili pokušaja izvršenja provalne krađe, razbojstva i vandalizma. </w:t>
      </w:r>
    </w:p>
    <w:p w14:paraId="40BB6B7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Ovom vrstom osiguranja, osigurane su i stvari radnika koji obavljaju posao na mjestu osiguranja, kao i stvari trećih osoba primljenih radi obavljanja registrirane djelatnosti. </w:t>
      </w:r>
    </w:p>
    <w:p w14:paraId="71163AE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se također odnosi i na novac, druga sredstva plaćanja i dragocjenosti za vrijeme dok je isti pohranjen u zaključanim blagajnama i/ili manipulacije s njima na blagajnama i/ili uplatno-isplatnim mjestima, kao i u sefovima u kojima su spremljene dragocjenosti gostiju. Novac, vrijednosni papiri, taksene i poštanske marke, štedne knjižice, drago kamenje, plemenite kovine i predmeti od plemenitih kovina, pravi biseri, nakit, zlatni predmeti i kolekcije, bonovi za mobilne telefone i telefonske kartice osigurani su od opasnosti provalne krađe samo ako se i dok se nalaze u zaključanom spremištu (uključujući, ali ne limitirajući na ormariće, ladice, željezne blagajne, pancir blagajne, trezore i druga spremišta). Izvan posebnog spremišta plemenite kovine i predmeti od plemenitih kovina osigurani su samo za vrijeme trajanja procesa  nužne manipulacije.</w:t>
      </w:r>
    </w:p>
    <w:p w14:paraId="7CDE69C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Osigurateljno pokriće obuhvaća i novac, druga sredstva plaćanja i dragocjenosti za vrijeme manipulacije na blagajni, šalteru i uplatnom-isplatnom i prodajnom mjestu od rizika razbojstva. Štetni događaj uslijed ostvarenja rizika razbojstva obuhvaća novac, druga sredstva plaćanja i dragocjenosti za vrijeme pohrane u blagajni (neovisno je li ista otključana ili zaključana) i manipulacije, ukoliko je rizik razbojstva nastao na način određen ovim uvjetima. </w:t>
      </w:r>
    </w:p>
    <w:p w14:paraId="7B8C405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Osiguranjem su obuhvaćene i štete od razbojstava nad osobom kojoj je povjeren prijenos ili prijevoz novca, vrijednosnih papira, čekova, mjenica, uložnih knjižica, potvrde depozita i dragocjenosti i dr.</w:t>
      </w:r>
    </w:p>
    <w:p w14:paraId="4E8E50F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lastRenderedPageBreak/>
        <w:t>Osiguranjem su pokrivene i štete koje nastaju za vrijeme prijenosa odnosno prijevoza bez krivice osoba, kojima je povjeren prijevoz odnosno prijenos zbog prijevara koja je učinjena ovim osobama u smislu pojma prijevare iz Kaznenog zakona, zbog krađe osiguranih vrijednosti dostavljaču dok se nalazi pod izravnom tjelesnom zaštitom ovlaštenih osoba kao i gubitka vrijednosti.</w:t>
      </w:r>
    </w:p>
    <w:p w14:paraId="44C495C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Novac, vrijednosni papiri, čekovi, mjenice, uložne knjižice, potvrde depozita i dragocjenosti i dr. osigurane su i za vrijeme prijevoza motornim vozilom od rizika razbojstva, kao i od nestanka i oštećenja odnosno uništenja u slučaju prometne nezgode. Pod prometnom se nezgodom u navedenom slučaju smatra prevrnuće, sudar, udar, iskliznuće, rušenje motornog vozila kojim se obavlja prijevoz vrijednosti kao i sva ostala oštećenja prouzročena iznenadnim vanjskim događajima po učinkom mehaničke sile, a neovisno o volji ugovaratelja osiguranja, odnosno vozača, kao i oštećenja prouzročena iznenadnim termičkim ili kemijskim djelovanjem. </w:t>
      </w:r>
    </w:p>
    <w:p w14:paraId="44B1E34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Obveza osiguratelja za svaki pojedini slučaj prijenosa ili prijevoza novca ili drugih vrijednosti počinje u trenutku kada je dostavljač/zaposlenik osiguranika preuzeo novac ili druge vrijednosti i traje, na određenom putu prema nalogu osiguranika (uključno interne transporte do glavne blagajne) ili na putu dostavljača/zaposlenika  do banke/FINA-e, sve dotle dok novac odnosno druge vrijednosti ne preda na određenom mjestu.</w:t>
      </w:r>
    </w:p>
    <w:p w14:paraId="776916A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Materijalna šteta uključujući i troškove čišćenja i sl. ili pretrpljena materijalna šteta pokradenih osoba također se smatra predmetom ovog osiguranja. </w:t>
      </w:r>
    </w:p>
    <w:p w14:paraId="1596C1D0" w14:textId="77777777" w:rsidR="00857322" w:rsidRPr="00F5374B" w:rsidRDefault="00857322" w:rsidP="00F5374B">
      <w:pPr>
        <w:spacing w:line="288" w:lineRule="auto"/>
        <w:jc w:val="both"/>
        <w:rPr>
          <w:rFonts w:ascii="Arial" w:hAnsi="Arial" w:cs="Arial"/>
          <w:sz w:val="22"/>
          <w:szCs w:val="22"/>
        </w:rPr>
      </w:pPr>
    </w:p>
    <w:p w14:paraId="5396046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 je u obvezi nadoknaditi štetu osiguraniku na njegovoj imovini (kao i na imovini za koju je odgovoran) i u slučaju obične krađe (otuđenje imovine s ciljem da se protupravno prisvoji, uz izostanak elemenata i karakteristika provalne krađe i razbojništva)), oštećenja koja učine posjetitelji/komitenti, kao i štete odnosno oštećenja prilikom organizacije organiziranih javnih događanja (do maksimalne naknade po štetnom događaju u visini 50.000 kn) i sl.</w:t>
      </w:r>
    </w:p>
    <w:p w14:paraId="3D34CED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Provalnom krađom smatra se ako njen izvršitelj:</w:t>
      </w:r>
    </w:p>
    <w:p w14:paraId="2DEF267B" w14:textId="77777777" w:rsidR="00857322" w:rsidRPr="00F5374B" w:rsidRDefault="00857322" w:rsidP="00F5374B">
      <w:pPr>
        <w:numPr>
          <w:ilvl w:val="0"/>
          <w:numId w:val="27"/>
        </w:numPr>
        <w:autoSpaceDE w:val="0"/>
        <w:autoSpaceDN w:val="0"/>
        <w:adjustRightInd w:val="0"/>
        <w:spacing w:line="288" w:lineRule="auto"/>
        <w:ind w:left="714" w:hanging="357"/>
        <w:contextualSpacing/>
        <w:jc w:val="both"/>
        <w:rPr>
          <w:rFonts w:ascii="Arial" w:hAnsi="Arial" w:cs="Arial"/>
          <w:sz w:val="22"/>
          <w:szCs w:val="22"/>
        </w:rPr>
      </w:pPr>
      <w:r w:rsidRPr="00F5374B">
        <w:rPr>
          <w:rFonts w:ascii="Arial" w:hAnsi="Arial" w:cs="Arial"/>
          <w:sz w:val="22"/>
          <w:szCs w:val="22"/>
        </w:rPr>
        <w:t>Provali u prostorije u kojima se nalaze osigurane stvari razbijanjem ili obijanjem vrata i prozora ili provaljivanjem stropa, zidova ili podova</w:t>
      </w:r>
    </w:p>
    <w:p w14:paraId="4AA40E81" w14:textId="77777777" w:rsidR="00857322" w:rsidRPr="00F5374B" w:rsidRDefault="00857322" w:rsidP="00F5374B">
      <w:pPr>
        <w:numPr>
          <w:ilvl w:val="0"/>
          <w:numId w:val="27"/>
        </w:numPr>
        <w:autoSpaceDE w:val="0"/>
        <w:autoSpaceDN w:val="0"/>
        <w:adjustRightInd w:val="0"/>
        <w:spacing w:line="288" w:lineRule="auto"/>
        <w:ind w:left="714" w:hanging="357"/>
        <w:contextualSpacing/>
        <w:jc w:val="both"/>
        <w:rPr>
          <w:rFonts w:ascii="Arial" w:hAnsi="Arial" w:cs="Arial"/>
          <w:sz w:val="22"/>
          <w:szCs w:val="22"/>
        </w:rPr>
      </w:pPr>
      <w:r w:rsidRPr="00F5374B">
        <w:rPr>
          <w:rFonts w:ascii="Arial" w:hAnsi="Arial" w:cs="Arial"/>
          <w:sz w:val="22"/>
          <w:szCs w:val="22"/>
        </w:rPr>
        <w:t>Otvori mjesto osiguranja lažnim ključem ili kojim drugim sredstvom koje nije namijenjeno redovnom otvaranju</w:t>
      </w:r>
    </w:p>
    <w:p w14:paraId="12CD5231" w14:textId="77777777" w:rsidR="00857322" w:rsidRPr="00F5374B" w:rsidRDefault="00857322" w:rsidP="00F5374B">
      <w:pPr>
        <w:numPr>
          <w:ilvl w:val="0"/>
          <w:numId w:val="27"/>
        </w:numPr>
        <w:autoSpaceDE w:val="0"/>
        <w:autoSpaceDN w:val="0"/>
        <w:adjustRightInd w:val="0"/>
        <w:spacing w:line="288" w:lineRule="auto"/>
        <w:ind w:left="714" w:hanging="357"/>
        <w:contextualSpacing/>
        <w:jc w:val="both"/>
        <w:rPr>
          <w:rFonts w:ascii="Arial" w:hAnsi="Arial" w:cs="Arial"/>
          <w:sz w:val="22"/>
          <w:szCs w:val="22"/>
        </w:rPr>
      </w:pPr>
      <w:r w:rsidRPr="00F5374B">
        <w:rPr>
          <w:rFonts w:ascii="Arial" w:hAnsi="Arial" w:cs="Arial"/>
          <w:sz w:val="22"/>
          <w:szCs w:val="22"/>
        </w:rPr>
        <w:t>Provali u zaključano spremište u mjestu osiguranja, u kojem se nalaze osigurane stvari, ako je do spremišta došao na jedan od načina koji je okvalificiran kao provalna krađa</w:t>
      </w:r>
    </w:p>
    <w:p w14:paraId="69D6E7C8" w14:textId="77777777" w:rsidR="00857322" w:rsidRPr="00F5374B" w:rsidRDefault="00857322" w:rsidP="00F5374B">
      <w:pPr>
        <w:numPr>
          <w:ilvl w:val="0"/>
          <w:numId w:val="27"/>
        </w:numPr>
        <w:autoSpaceDE w:val="0"/>
        <w:autoSpaceDN w:val="0"/>
        <w:adjustRightInd w:val="0"/>
        <w:spacing w:line="288" w:lineRule="auto"/>
        <w:ind w:left="714" w:hanging="357"/>
        <w:contextualSpacing/>
        <w:jc w:val="both"/>
        <w:rPr>
          <w:rFonts w:ascii="Arial" w:hAnsi="Arial" w:cs="Arial"/>
          <w:sz w:val="22"/>
          <w:szCs w:val="22"/>
        </w:rPr>
      </w:pPr>
      <w:r w:rsidRPr="00F5374B">
        <w:rPr>
          <w:rFonts w:ascii="Arial" w:hAnsi="Arial" w:cs="Arial"/>
          <w:sz w:val="22"/>
          <w:szCs w:val="22"/>
        </w:rPr>
        <w:t>Neprimjetno se uvuče u mjesto osiguranja ili se u njemu sakrije i izvrši krađu u vrijeme kad je mjesto osiguranja bilo zaključano</w:t>
      </w:r>
    </w:p>
    <w:p w14:paraId="7486D685" w14:textId="77777777" w:rsidR="00857322" w:rsidRPr="00F5374B" w:rsidRDefault="00857322" w:rsidP="00F5374B">
      <w:pPr>
        <w:numPr>
          <w:ilvl w:val="0"/>
          <w:numId w:val="27"/>
        </w:numPr>
        <w:autoSpaceDE w:val="0"/>
        <w:autoSpaceDN w:val="0"/>
        <w:adjustRightInd w:val="0"/>
        <w:spacing w:line="288" w:lineRule="auto"/>
        <w:ind w:left="714" w:hanging="357"/>
        <w:contextualSpacing/>
        <w:jc w:val="both"/>
        <w:rPr>
          <w:rFonts w:ascii="Arial" w:hAnsi="Arial" w:cs="Arial"/>
          <w:sz w:val="22"/>
          <w:szCs w:val="22"/>
        </w:rPr>
      </w:pPr>
      <w:r w:rsidRPr="00F5374B">
        <w:rPr>
          <w:rFonts w:ascii="Arial" w:hAnsi="Arial" w:cs="Arial"/>
          <w:sz w:val="22"/>
          <w:szCs w:val="22"/>
        </w:rPr>
        <w:t xml:space="preserve">Otvori mjesto osiguranja ili spremište pravim ključem ili njegovim duplikatom, ako je do ključa došao jednom od radnji spomenutih u točki 1, 2, 3, 4 ili 6. ove definicije ili razbojstvom ili prijevarom (bez obzira na lokaciju).  </w:t>
      </w:r>
    </w:p>
    <w:p w14:paraId="73E0979C" w14:textId="77777777" w:rsidR="00857322" w:rsidRPr="00F5374B" w:rsidRDefault="00857322" w:rsidP="00F5374B">
      <w:pPr>
        <w:numPr>
          <w:ilvl w:val="0"/>
          <w:numId w:val="27"/>
        </w:numPr>
        <w:autoSpaceDE w:val="0"/>
        <w:autoSpaceDN w:val="0"/>
        <w:adjustRightInd w:val="0"/>
        <w:spacing w:line="288" w:lineRule="auto"/>
        <w:ind w:left="714" w:hanging="357"/>
        <w:contextualSpacing/>
        <w:jc w:val="both"/>
        <w:rPr>
          <w:rFonts w:ascii="Arial" w:hAnsi="Arial" w:cs="Arial"/>
          <w:sz w:val="22"/>
          <w:szCs w:val="22"/>
        </w:rPr>
      </w:pPr>
      <w:r w:rsidRPr="00F5374B">
        <w:rPr>
          <w:rFonts w:ascii="Arial" w:hAnsi="Arial" w:cs="Arial"/>
          <w:sz w:val="22"/>
          <w:szCs w:val="22"/>
        </w:rPr>
        <w:t>Uđe u mjesto osiguranja ili mu predmet osiguranja postane dostupan svladavanjem prepreka i ulascima na način koji nije predviđen za ulazak u zgradu odnosno mjesto osiguranja, odnosno ulazak ili dostupnost bilo kojem drugom predmetu osiguranja</w:t>
      </w:r>
    </w:p>
    <w:p w14:paraId="0A254013" w14:textId="77777777" w:rsidR="00857322" w:rsidRPr="00F5374B" w:rsidRDefault="00857322" w:rsidP="00F5374B">
      <w:pPr>
        <w:numPr>
          <w:ilvl w:val="0"/>
          <w:numId w:val="27"/>
        </w:numPr>
        <w:autoSpaceDE w:val="0"/>
        <w:autoSpaceDN w:val="0"/>
        <w:adjustRightInd w:val="0"/>
        <w:spacing w:line="288" w:lineRule="auto"/>
        <w:ind w:left="714" w:hanging="357"/>
        <w:contextualSpacing/>
        <w:jc w:val="both"/>
        <w:rPr>
          <w:rFonts w:ascii="Arial" w:hAnsi="Arial" w:cs="Arial"/>
          <w:sz w:val="22"/>
          <w:szCs w:val="22"/>
        </w:rPr>
      </w:pPr>
      <w:r w:rsidRPr="00F5374B">
        <w:rPr>
          <w:rFonts w:ascii="Arial" w:hAnsi="Arial" w:cs="Arial"/>
          <w:sz w:val="22"/>
          <w:szCs w:val="22"/>
        </w:rPr>
        <w:t xml:space="preserve">Za stvari na otvorenom – odnese osigurane stvari, uništi ili ošteti ili odnese osiguranu imovinu s mjesta osiguranja razbijanjem ili obijanjem ili skidanjem (podesnim ili kojim drugim alatom)  ili otvori krivotvorenim ključem ili otvori ključem do kojeg je došao na jedan od način kvalificiranih kao provalna krađa </w:t>
      </w:r>
    </w:p>
    <w:p w14:paraId="5217CAE1" w14:textId="77777777" w:rsidR="00857322" w:rsidRPr="00F5374B" w:rsidRDefault="00857322" w:rsidP="00F5374B">
      <w:pPr>
        <w:numPr>
          <w:ilvl w:val="0"/>
          <w:numId w:val="27"/>
        </w:numPr>
        <w:autoSpaceDE w:val="0"/>
        <w:autoSpaceDN w:val="0"/>
        <w:adjustRightInd w:val="0"/>
        <w:spacing w:line="288" w:lineRule="auto"/>
        <w:contextualSpacing/>
        <w:jc w:val="both"/>
        <w:rPr>
          <w:rFonts w:ascii="Arial" w:hAnsi="Arial" w:cs="Arial"/>
          <w:sz w:val="22"/>
          <w:szCs w:val="22"/>
        </w:rPr>
      </w:pPr>
      <w:r w:rsidRPr="00F5374B">
        <w:rPr>
          <w:rFonts w:ascii="Arial" w:hAnsi="Arial" w:cs="Arial"/>
          <w:sz w:val="22"/>
          <w:szCs w:val="22"/>
        </w:rPr>
        <w:lastRenderedPageBreak/>
        <w:t>Provalnom krađom smatra se pokušaj krađe plina iz infrastrukture sustava na bilo koji način.</w:t>
      </w:r>
    </w:p>
    <w:p w14:paraId="75CEF97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U osiguranje su uključene osigurane stvari - roba, mobilna oprema, zalihe i druga pokretna imovina, koje osiguranik drži na otvorenom prostoru, ukoliko je prostor ograđen održavanom ogradom i/ili uz uvjet da postoji ophodarska ili nadzorna služba bilo koje vrste i/ili kontrola bilo kojeg djelatnika propisana internim aktima ili dana bilo kojom vrstom naloga.  </w:t>
      </w:r>
    </w:p>
    <w:p w14:paraId="20465C3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Vandalizam je zlonamjerno oštećenje imovine nastalo nakon što je izvršitelj provalio u osigurane prostorije u smislu i na način opisan pod provalnom krađom.</w:t>
      </w:r>
    </w:p>
    <w:p w14:paraId="464CBD8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Razbojstvom se smatra oduzimanje osiguranih stvari upotrebom sile (ugrožavanje opasnošću po život i zdravlje) protiv osiguranika ili njegovih zaposlenika ili ostalih osoba koje se nađu na mjestu razbojstva ili prijetnjom da će se neposredno napasti život ili tijelo ovih osoba. Smatra se da postoji upotreba sile i onda kada su upotrjebljena  sredstava za onemogućavanje otpora. </w:t>
      </w:r>
    </w:p>
    <w:p w14:paraId="090F3D6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Osigurateljno pokriće odnosi se i na opasnost provalne krađe u automobil kao i obične ili provalne krađe za vrijeme prometne nezgode i to za svu pokretnu telekomunikacijsku, računalnu,  video, audio i sl. opremu.</w:t>
      </w:r>
    </w:p>
    <w:p w14:paraId="28B29692" w14:textId="77777777" w:rsidR="00857322" w:rsidRPr="00F5374B" w:rsidRDefault="00857322" w:rsidP="00F5374B">
      <w:pPr>
        <w:pStyle w:val="Heading3"/>
        <w:numPr>
          <w:ilvl w:val="0"/>
          <w:numId w:val="55"/>
        </w:numPr>
        <w:spacing w:before="240" w:after="60" w:line="288" w:lineRule="auto"/>
        <w:jc w:val="both"/>
        <w:rPr>
          <w:rFonts w:ascii="Arial" w:hAnsi="Arial" w:cs="Arial"/>
          <w:b w:val="0"/>
          <w:sz w:val="22"/>
          <w:szCs w:val="22"/>
        </w:rPr>
      </w:pPr>
      <w:bookmarkStart w:id="20" w:name="_Toc498502022"/>
      <w:r w:rsidRPr="00F5374B">
        <w:rPr>
          <w:rFonts w:ascii="Arial" w:hAnsi="Arial" w:cs="Arial"/>
          <w:sz w:val="22"/>
          <w:szCs w:val="22"/>
        </w:rPr>
        <w:t>Lom stroja</w:t>
      </w:r>
      <w:bookmarkEnd w:id="20"/>
      <w:r w:rsidRPr="00F5374B">
        <w:rPr>
          <w:rFonts w:ascii="Arial" w:hAnsi="Arial" w:cs="Arial"/>
          <w:sz w:val="22"/>
          <w:szCs w:val="22"/>
        </w:rPr>
        <w:t xml:space="preserve"> </w:t>
      </w:r>
    </w:p>
    <w:p w14:paraId="66471AD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se odnosi na svu opremu osiguranika, strojeve, uređaje, instalacije zajedno s punjenjem, postoljem ležištem i temeljem, kompletnu infrastrukturu (sve vrste), vodovodnu i kanalizacijsku mrežu, dalekovode, kabelske vodove – podzemne i nadzemne, razne cjevovode, plinovode, toplovode, kompletnu električnu napojnu mrežu s pripadajućim uređajima, instalacije centralnog grijanja, antenske stupove sa svom opremom, prometnu signalizaciju bilo koje vrste, elektronička računala i druga računalna i procesna oprema, različite silose i spremnike, krupni alat i sl., bez obzira gdje se nalazili. U osiguranje je uključena i mehanička oprema građevinskih objekata (vodovodna mreža, kanalizacija, plin, telefonija, internet i sl., klimatizacija, kotlovnice, liftovi i ostalo) a koja nije posebno iskazana u osnovnim sredstvima osiguranika.</w:t>
      </w:r>
    </w:p>
    <w:p w14:paraId="50DD354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Lom stroja je oštećenje ili uništenje osigurane stvari zbog nezgode u pogonu, operativnih pogrešaka, nespretnosti, nehata ili zle namjera radnika ili neke druge osobe, pada ili udara stranog predmeta, udara električne energije na električnu opremu (direktno ili indirektno) - povećanje jačine struje, povećanje napona, kratki spoj, pogreške u kontaktu, pogrešno mjerenje, uslijed greške regulacijske i sigurnosne opreme, oštećenja uslijed povećanja napona ili indukcije kao posljedice udara groma (na istom ili drugom  mjestu, odnosno direktnog ili indirektnog udara) ili atmosferskih utjecaja (statička opterećenja, indukcija zbog atmosferskih pražnjenja i sl.) ili atmosferskog naboja i dr. Osiguranje se također odnosi na štete nastale uslijed grešaka u konstrukciji, proračunima, materijalu, montaži, dinamičkog vitlanja rotacijskih dijelova strojeva-turbina, generatora, pucanja uzrokovanog centrifugalnom silom, manjka vode u opremi, prevelikog tlaka, nedovoljnog funkcioniranja hlađenja sistema za hlađenje odnosno grijanje, kao i sistema mjerenja, regulatora sigurnosti i kontrole, smrzavanja i direktnog utjecaja nanosa leda, implozije ili drugih efekata slabog pritiska i dr . Pod nezgodom u pogonu podrazumijevaju se događaji koji nastaju nepredviđeno i iznenada u svezi s uporabom osigurane stvari. </w:t>
      </w:r>
    </w:p>
    <w:p w14:paraId="5151746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Štete na osiguranim električnim strojevima, aparatima, uređajima ili električnim vodovima nastale zbog djelovanja električne energije, prenapona ili zagrijavanja zbog preopterećenja, atmosferskih utjecaja (statička opterećenja, indukcija zbog atmosferskih pražnjenja i sl.) smatraju se pogonske štete osigurane prema ovim uvjetima.</w:t>
      </w:r>
    </w:p>
    <w:p w14:paraId="3CEA7EB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lastRenderedPageBreak/>
        <w:t>Također se pokrivaju štete na dijelovima strojeva opreme koji su izloženi ubrzanom trošenju i periodičkoj zamijeni ukoliko je uzrok štete ostvarenje osiguranog rizika (npr. pad ili udar nekog predmeta) koji za posljedicu ima oštećenje gore navedenih dijelova. Kao što je prethodno navedeno pokrivena je šteta nastala uslijed grešaka u konstrukciji, proračunima, materijalu koja ima za posljedicu neuobičajeno ubrzano trošenje pojedinih dijelova stroja odnosno trošenja bržeg od onog kojeg je predvidio proizvođač.</w:t>
      </w:r>
    </w:p>
    <w:p w14:paraId="0B0AEA6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Za osiguranje elektroničkih uređaja i aparata ne zahtijeva se dokaz vizualne prepoznatljivosti štete izazvane djelovanjem električne energije (atmosferski elektricitet = indirektni udar groma, smetnje u javnoj i/ili vlastitoj opskrbi električnom energijom). Osigurateljno pokriće odnosi se i na štetu na pokretnoj opremi  nastalu kao posljedica prometne nezgode kao i na štetu na pokretnoj opremi koja se smatra standardnom/dodatnom opremom specijalno opremljenih vozila, međutim predviđena je za iznošenje i obavljanje djelatnosti izvan istih.</w:t>
      </w:r>
    </w:p>
    <w:p w14:paraId="3CD00BD3"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Osiguranjem su obuhvaćeni troškovi pronalaska mjesta nastanka osiguranog slučaja bez obzira na njihov obujam i prirodu  kao i svi ostali troškovi koji nastaju zbog sanacije štete (zemljani radovi, asfaltiranje, popločavanje i sl.), troškovi sanacije nastale štete (uz rastavljanje i sastavljanje) te troškovi dovođenja mjesta štete u prvobitno stanje (troškovi raščišćavanja i čišćenja, građevinski radovi i sl.,) kao i nužni troškovi potrebni da se izvrši sigurna sanacija štete  kao i zakonom propisani posljedični troškovi (troškovi vatrogasaca, nadzora i sl.). Uz navedeno, pokriveni su troškovi naknade štete trećim osobama (npr. uništeni usjevi uslijed sanacije štete) i/ili dovođenje imovine treće osobe u prvobitno stanje ukoliko je moguće. Osiguratelj je u obvezi nadoknaditi osiguraniku i troškove izlaska i defektaže učinjene od strane servisera, kako bi se detektirao prijavljeni nastanak osiguranog slučaja i ukoliko se isti nije ostvario (situacija kada kontrolni mehanizmi ukazuju na nastanak štetnog događaja, a izlaskom na teren i pregledom se utvrđuje da nije došlo do oštećenja ili uništenja osiguranog predmeta). Ukoliko se ukaže potrebnim, prilikom sanacije štete u obračun se prihvaća satnica ovlaštenog inozemnog servisera kao i nabava zamjenskih dijelova iz inozemstva uključujući sve potrebne troškove za njihovu nabavu na mjesto štete, kao i troškovi popravka zbog prekovremenog nedjeljnog, prazničkog i noćnog rada. Osiguranje nadoknađuje i nužne troškove koji su nastali razumnim pokušajem osiguranika da, kad osigurani slučaj nastane, poduzme mjere zbog otklanjanja i smanjenja štetnih posljedica nastajanja osiguranog slučaja, čak i kada ono ne uspije.</w:t>
      </w:r>
    </w:p>
    <w:p w14:paraId="1462684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Visina osigurnine u slučaju oštećenja osigurane stvari ne umanjuje se za iznos procijenjene istrošenosti odnosno amortizacije.</w:t>
      </w:r>
    </w:p>
    <w:p w14:paraId="1E4768B3" w14:textId="77777777" w:rsidR="00857322" w:rsidRPr="00F5374B" w:rsidRDefault="00857322" w:rsidP="00F5374B">
      <w:pPr>
        <w:spacing w:line="288" w:lineRule="auto"/>
        <w:ind w:firstLine="708"/>
        <w:jc w:val="both"/>
        <w:rPr>
          <w:rFonts w:ascii="Arial" w:hAnsi="Arial" w:cs="Arial"/>
          <w:sz w:val="22"/>
          <w:szCs w:val="22"/>
        </w:rPr>
      </w:pPr>
      <w:r w:rsidRPr="00F5374B">
        <w:rPr>
          <w:rFonts w:ascii="Arial" w:hAnsi="Arial" w:cs="Arial"/>
          <w:sz w:val="22"/>
          <w:szCs w:val="22"/>
        </w:rPr>
        <w:t>Smatra se da su na takav način osigurani svi strojevi, uređaji, aparati i računalna oprema koji se vode kao zaliha sitnog inventara u poslovnim knjigama ugovaratelja osiguranja. Minimalna tehnička vrijednost osigurane stvari (stvarna vrijednost) po ovoj vrsti osiguranja iznosi 40% od nove vrijednosti osigurane stvari ukoliko je ista u upotrebi.</w:t>
      </w:r>
    </w:p>
    <w:p w14:paraId="34886D0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Sva računala (uključujući prijenosna računala) su, uz standardna pokrića po uvjetima osiguranja, osigurana i u slučaju pada ili udara stranog predmeta. </w:t>
      </w:r>
    </w:p>
    <w:p w14:paraId="70CA67E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Kod osiguranja elektroničke opreme predviđa se i naknada troškova na ime ponovnog unosa podataka te troškova spašavanja podataka i to do 50.000,00 kn.</w:t>
      </w:r>
    </w:p>
    <w:p w14:paraId="2000C6A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Ne primjenjuju se odredbe koje obvezuju osiguratelja za isplatu štete samo do vrijednosti oštećenog odnosno uništenog dijela osigurane stvari (svođenje djelomične štete na totalnu štetu dijela predmeta osiguranja), već se popravak predmeta osiguranja smatra opravdanim sukladno kriterijima navedenim u poglavlju Vrijednost osigurane stvari i visina naknade iz </w:t>
      </w:r>
      <w:r w:rsidRPr="00F5374B">
        <w:rPr>
          <w:rFonts w:ascii="Arial" w:hAnsi="Arial" w:cs="Arial"/>
          <w:sz w:val="22"/>
          <w:szCs w:val="22"/>
        </w:rPr>
        <w:lastRenderedPageBreak/>
        <w:t xml:space="preserve">osiguranja, primjenjujući vrijednost cjelokupnog predmeta osiguranja bez obzira na samostalno funkcioniranje dijela predmeta osiguranja. </w:t>
      </w:r>
    </w:p>
    <w:p w14:paraId="58D20EA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Ne primjenjuju se odredbe vezane na otklon štete nastale zbog starosti, korozije i sl., ukoliko je oprema, infrastruktura, prilikom preuzimanja u osiguranje ispravna te spremna za rad i/ili posjeduje sve zakonom određene ateste i slične dokumente kojima se dokazuje ispravnost odnosno spremnost za rad. </w:t>
      </w:r>
    </w:p>
    <w:p w14:paraId="0D88B433"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Pokriveni su troškovi privremene sanacije štete (najam opreme i uređaja, uspostava privremene funkcionalnosti i dr.) kako bi se osiguralo nesmetano poslovanje i rad čak i kada takvi troškovi predstavljaju povećanje ukupnog iznosa štete. Troškovi privremene sanacije smiju povećati iznos ukupne štete i plativi su do maksimalno 50.000 kn. Otkupljena je franšiza kod djelomičnih i totalnih šteta, kao i amortizacija kod djelomičnih šteta.</w:t>
      </w:r>
    </w:p>
    <w:p w14:paraId="5075BD5A" w14:textId="77777777" w:rsidR="00857322" w:rsidRPr="00F5374B" w:rsidRDefault="00857322" w:rsidP="00F5374B">
      <w:pPr>
        <w:spacing w:line="288" w:lineRule="auto"/>
        <w:jc w:val="both"/>
        <w:rPr>
          <w:rFonts w:ascii="Arial" w:hAnsi="Arial" w:cs="Arial"/>
          <w:sz w:val="22"/>
          <w:szCs w:val="22"/>
        </w:rPr>
      </w:pPr>
    </w:p>
    <w:p w14:paraId="4FEE01B5" w14:textId="77777777" w:rsidR="00857322" w:rsidRPr="00F5374B" w:rsidRDefault="00857322" w:rsidP="00F5374B">
      <w:pPr>
        <w:pStyle w:val="Heading3"/>
        <w:numPr>
          <w:ilvl w:val="0"/>
          <w:numId w:val="55"/>
        </w:numPr>
        <w:spacing w:before="240" w:after="60" w:line="288" w:lineRule="auto"/>
        <w:jc w:val="both"/>
        <w:rPr>
          <w:rFonts w:ascii="Arial" w:hAnsi="Arial" w:cs="Arial"/>
          <w:b w:val="0"/>
          <w:sz w:val="22"/>
          <w:szCs w:val="22"/>
        </w:rPr>
      </w:pPr>
      <w:bookmarkStart w:id="21" w:name="_Toc498502023"/>
      <w:r w:rsidRPr="00F5374B">
        <w:rPr>
          <w:rFonts w:ascii="Arial" w:hAnsi="Arial" w:cs="Arial"/>
          <w:sz w:val="22"/>
          <w:szCs w:val="22"/>
        </w:rPr>
        <w:t>Manipulacija robe i opreme</w:t>
      </w:r>
      <w:bookmarkEnd w:id="21"/>
      <w:r w:rsidRPr="00F5374B">
        <w:rPr>
          <w:rFonts w:ascii="Arial" w:hAnsi="Arial" w:cs="Arial"/>
          <w:sz w:val="22"/>
          <w:szCs w:val="22"/>
        </w:rPr>
        <w:t xml:space="preserve"> </w:t>
      </w:r>
    </w:p>
    <w:p w14:paraId="78C458B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Osiguranjem su pokrivena fizička oštećenja ili uništenja robe, opreme, zaliha i sitnog inventara za vrijeme postupka izrade, skladištenja te prijevoza i prijenosa tih stvari na području na kojem Naručitelj obavlja djelatnost. Osiguranje pak ne pokriva štetu koja nastane na stvarima zbog grešaka ili neuspjeha učinjenih pri postupcima izrade (rezanje, brušenje, termički postupci i sl.)</w:t>
      </w:r>
    </w:p>
    <w:p w14:paraId="1F8B534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Osigurana vrijednost osiguranih stvari je vlastita osiguranikova nabavna vrijednost uvećana za eventualne zavisne troškove do trenutka nastanka štete, odnosno njezina tržišna vrijednost ako je ona niža od osiguranikove nabavne vrijednosti.</w:t>
      </w:r>
    </w:p>
    <w:p w14:paraId="3F06574E" w14:textId="77777777" w:rsidR="00857322" w:rsidRPr="00F5374B" w:rsidRDefault="00857322" w:rsidP="00F5374B">
      <w:pPr>
        <w:pStyle w:val="Heading3"/>
        <w:numPr>
          <w:ilvl w:val="0"/>
          <w:numId w:val="55"/>
        </w:numPr>
        <w:spacing w:before="240" w:after="60" w:line="288" w:lineRule="auto"/>
        <w:jc w:val="both"/>
        <w:rPr>
          <w:rFonts w:ascii="Arial" w:hAnsi="Arial" w:cs="Arial"/>
          <w:b w:val="0"/>
          <w:sz w:val="22"/>
          <w:szCs w:val="22"/>
        </w:rPr>
      </w:pPr>
      <w:bookmarkStart w:id="22" w:name="_Toc498502024"/>
      <w:r w:rsidRPr="00F5374B">
        <w:rPr>
          <w:rFonts w:ascii="Arial" w:hAnsi="Arial" w:cs="Arial"/>
          <w:sz w:val="22"/>
          <w:szCs w:val="22"/>
        </w:rPr>
        <w:t>Neimenovani rizici</w:t>
      </w:r>
      <w:bookmarkEnd w:id="22"/>
    </w:p>
    <w:p w14:paraId="715031F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Gubici osigurane imovine koja je oštećena uslijed direktnog, iznenadnog i nepredvidivog događaja, smatraju se neimenovani rizici. Osiguranjem nisu obuhvaćeni imenovani rizici od točke 1 do točke 15.</w:t>
      </w:r>
    </w:p>
    <w:p w14:paraId="2C9A8AE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Osigurateljno pokriće primijeniti će se na oštećenja imovine uzrokovana direktnim utjecajem osiguranog rizika na osiguranu imovinu na osiguranoj lokaciji kao i na oštećenja uzrokovana nepoznatim uzrokom ili nestankom osigurane imovine tijekom štetnog događaja.</w:t>
      </w:r>
    </w:p>
    <w:p w14:paraId="3FCFB19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Ovo osiguranje se ne odnosi na gubitke uzrokovane: pronevjerom, utajom, prijevarom, iznudom, gubitke utvrđene inventarnom kontrolom, razlikama u inventuri, gubitke robe koja se nalazi na otvorenom nastale uslijed vremena ili raznih vremenskih promjena ili odstupanja u okolini, gubitke nastale uslijed zapljene, eksproprijacije ili oštećenja imovine zbog naloga Vlade i drugih organa vlasti. Osiguranje se također ne odnosi na oštećenja na zgradama, dijelovima zgrada, na nogostupima ili cesti nastala uslijed raspadanja, skupljanja ili razvlačenja, na štete nastale kontaminacijom, infekcijama, pokvarenom robom, biljkama, štete nastale klimatskim promjenama u temperaturi, sušom ili vlagom. Gore navedeni isključeni rizici su ipak osigurani, ukoliko nastanu kao neizbježna posljedica osiguranog slučaja definiranog odredbama o osiguranju od neimenovanih rizika.</w:t>
      </w:r>
    </w:p>
    <w:p w14:paraId="1DDC9006" w14:textId="77777777" w:rsidR="00857322" w:rsidRPr="00F5374B" w:rsidRDefault="00857322" w:rsidP="00F5374B">
      <w:pPr>
        <w:pStyle w:val="Heading3"/>
        <w:numPr>
          <w:ilvl w:val="0"/>
          <w:numId w:val="55"/>
        </w:numPr>
        <w:spacing w:before="240" w:after="60" w:line="288" w:lineRule="auto"/>
        <w:jc w:val="both"/>
        <w:rPr>
          <w:rFonts w:ascii="Arial" w:hAnsi="Arial" w:cs="Arial"/>
          <w:b w:val="0"/>
          <w:sz w:val="22"/>
          <w:szCs w:val="22"/>
        </w:rPr>
      </w:pPr>
      <w:bookmarkStart w:id="23" w:name="_Toc498502025"/>
      <w:r w:rsidRPr="00F5374B">
        <w:rPr>
          <w:rFonts w:ascii="Arial" w:hAnsi="Arial" w:cs="Arial"/>
          <w:sz w:val="22"/>
          <w:szCs w:val="22"/>
        </w:rPr>
        <w:t>Osiguranje od potresa</w:t>
      </w:r>
      <w:bookmarkEnd w:id="23"/>
    </w:p>
    <w:p w14:paraId="318E096D" w14:textId="77777777" w:rsidR="00857322" w:rsidRPr="00F5374B" w:rsidRDefault="00857322" w:rsidP="00F5374B">
      <w:pPr>
        <w:autoSpaceDE w:val="0"/>
        <w:autoSpaceDN w:val="0"/>
        <w:adjustRightInd w:val="0"/>
        <w:jc w:val="both"/>
        <w:rPr>
          <w:rFonts w:ascii="Arial" w:hAnsi="Arial" w:cs="Arial"/>
          <w:sz w:val="22"/>
          <w:szCs w:val="22"/>
        </w:rPr>
      </w:pPr>
      <w:r w:rsidRPr="00F5374B">
        <w:rPr>
          <w:rFonts w:ascii="Arial" w:hAnsi="Arial" w:cs="Arial"/>
          <w:sz w:val="22"/>
          <w:szCs w:val="22"/>
        </w:rPr>
        <w:t>Potres je prirodno izazvano potresanje ili pomicanje tla koje nastaje zbog geofizičkih procesa u unutrašnjosti zemlje. Osiguratelj je dužan nadoknaditi štetu uzrokovanu potresom jačine 5 (pet) stupnjeva po Mercalli-Cancani-Siebergovoj ljestvici i više.</w:t>
      </w:r>
    </w:p>
    <w:p w14:paraId="310C6CDF" w14:textId="77777777" w:rsidR="00857322" w:rsidRPr="00F5374B" w:rsidRDefault="00857322" w:rsidP="00F5374B">
      <w:pPr>
        <w:autoSpaceDE w:val="0"/>
        <w:autoSpaceDN w:val="0"/>
        <w:adjustRightInd w:val="0"/>
        <w:jc w:val="both"/>
        <w:rPr>
          <w:rFonts w:ascii="Arial" w:hAnsi="Arial" w:cs="Arial"/>
          <w:sz w:val="22"/>
          <w:szCs w:val="22"/>
        </w:rPr>
      </w:pPr>
      <w:r w:rsidRPr="00F5374B">
        <w:rPr>
          <w:rFonts w:ascii="Arial" w:hAnsi="Arial" w:cs="Arial"/>
          <w:sz w:val="22"/>
          <w:szCs w:val="22"/>
        </w:rPr>
        <w:t xml:space="preserve">Osiguratelj je u obvezi nadoknaditi uništenu ili oštećenu imovinu uslijed direktnog udara potresa ili požara ili eksplozije ili koje druge pojave nastale kao posljedice potresa kao i pada </w:t>
      </w:r>
      <w:r w:rsidRPr="00F5374B">
        <w:rPr>
          <w:rFonts w:ascii="Arial" w:hAnsi="Arial" w:cs="Arial"/>
          <w:sz w:val="22"/>
          <w:szCs w:val="22"/>
        </w:rPr>
        <w:lastRenderedPageBreak/>
        <w:t>dijelova zgrada ili drugih objekata ili stvari na osiguranu imovinu uslijed nastanka osiguranog slučaja.</w:t>
      </w:r>
    </w:p>
    <w:p w14:paraId="44B96B6C" w14:textId="77777777" w:rsidR="00857322" w:rsidRPr="00F5374B" w:rsidRDefault="00857322" w:rsidP="00F5374B">
      <w:pPr>
        <w:autoSpaceDE w:val="0"/>
        <w:autoSpaceDN w:val="0"/>
        <w:adjustRightInd w:val="0"/>
        <w:jc w:val="both"/>
        <w:rPr>
          <w:rFonts w:ascii="Arial" w:hAnsi="Arial" w:cs="Arial"/>
          <w:sz w:val="22"/>
          <w:szCs w:val="22"/>
        </w:rPr>
      </w:pPr>
      <w:r w:rsidRPr="00F5374B">
        <w:rPr>
          <w:rFonts w:ascii="Arial" w:hAnsi="Arial" w:cs="Arial"/>
          <w:sz w:val="22"/>
          <w:szCs w:val="22"/>
        </w:rPr>
        <w:t>Pod jednim osiguranim slučajem smatraju se sve štete uzrokovane potresom, a koje su nastale unutar razdoblja od 72 (sedamdesetdva) uzastopna sata, računajući od početka potresanja tla.</w:t>
      </w:r>
    </w:p>
    <w:p w14:paraId="185AE1DB" w14:textId="77777777" w:rsidR="00857322" w:rsidRPr="00F5374B" w:rsidRDefault="00857322" w:rsidP="00F5374B">
      <w:pPr>
        <w:autoSpaceDE w:val="0"/>
        <w:autoSpaceDN w:val="0"/>
        <w:adjustRightInd w:val="0"/>
        <w:jc w:val="both"/>
        <w:rPr>
          <w:rFonts w:ascii="Arial" w:hAnsi="Arial" w:cs="Arial"/>
          <w:sz w:val="22"/>
          <w:szCs w:val="22"/>
        </w:rPr>
      </w:pPr>
      <w:r w:rsidRPr="00F5374B">
        <w:rPr>
          <w:rFonts w:ascii="Arial" w:hAnsi="Arial" w:cs="Arial"/>
          <w:sz w:val="22"/>
          <w:szCs w:val="22"/>
        </w:rPr>
        <w:t>Uz osiguranje svih građevina sa pripadajućom opremom, infrastrukture, opreme, stvari, zaliha i dr., u osiguranje su uključena i ostakljena bilo koje vrste.</w:t>
      </w:r>
    </w:p>
    <w:p w14:paraId="71975D4E" w14:textId="77777777" w:rsidR="00857322" w:rsidRPr="00F5374B" w:rsidRDefault="00857322" w:rsidP="00F5374B">
      <w:pPr>
        <w:pStyle w:val="Style2"/>
        <w:spacing w:line="250" w:lineRule="exact"/>
        <w:rPr>
          <w:rStyle w:val="CharStyle2"/>
          <w:sz w:val="22"/>
          <w:szCs w:val="22"/>
          <w:lang w:eastAsia="hr-HR"/>
        </w:rPr>
      </w:pPr>
    </w:p>
    <w:p w14:paraId="56E375DE" w14:textId="77777777" w:rsidR="00857322" w:rsidRPr="00F5374B" w:rsidRDefault="00857322" w:rsidP="00F5374B">
      <w:pPr>
        <w:autoSpaceDE w:val="0"/>
        <w:autoSpaceDN w:val="0"/>
        <w:adjustRightInd w:val="0"/>
        <w:jc w:val="both"/>
        <w:rPr>
          <w:rFonts w:ascii="Arial" w:hAnsi="Arial" w:cs="Arial"/>
          <w:sz w:val="22"/>
          <w:szCs w:val="22"/>
        </w:rPr>
      </w:pPr>
      <w:r w:rsidRPr="00F5374B">
        <w:rPr>
          <w:rFonts w:ascii="Arial" w:hAnsi="Arial" w:cs="Arial"/>
          <w:sz w:val="22"/>
          <w:szCs w:val="22"/>
        </w:rPr>
        <w:t>Osiguranjem su uključeni troškovi nastali pregledom osigurane imovine (utvrđivanjem sposobnosti za rad sustava, troškovi temeljem zakonskih propisa i sl.) i ukoliko nije došlo do oštećenja osigurane imovine te su isti potrebni kako bi došlo do ponovne uspostave sustava na siguran način.</w:t>
      </w:r>
    </w:p>
    <w:p w14:paraId="6F2D9B4A" w14:textId="77777777" w:rsidR="00857322" w:rsidRPr="00F5374B" w:rsidRDefault="00857322" w:rsidP="00F5374B">
      <w:pPr>
        <w:autoSpaceDE w:val="0"/>
        <w:autoSpaceDN w:val="0"/>
        <w:adjustRightInd w:val="0"/>
        <w:jc w:val="both"/>
        <w:rPr>
          <w:rFonts w:ascii="Arial" w:hAnsi="Arial" w:cs="Arial"/>
          <w:sz w:val="22"/>
          <w:szCs w:val="22"/>
        </w:rPr>
      </w:pPr>
    </w:p>
    <w:p w14:paraId="43AB5753" w14:textId="77777777" w:rsidR="00857322" w:rsidRPr="00F5374B" w:rsidRDefault="00857322" w:rsidP="00F5374B">
      <w:pPr>
        <w:autoSpaceDE w:val="0"/>
        <w:autoSpaceDN w:val="0"/>
        <w:adjustRightInd w:val="0"/>
        <w:jc w:val="both"/>
        <w:rPr>
          <w:rFonts w:ascii="Arial" w:hAnsi="Arial" w:cs="Arial"/>
          <w:sz w:val="22"/>
          <w:szCs w:val="22"/>
        </w:rPr>
      </w:pPr>
      <w:r w:rsidRPr="00F5374B">
        <w:rPr>
          <w:rFonts w:ascii="Arial" w:hAnsi="Arial" w:cs="Arial"/>
          <w:sz w:val="22"/>
          <w:szCs w:val="22"/>
        </w:rPr>
        <w:t>Osiguranik ima pravo na troškove poduzetih mjera u cilju sprečavanja ili smanjenja osiguranih gubitaka, pa čak i u slučajevima kada isti ne uspiju.</w:t>
      </w:r>
    </w:p>
    <w:p w14:paraId="1F41E54B" w14:textId="77777777" w:rsidR="00857322" w:rsidRPr="00F5374B" w:rsidRDefault="00857322" w:rsidP="00F5374B">
      <w:pPr>
        <w:autoSpaceDE w:val="0"/>
        <w:autoSpaceDN w:val="0"/>
        <w:adjustRightInd w:val="0"/>
        <w:jc w:val="both"/>
        <w:rPr>
          <w:rFonts w:ascii="Arial" w:hAnsi="Arial" w:cs="Arial"/>
          <w:sz w:val="22"/>
          <w:szCs w:val="22"/>
        </w:rPr>
      </w:pPr>
      <w:r w:rsidRPr="00F5374B">
        <w:rPr>
          <w:rFonts w:ascii="Arial" w:hAnsi="Arial" w:cs="Arial"/>
          <w:sz w:val="22"/>
          <w:szCs w:val="22"/>
        </w:rPr>
        <w:t>Uz gore naveden troškove te troškove osigurani su i slijedeći troškovi:</w:t>
      </w:r>
    </w:p>
    <w:p w14:paraId="3E06356E" w14:textId="77777777" w:rsidR="00857322" w:rsidRPr="00F5374B" w:rsidRDefault="00857322" w:rsidP="00F5374B">
      <w:pPr>
        <w:pStyle w:val="ListParagraph"/>
        <w:numPr>
          <w:ilvl w:val="0"/>
          <w:numId w:val="60"/>
        </w:numPr>
        <w:overflowPunct w:val="0"/>
        <w:autoSpaceDE w:val="0"/>
        <w:autoSpaceDN w:val="0"/>
        <w:adjustRightInd w:val="0"/>
        <w:jc w:val="both"/>
        <w:textAlignment w:val="baseline"/>
        <w:rPr>
          <w:rFonts w:ascii="Arial" w:hAnsi="Arial" w:cs="Arial"/>
        </w:rPr>
      </w:pPr>
      <w:r w:rsidRPr="00F5374B">
        <w:rPr>
          <w:rFonts w:ascii="Arial" w:hAnsi="Arial" w:cs="Arial"/>
        </w:rPr>
        <w:t>Troškovi gašenja požara, npr. troškovi vatrogasnih postrojbi uključujući i vlastite vatrogasne postrojbe</w:t>
      </w:r>
    </w:p>
    <w:p w14:paraId="0F3C85DF" w14:textId="77777777" w:rsidR="00857322" w:rsidRPr="00F5374B" w:rsidRDefault="00857322" w:rsidP="00F5374B">
      <w:pPr>
        <w:pStyle w:val="ListParagraph"/>
        <w:numPr>
          <w:ilvl w:val="0"/>
          <w:numId w:val="60"/>
        </w:numPr>
        <w:overflowPunct w:val="0"/>
        <w:autoSpaceDE w:val="0"/>
        <w:autoSpaceDN w:val="0"/>
        <w:adjustRightInd w:val="0"/>
        <w:jc w:val="both"/>
        <w:textAlignment w:val="baseline"/>
        <w:rPr>
          <w:rFonts w:ascii="Arial" w:hAnsi="Arial" w:cs="Arial"/>
        </w:rPr>
      </w:pPr>
      <w:r w:rsidRPr="00F5374B">
        <w:rPr>
          <w:rFonts w:ascii="Arial" w:hAnsi="Arial" w:cs="Arial"/>
        </w:rPr>
        <w:t xml:space="preserve">Troškovi premještanja i zaštite, npr. troškovi koji nastaju radi zamjene osigurane imovine zbog neizbježnog premještanja, izmjene ili zaštite njenog sadržaja. </w:t>
      </w:r>
    </w:p>
    <w:p w14:paraId="1FE86560" w14:textId="77777777" w:rsidR="00857322" w:rsidRPr="00F5374B" w:rsidRDefault="00857322" w:rsidP="00F5374B">
      <w:pPr>
        <w:pStyle w:val="ListParagraph"/>
        <w:numPr>
          <w:ilvl w:val="0"/>
          <w:numId w:val="60"/>
        </w:numPr>
        <w:overflowPunct w:val="0"/>
        <w:autoSpaceDE w:val="0"/>
        <w:autoSpaceDN w:val="0"/>
        <w:adjustRightInd w:val="0"/>
        <w:jc w:val="both"/>
        <w:textAlignment w:val="baseline"/>
        <w:rPr>
          <w:rFonts w:ascii="Arial" w:hAnsi="Arial" w:cs="Arial"/>
        </w:rPr>
      </w:pPr>
      <w:r w:rsidRPr="00F5374B">
        <w:rPr>
          <w:rFonts w:ascii="Arial" w:hAnsi="Arial" w:cs="Arial"/>
        </w:rPr>
        <w:t>Troškovi hitnog ostakljivanja, a naročito troškovi demontaže i ponovne  montaže strojeva i opreme, kao i troškovi radi probijanja, rušenja ili ponovne izgradnje dijelova zgrade</w:t>
      </w:r>
    </w:p>
    <w:p w14:paraId="3185D18B" w14:textId="77777777" w:rsidR="00857322" w:rsidRPr="00F5374B" w:rsidRDefault="00857322" w:rsidP="00F5374B">
      <w:pPr>
        <w:pStyle w:val="ListParagraph"/>
        <w:numPr>
          <w:ilvl w:val="0"/>
          <w:numId w:val="60"/>
        </w:numPr>
        <w:overflowPunct w:val="0"/>
        <w:autoSpaceDE w:val="0"/>
        <w:autoSpaceDN w:val="0"/>
        <w:adjustRightInd w:val="0"/>
        <w:jc w:val="both"/>
        <w:textAlignment w:val="baseline"/>
        <w:rPr>
          <w:rFonts w:ascii="Arial" w:hAnsi="Arial" w:cs="Arial"/>
        </w:rPr>
      </w:pPr>
      <w:r w:rsidRPr="00F5374B">
        <w:rPr>
          <w:rFonts w:ascii="Arial" w:hAnsi="Arial" w:cs="Arial"/>
        </w:rPr>
        <w:t>Troškovi rušenja i raščišćavanja ostataka, npr. troškovi radnji na osiguranom mjestu ukoliko su povezani sa osiguranom imovinom i troškovi za neophodna rušenja preostalih dijelova, oštećenih uslijed osiguranog slučaja, kao i troškovi raščišćavanja ostataka, uključujući i sortiranja otpada.</w:t>
      </w:r>
    </w:p>
    <w:p w14:paraId="75C487C7" w14:textId="77777777" w:rsidR="00857322" w:rsidRPr="00F5374B" w:rsidRDefault="00857322" w:rsidP="00F5374B">
      <w:pPr>
        <w:pStyle w:val="ListParagraph"/>
        <w:numPr>
          <w:ilvl w:val="0"/>
          <w:numId w:val="60"/>
        </w:numPr>
        <w:overflowPunct w:val="0"/>
        <w:autoSpaceDE w:val="0"/>
        <w:autoSpaceDN w:val="0"/>
        <w:adjustRightInd w:val="0"/>
        <w:jc w:val="both"/>
        <w:textAlignment w:val="baseline"/>
        <w:rPr>
          <w:rFonts w:ascii="Arial" w:hAnsi="Arial" w:cs="Arial"/>
        </w:rPr>
      </w:pPr>
      <w:r w:rsidRPr="00F5374B">
        <w:rPr>
          <w:rFonts w:ascii="Arial" w:hAnsi="Arial" w:cs="Arial"/>
        </w:rPr>
        <w:t xml:space="preserve">Troškovi uklanjanja ostataka, npr. troškovi istrage, uklanjanja i odvoza osigurane imovine (ogorina, šuta i mulj i dr.) oštećene uslijed nastanka osiguranog slučaja na mjesto dopuštenog istovara. Navedeni troškovi odnose se i na ostatke vezane na zemlju. </w:t>
      </w:r>
    </w:p>
    <w:p w14:paraId="0F99C5AC" w14:textId="77777777" w:rsidR="00857322" w:rsidRPr="00F5374B" w:rsidRDefault="00857322" w:rsidP="00F5374B">
      <w:pPr>
        <w:pStyle w:val="ListParagraph"/>
        <w:numPr>
          <w:ilvl w:val="0"/>
          <w:numId w:val="60"/>
        </w:numPr>
        <w:overflowPunct w:val="0"/>
        <w:autoSpaceDE w:val="0"/>
        <w:autoSpaceDN w:val="0"/>
        <w:adjustRightInd w:val="0"/>
        <w:jc w:val="both"/>
        <w:textAlignment w:val="baseline"/>
        <w:rPr>
          <w:rFonts w:ascii="Arial" w:hAnsi="Arial" w:cs="Arial"/>
        </w:rPr>
      </w:pPr>
      <w:r w:rsidRPr="00F5374B">
        <w:rPr>
          <w:rFonts w:ascii="Arial" w:hAnsi="Arial" w:cs="Arial"/>
        </w:rPr>
        <w:t>Troškovi neophodnog popunjavanja novom zemljom smatraju se osiguranim prema ovim uvjetima. Ukoliko je prilikom nastanka osiguranog slučaja došlo do zagađenja zemlje i/ili ostataka pokriveni su i troškovi nadgledanja (službene osobe i dr.), osiguranja, i/ili tretiranja i prilagođavanja za odvoz na deponij.</w:t>
      </w:r>
    </w:p>
    <w:p w14:paraId="19410C03" w14:textId="77777777" w:rsidR="00857322" w:rsidRPr="00F5374B" w:rsidRDefault="00857322" w:rsidP="00F5374B">
      <w:pPr>
        <w:pStyle w:val="ListParagraph"/>
        <w:numPr>
          <w:ilvl w:val="0"/>
          <w:numId w:val="60"/>
        </w:numPr>
        <w:overflowPunct w:val="0"/>
        <w:autoSpaceDE w:val="0"/>
        <w:autoSpaceDN w:val="0"/>
        <w:adjustRightInd w:val="0"/>
        <w:jc w:val="both"/>
        <w:textAlignment w:val="baseline"/>
        <w:rPr>
          <w:rFonts w:ascii="Arial" w:hAnsi="Arial" w:cs="Arial"/>
        </w:rPr>
      </w:pPr>
      <w:r w:rsidRPr="00F5374B">
        <w:rPr>
          <w:rFonts w:ascii="Arial" w:hAnsi="Arial" w:cs="Arial"/>
        </w:rPr>
        <w:t>Troškovi odlaganja otpada – troškovi odlaganja uključujući i davanja koja se moraju platiti na ime odlaganja otpada.</w:t>
      </w:r>
    </w:p>
    <w:p w14:paraId="6F768F3A" w14:textId="77777777" w:rsidR="00857322" w:rsidRPr="00F5374B" w:rsidRDefault="00857322" w:rsidP="00F5374B">
      <w:pPr>
        <w:pStyle w:val="ListParagraph"/>
        <w:numPr>
          <w:ilvl w:val="0"/>
          <w:numId w:val="60"/>
        </w:numPr>
        <w:overflowPunct w:val="0"/>
        <w:autoSpaceDE w:val="0"/>
        <w:autoSpaceDN w:val="0"/>
        <w:adjustRightInd w:val="0"/>
        <w:jc w:val="both"/>
        <w:textAlignment w:val="baseline"/>
        <w:rPr>
          <w:rFonts w:ascii="Arial" w:hAnsi="Arial" w:cs="Arial"/>
        </w:rPr>
      </w:pPr>
      <w:r w:rsidRPr="00F5374B">
        <w:rPr>
          <w:rFonts w:ascii="Arial" w:hAnsi="Arial" w:cs="Arial"/>
        </w:rPr>
        <w:t>Troškovi prinudnog skladištenja – pokriveni su do svote osiguranja, maksimalno do 6 mjeseci trajanja.</w:t>
      </w:r>
    </w:p>
    <w:p w14:paraId="3261907E" w14:textId="77777777" w:rsidR="00857322" w:rsidRPr="00F5374B" w:rsidRDefault="00857322" w:rsidP="00F5374B">
      <w:pPr>
        <w:pStyle w:val="ListParagraph"/>
        <w:numPr>
          <w:ilvl w:val="0"/>
          <w:numId w:val="60"/>
        </w:numPr>
        <w:overflowPunct w:val="0"/>
        <w:autoSpaceDE w:val="0"/>
        <w:autoSpaceDN w:val="0"/>
        <w:adjustRightInd w:val="0"/>
        <w:jc w:val="both"/>
        <w:textAlignment w:val="baseline"/>
        <w:rPr>
          <w:rFonts w:ascii="Arial" w:hAnsi="Arial" w:cs="Arial"/>
        </w:rPr>
      </w:pPr>
      <w:r w:rsidRPr="00F5374B">
        <w:rPr>
          <w:rFonts w:ascii="Arial" w:hAnsi="Arial" w:cs="Arial"/>
        </w:rPr>
        <w:t>Dodatni troškovi temeljem zakonskih propisa – troškovi koji prate nastali osigurani slučaj uslijed zakonskih odredbi.</w:t>
      </w:r>
    </w:p>
    <w:p w14:paraId="63F10551" w14:textId="77777777" w:rsidR="00857322" w:rsidRPr="00F5374B" w:rsidRDefault="00857322" w:rsidP="00F5374B">
      <w:pPr>
        <w:pStyle w:val="Style2"/>
        <w:spacing w:line="250" w:lineRule="exact"/>
        <w:rPr>
          <w:rStyle w:val="CharStyle2"/>
          <w:sz w:val="22"/>
          <w:szCs w:val="22"/>
          <w:lang w:eastAsia="hr-HR"/>
        </w:rPr>
      </w:pPr>
    </w:p>
    <w:p w14:paraId="3065E292" w14:textId="77777777" w:rsidR="00857322" w:rsidRPr="00F5374B" w:rsidRDefault="00857322" w:rsidP="00F5374B">
      <w:pPr>
        <w:autoSpaceDE w:val="0"/>
        <w:autoSpaceDN w:val="0"/>
        <w:adjustRightInd w:val="0"/>
        <w:jc w:val="both"/>
        <w:rPr>
          <w:rFonts w:ascii="Arial" w:hAnsi="Arial" w:cs="Arial"/>
          <w:sz w:val="22"/>
          <w:szCs w:val="22"/>
        </w:rPr>
      </w:pPr>
      <w:r w:rsidRPr="00F5374B">
        <w:rPr>
          <w:rFonts w:ascii="Arial" w:hAnsi="Arial" w:cs="Arial"/>
          <w:sz w:val="22"/>
          <w:szCs w:val="22"/>
        </w:rPr>
        <w:t>Osiguranjem su obuhvaćeni troškovi pronalaska mjesta nastanka osiguranog slučaja bez obzira na njihov obujam i prirodu  kao i svi ostali troškovi koji nastaju zbog sanacije štete (zemljani radovi, asfaltiranje, popločavanje i sl.), troškovi sanacije nastale štete (uz rastavljanje i sastavljanje) te troškovi dovođenja mjesta štete u prvobitno stanje (troškovi raščišćavanja i čišćenja) kao i nužni troškovi potrebni da se izvrši sigurna sanacija štete  kao i zakonom  propisani posljedični troškovi. Ukoliko se ukaže potrebnim, prilikom sanacije štete u obračun se prihvaća satnica ovlaštenog inozemnog servisera kao i nabava zamjenskih dijelova iz inozemstva uključujući sve potrebne troškove za njihovu nabavu na mjesto štete, kao i troškovi popravka zbog prekovremenog nedjeljnog, prazničkog i noćnog rada. Osiguranje nadoknađuje i nužne troškove koji su nastali razumnim pokušajem osiguranika da, kad osigurani slučaj nastane, poduzme mjere zbog otklanjanja i smanjenja štetnih posljedica nastajanja osiguranog slučaja.</w:t>
      </w:r>
    </w:p>
    <w:p w14:paraId="4FB1D554" w14:textId="77777777" w:rsidR="00857322" w:rsidRPr="00F5374B" w:rsidRDefault="00857322" w:rsidP="00F5374B">
      <w:pPr>
        <w:pStyle w:val="Style2"/>
        <w:spacing w:line="240" w:lineRule="exact"/>
        <w:rPr>
          <w:sz w:val="22"/>
          <w:szCs w:val="22"/>
          <w:lang w:val="hr-HR"/>
        </w:rPr>
      </w:pPr>
    </w:p>
    <w:p w14:paraId="7451CCA2" w14:textId="77777777" w:rsidR="00857322" w:rsidRPr="00F5374B" w:rsidRDefault="00857322" w:rsidP="00F5374B">
      <w:pPr>
        <w:pStyle w:val="Style2"/>
        <w:spacing w:before="38" w:line="240" w:lineRule="auto"/>
        <w:rPr>
          <w:sz w:val="22"/>
          <w:szCs w:val="22"/>
          <w:lang w:val="hr-HR"/>
        </w:rPr>
      </w:pPr>
      <w:proofErr w:type="spellStart"/>
      <w:r w:rsidRPr="00F5374B">
        <w:rPr>
          <w:rStyle w:val="CharStyle2"/>
          <w:sz w:val="22"/>
          <w:szCs w:val="22"/>
          <w:lang w:eastAsia="hr-HR"/>
        </w:rPr>
        <w:t>Osiguranje</w:t>
      </w:r>
      <w:proofErr w:type="spellEnd"/>
      <w:r w:rsidRPr="00F5374B">
        <w:rPr>
          <w:rStyle w:val="CharStyle2"/>
          <w:sz w:val="22"/>
          <w:szCs w:val="22"/>
          <w:lang w:eastAsia="hr-HR"/>
        </w:rPr>
        <w:t xml:space="preserve"> se ne </w:t>
      </w:r>
      <w:proofErr w:type="spellStart"/>
      <w:r w:rsidRPr="00F5374B">
        <w:rPr>
          <w:rStyle w:val="CharStyle2"/>
          <w:sz w:val="22"/>
          <w:szCs w:val="22"/>
          <w:lang w:eastAsia="hr-HR"/>
        </w:rPr>
        <w:t>odnosi</w:t>
      </w:r>
      <w:proofErr w:type="spellEnd"/>
      <w:r w:rsidRPr="00F5374B">
        <w:rPr>
          <w:rStyle w:val="CharStyle2"/>
          <w:sz w:val="22"/>
          <w:szCs w:val="22"/>
          <w:lang w:eastAsia="hr-HR"/>
        </w:rPr>
        <w:t xml:space="preserve"> </w:t>
      </w:r>
      <w:proofErr w:type="spellStart"/>
      <w:r w:rsidRPr="00F5374B">
        <w:rPr>
          <w:rStyle w:val="CharStyle2"/>
          <w:sz w:val="22"/>
          <w:szCs w:val="22"/>
          <w:lang w:eastAsia="hr-HR"/>
        </w:rPr>
        <w:t>na</w:t>
      </w:r>
      <w:proofErr w:type="spellEnd"/>
      <w:r w:rsidRPr="00F5374B">
        <w:rPr>
          <w:rStyle w:val="CharStyle2"/>
          <w:sz w:val="22"/>
          <w:szCs w:val="22"/>
          <w:lang w:eastAsia="hr-HR"/>
        </w:rPr>
        <w:t xml:space="preserve"> </w:t>
      </w:r>
      <w:proofErr w:type="spellStart"/>
      <w:r w:rsidRPr="00F5374B">
        <w:rPr>
          <w:rStyle w:val="CharStyle2"/>
          <w:sz w:val="22"/>
          <w:szCs w:val="22"/>
          <w:lang w:eastAsia="hr-HR"/>
        </w:rPr>
        <w:t>štete</w:t>
      </w:r>
      <w:proofErr w:type="spellEnd"/>
      <w:r w:rsidRPr="00F5374B">
        <w:rPr>
          <w:rStyle w:val="CharStyle2"/>
          <w:sz w:val="22"/>
          <w:szCs w:val="22"/>
          <w:lang w:eastAsia="hr-HR"/>
        </w:rPr>
        <w:t xml:space="preserve"> </w:t>
      </w:r>
      <w:proofErr w:type="spellStart"/>
      <w:r w:rsidRPr="00F5374B">
        <w:rPr>
          <w:rStyle w:val="CharStyle2"/>
          <w:sz w:val="22"/>
          <w:szCs w:val="22"/>
          <w:lang w:eastAsia="hr-HR"/>
        </w:rPr>
        <w:t>nastale</w:t>
      </w:r>
      <w:proofErr w:type="spellEnd"/>
      <w:r w:rsidRPr="00F5374B">
        <w:rPr>
          <w:rStyle w:val="CharStyle2"/>
          <w:sz w:val="22"/>
          <w:szCs w:val="22"/>
          <w:lang w:eastAsia="hr-HR"/>
        </w:rPr>
        <w:t>:</w:t>
      </w:r>
    </w:p>
    <w:p w14:paraId="012449E2" w14:textId="77777777" w:rsidR="00857322" w:rsidRPr="00F5374B" w:rsidRDefault="00857322" w:rsidP="00F5374B">
      <w:pPr>
        <w:pStyle w:val="Style2"/>
        <w:spacing w:line="240" w:lineRule="exact"/>
        <w:rPr>
          <w:sz w:val="22"/>
          <w:szCs w:val="22"/>
          <w:lang w:val="hr-HR"/>
        </w:rPr>
      </w:pPr>
    </w:p>
    <w:p w14:paraId="68330D49" w14:textId="77777777" w:rsidR="00857322" w:rsidRPr="00F5374B" w:rsidRDefault="00857322" w:rsidP="00F5374B">
      <w:pPr>
        <w:pStyle w:val="Style2"/>
        <w:spacing w:before="34" w:line="240" w:lineRule="auto"/>
        <w:rPr>
          <w:sz w:val="22"/>
          <w:szCs w:val="22"/>
          <w:lang w:val="hr-HR"/>
        </w:rPr>
      </w:pPr>
      <w:r w:rsidRPr="00F5374B">
        <w:rPr>
          <w:rStyle w:val="CharStyle2"/>
          <w:sz w:val="22"/>
          <w:szCs w:val="22"/>
          <w:lang w:eastAsia="hr-HR"/>
        </w:rPr>
        <w:t xml:space="preserve">a) od </w:t>
      </w:r>
      <w:proofErr w:type="spellStart"/>
      <w:r w:rsidRPr="00F5374B">
        <w:rPr>
          <w:rStyle w:val="CharStyle2"/>
          <w:sz w:val="22"/>
          <w:szCs w:val="22"/>
          <w:lang w:eastAsia="hr-HR"/>
        </w:rPr>
        <w:t>potresa</w:t>
      </w:r>
      <w:proofErr w:type="spellEnd"/>
      <w:r w:rsidRPr="00F5374B">
        <w:rPr>
          <w:rStyle w:val="CharStyle2"/>
          <w:sz w:val="22"/>
          <w:szCs w:val="22"/>
          <w:lang w:eastAsia="hr-HR"/>
        </w:rPr>
        <w:t xml:space="preserve"> </w:t>
      </w:r>
      <w:proofErr w:type="spellStart"/>
      <w:r w:rsidRPr="00F5374B">
        <w:rPr>
          <w:rStyle w:val="CharStyle2"/>
          <w:sz w:val="22"/>
          <w:szCs w:val="22"/>
          <w:lang w:eastAsia="hr-HR"/>
        </w:rPr>
        <w:t>izazvanih</w:t>
      </w:r>
      <w:proofErr w:type="spellEnd"/>
      <w:r w:rsidRPr="00F5374B">
        <w:rPr>
          <w:rStyle w:val="CharStyle2"/>
          <w:sz w:val="22"/>
          <w:szCs w:val="22"/>
          <w:lang w:eastAsia="hr-HR"/>
        </w:rPr>
        <w:t xml:space="preserve"> </w:t>
      </w:r>
      <w:proofErr w:type="spellStart"/>
      <w:r w:rsidRPr="00F5374B">
        <w:rPr>
          <w:rStyle w:val="CharStyle2"/>
          <w:sz w:val="22"/>
          <w:szCs w:val="22"/>
          <w:lang w:eastAsia="hr-HR"/>
        </w:rPr>
        <w:t>ljudskom</w:t>
      </w:r>
      <w:proofErr w:type="spellEnd"/>
      <w:r w:rsidRPr="00F5374B">
        <w:rPr>
          <w:rStyle w:val="CharStyle2"/>
          <w:sz w:val="22"/>
          <w:szCs w:val="22"/>
          <w:lang w:eastAsia="hr-HR"/>
        </w:rPr>
        <w:t xml:space="preserve"> </w:t>
      </w:r>
      <w:proofErr w:type="spellStart"/>
      <w:r w:rsidRPr="00F5374B">
        <w:rPr>
          <w:rStyle w:val="CharStyle2"/>
          <w:sz w:val="22"/>
          <w:szCs w:val="22"/>
          <w:lang w:eastAsia="hr-HR"/>
        </w:rPr>
        <w:t>djelatnošću</w:t>
      </w:r>
      <w:proofErr w:type="spellEnd"/>
      <w:r w:rsidRPr="00F5374B">
        <w:rPr>
          <w:rStyle w:val="CharStyle2"/>
          <w:sz w:val="22"/>
          <w:szCs w:val="22"/>
          <w:lang w:eastAsia="hr-HR"/>
        </w:rPr>
        <w:t xml:space="preserve"> </w:t>
      </w:r>
      <w:proofErr w:type="spellStart"/>
      <w:r w:rsidRPr="00F5374B">
        <w:rPr>
          <w:rStyle w:val="CharStyle2"/>
          <w:sz w:val="22"/>
          <w:szCs w:val="22"/>
          <w:lang w:eastAsia="hr-HR"/>
        </w:rPr>
        <w:t>kao</w:t>
      </w:r>
      <w:proofErr w:type="spellEnd"/>
      <w:r w:rsidRPr="00F5374B">
        <w:rPr>
          <w:rStyle w:val="CharStyle2"/>
          <w:sz w:val="22"/>
          <w:szCs w:val="22"/>
          <w:lang w:eastAsia="hr-HR"/>
        </w:rPr>
        <w:t xml:space="preserve"> </w:t>
      </w:r>
      <w:proofErr w:type="spellStart"/>
      <w:r w:rsidRPr="00F5374B">
        <w:rPr>
          <w:rStyle w:val="CharStyle2"/>
          <w:sz w:val="22"/>
          <w:szCs w:val="22"/>
          <w:lang w:eastAsia="hr-HR"/>
        </w:rPr>
        <w:t>što</w:t>
      </w:r>
      <w:proofErr w:type="spellEnd"/>
      <w:r w:rsidRPr="00F5374B">
        <w:rPr>
          <w:rStyle w:val="CharStyle2"/>
          <w:sz w:val="22"/>
          <w:szCs w:val="22"/>
          <w:lang w:eastAsia="hr-HR"/>
        </w:rPr>
        <w:t xml:space="preserve"> </w:t>
      </w:r>
      <w:proofErr w:type="spellStart"/>
      <w:r w:rsidRPr="00F5374B">
        <w:rPr>
          <w:rStyle w:val="CharStyle2"/>
          <w:sz w:val="22"/>
          <w:szCs w:val="22"/>
          <w:lang w:eastAsia="hr-HR"/>
        </w:rPr>
        <w:t>su</w:t>
      </w:r>
      <w:proofErr w:type="spellEnd"/>
      <w:r w:rsidRPr="00F5374B">
        <w:rPr>
          <w:rStyle w:val="CharStyle2"/>
          <w:sz w:val="22"/>
          <w:szCs w:val="22"/>
          <w:lang w:eastAsia="hr-HR"/>
        </w:rPr>
        <w:t xml:space="preserve"> </w:t>
      </w:r>
      <w:proofErr w:type="spellStart"/>
      <w:r w:rsidRPr="00F5374B">
        <w:rPr>
          <w:rStyle w:val="CharStyle2"/>
          <w:sz w:val="22"/>
          <w:szCs w:val="22"/>
          <w:lang w:eastAsia="hr-HR"/>
        </w:rPr>
        <w:t>eksplozije</w:t>
      </w:r>
      <w:proofErr w:type="spellEnd"/>
      <w:r w:rsidRPr="00F5374B">
        <w:rPr>
          <w:rStyle w:val="CharStyle2"/>
          <w:sz w:val="22"/>
          <w:szCs w:val="22"/>
          <w:lang w:eastAsia="hr-HR"/>
        </w:rPr>
        <w:t xml:space="preserve"> </w:t>
      </w:r>
      <w:proofErr w:type="spellStart"/>
      <w:r w:rsidRPr="00F5374B">
        <w:rPr>
          <w:rStyle w:val="CharStyle2"/>
          <w:sz w:val="22"/>
          <w:szCs w:val="22"/>
          <w:lang w:eastAsia="hr-HR"/>
        </w:rPr>
        <w:t>klasičnih</w:t>
      </w:r>
      <w:proofErr w:type="spellEnd"/>
      <w:r w:rsidRPr="00F5374B">
        <w:rPr>
          <w:rStyle w:val="CharStyle2"/>
          <w:sz w:val="22"/>
          <w:szCs w:val="22"/>
          <w:lang w:eastAsia="hr-HR"/>
        </w:rPr>
        <w:t xml:space="preserve"> </w:t>
      </w:r>
      <w:proofErr w:type="spellStart"/>
      <w:r w:rsidRPr="00F5374B">
        <w:rPr>
          <w:rStyle w:val="CharStyle2"/>
          <w:sz w:val="22"/>
          <w:szCs w:val="22"/>
          <w:lang w:eastAsia="hr-HR"/>
        </w:rPr>
        <w:t>ili</w:t>
      </w:r>
      <w:proofErr w:type="spellEnd"/>
      <w:r w:rsidRPr="00F5374B">
        <w:rPr>
          <w:rStyle w:val="CharStyle2"/>
          <w:sz w:val="22"/>
          <w:szCs w:val="22"/>
          <w:lang w:eastAsia="hr-HR"/>
        </w:rPr>
        <w:t xml:space="preserve"> </w:t>
      </w:r>
      <w:proofErr w:type="spellStart"/>
      <w:r w:rsidRPr="00F5374B">
        <w:rPr>
          <w:rStyle w:val="CharStyle2"/>
          <w:sz w:val="22"/>
          <w:szCs w:val="22"/>
          <w:lang w:eastAsia="hr-HR"/>
        </w:rPr>
        <w:t>nuklearnih</w:t>
      </w:r>
      <w:proofErr w:type="spellEnd"/>
      <w:r w:rsidRPr="00F5374B">
        <w:rPr>
          <w:rStyle w:val="CharStyle2"/>
          <w:sz w:val="22"/>
          <w:szCs w:val="22"/>
          <w:lang w:eastAsia="hr-HR"/>
        </w:rPr>
        <w:t xml:space="preserve"> </w:t>
      </w:r>
      <w:proofErr w:type="spellStart"/>
      <w:r w:rsidRPr="00F5374B">
        <w:rPr>
          <w:rStyle w:val="CharStyle2"/>
          <w:sz w:val="22"/>
          <w:szCs w:val="22"/>
          <w:lang w:eastAsia="hr-HR"/>
        </w:rPr>
        <w:t>naprava</w:t>
      </w:r>
      <w:proofErr w:type="spellEnd"/>
    </w:p>
    <w:p w14:paraId="09918D7B" w14:textId="77777777" w:rsidR="00857322" w:rsidRPr="00F5374B" w:rsidRDefault="00857322" w:rsidP="00F5374B">
      <w:pPr>
        <w:jc w:val="both"/>
        <w:rPr>
          <w:rStyle w:val="CharStyle2"/>
          <w:rFonts w:eastAsia="Calibri"/>
          <w:sz w:val="22"/>
          <w:szCs w:val="22"/>
        </w:rPr>
      </w:pPr>
      <w:r w:rsidRPr="00F5374B">
        <w:rPr>
          <w:rStyle w:val="CharStyle2"/>
          <w:rFonts w:eastAsia="Calibri"/>
          <w:sz w:val="22"/>
          <w:szCs w:val="22"/>
        </w:rPr>
        <w:t>b) na freskama, mozaicima i drugim ukrasnim dodacima na građevinama</w:t>
      </w:r>
    </w:p>
    <w:p w14:paraId="2FED4C1A" w14:textId="77777777" w:rsidR="00857322" w:rsidRPr="00F5374B" w:rsidRDefault="00857322" w:rsidP="00F5374B">
      <w:pPr>
        <w:jc w:val="both"/>
        <w:rPr>
          <w:rStyle w:val="CharStyle2"/>
          <w:rFonts w:eastAsia="Calibri"/>
          <w:sz w:val="22"/>
          <w:szCs w:val="22"/>
        </w:rPr>
      </w:pPr>
      <w:r w:rsidRPr="00F5374B">
        <w:rPr>
          <w:rStyle w:val="CharStyle2"/>
          <w:rFonts w:eastAsia="Calibri"/>
          <w:sz w:val="22"/>
          <w:szCs w:val="22"/>
        </w:rPr>
        <w:t>c) koje su prouzročene, neposredno ili posredno, bilo kojim od slijedećih događaja: ratom, revolucijom,   ustankom, minama, torpedima, bombama, ili drugim ratnim oružjem, sabotažom ili terorizmom počinjenim iz političkih pobuda, građanskim nemirima, konfiskacijom, rekvizicijom ili ostalim sličnim mjerama koje provodi neka vlast ili druga slična organizacija</w:t>
      </w:r>
    </w:p>
    <w:p w14:paraId="3D8D3F90" w14:textId="77777777" w:rsidR="00857322" w:rsidRPr="00F5374B" w:rsidRDefault="00857322" w:rsidP="00F5374B">
      <w:pPr>
        <w:jc w:val="both"/>
        <w:rPr>
          <w:rStyle w:val="CharStyle2"/>
          <w:rFonts w:eastAsia="Calibri"/>
          <w:sz w:val="22"/>
          <w:szCs w:val="22"/>
        </w:rPr>
      </w:pPr>
      <w:r w:rsidRPr="00F5374B">
        <w:rPr>
          <w:rStyle w:val="CharStyle2"/>
          <w:rFonts w:eastAsia="Calibri"/>
          <w:sz w:val="22"/>
          <w:szCs w:val="22"/>
        </w:rPr>
        <w:t>d) koje su prouzrokovane djelovanjem nuklearne energije i radioaktivne kontaminacije</w:t>
      </w:r>
    </w:p>
    <w:p w14:paraId="6ECC410A" w14:textId="77777777" w:rsidR="00857322" w:rsidRPr="00F5374B" w:rsidRDefault="00857322" w:rsidP="00F5374B">
      <w:pPr>
        <w:jc w:val="both"/>
        <w:rPr>
          <w:rStyle w:val="CharStyle2"/>
          <w:rFonts w:eastAsia="Calibri"/>
          <w:sz w:val="22"/>
          <w:szCs w:val="22"/>
        </w:rPr>
      </w:pPr>
      <w:r w:rsidRPr="00F5374B">
        <w:rPr>
          <w:rStyle w:val="CharStyle2"/>
          <w:rFonts w:eastAsia="Calibri"/>
          <w:sz w:val="22"/>
          <w:szCs w:val="22"/>
        </w:rPr>
        <w:t>e) koje su prouzrokovane zagađenjem stvari nekim opasnim tvarima koje su ispuštene, odnosno istjecale, te troškovi čišćenja takvih zagađenja</w:t>
      </w:r>
    </w:p>
    <w:p w14:paraId="2CE812A5" w14:textId="77777777" w:rsidR="00857322" w:rsidRPr="00F5374B" w:rsidRDefault="00857322" w:rsidP="00F5374B">
      <w:pPr>
        <w:jc w:val="both"/>
        <w:rPr>
          <w:rStyle w:val="CharStyle2"/>
          <w:rFonts w:eastAsia="Calibri"/>
          <w:sz w:val="22"/>
          <w:szCs w:val="22"/>
        </w:rPr>
      </w:pPr>
      <w:r w:rsidRPr="00F5374B">
        <w:rPr>
          <w:rStyle w:val="CharStyle2"/>
          <w:rFonts w:eastAsia="Calibri"/>
          <w:sz w:val="22"/>
          <w:szCs w:val="22"/>
        </w:rPr>
        <w:t>f) od potresa koje su nastale u rudnicima</w:t>
      </w:r>
    </w:p>
    <w:p w14:paraId="5E202113" w14:textId="77777777" w:rsidR="00857322" w:rsidRPr="00F5374B" w:rsidRDefault="00857322" w:rsidP="00F5374B">
      <w:pPr>
        <w:jc w:val="both"/>
        <w:rPr>
          <w:rFonts w:ascii="Arial" w:hAnsi="Arial" w:cs="Arial"/>
          <w:sz w:val="22"/>
          <w:szCs w:val="22"/>
        </w:rPr>
      </w:pPr>
      <w:r w:rsidRPr="00F5374B">
        <w:rPr>
          <w:rStyle w:val="CharStyle2"/>
          <w:rFonts w:eastAsia="Calibri"/>
          <w:sz w:val="22"/>
          <w:szCs w:val="22"/>
        </w:rPr>
        <w:t>g) nastale uslijed političkih rizika</w:t>
      </w:r>
    </w:p>
    <w:p w14:paraId="11A1CDA4" w14:textId="77777777" w:rsidR="00857322" w:rsidRPr="00F5374B" w:rsidRDefault="00857322" w:rsidP="00F5374B">
      <w:pPr>
        <w:jc w:val="both"/>
        <w:rPr>
          <w:rStyle w:val="CharStyle2"/>
          <w:rFonts w:eastAsia="Calibri"/>
          <w:sz w:val="22"/>
          <w:szCs w:val="22"/>
        </w:rPr>
      </w:pPr>
      <w:r w:rsidRPr="00F5374B">
        <w:rPr>
          <w:rStyle w:val="CharStyle2"/>
          <w:rFonts w:eastAsia="Calibri"/>
          <w:sz w:val="22"/>
          <w:szCs w:val="22"/>
        </w:rPr>
        <w:t xml:space="preserve">h) uslijed podzemnih radova, na tunelima, galerijama </w:t>
      </w:r>
    </w:p>
    <w:p w14:paraId="075ACA19" w14:textId="77777777" w:rsidR="00857322" w:rsidRPr="00F5374B" w:rsidRDefault="00857322" w:rsidP="00F5374B">
      <w:pPr>
        <w:jc w:val="both"/>
        <w:rPr>
          <w:rStyle w:val="CharStyle2"/>
          <w:rFonts w:eastAsia="Calibri"/>
          <w:sz w:val="22"/>
          <w:szCs w:val="22"/>
        </w:rPr>
      </w:pPr>
      <w:r w:rsidRPr="00F5374B">
        <w:rPr>
          <w:rStyle w:val="CharStyle2"/>
          <w:rFonts w:eastAsia="Calibri"/>
          <w:sz w:val="22"/>
          <w:szCs w:val="22"/>
        </w:rPr>
        <w:t>i) od odgovornosti prema trećim osobama</w:t>
      </w:r>
    </w:p>
    <w:p w14:paraId="4107D96E" w14:textId="77777777" w:rsidR="00857322" w:rsidRPr="00F5374B" w:rsidRDefault="00857322" w:rsidP="00F5374B">
      <w:pPr>
        <w:spacing w:line="288" w:lineRule="auto"/>
        <w:jc w:val="both"/>
        <w:rPr>
          <w:rFonts w:ascii="Arial" w:hAnsi="Arial" w:cs="Arial"/>
          <w:sz w:val="22"/>
          <w:szCs w:val="22"/>
        </w:rPr>
      </w:pPr>
    </w:p>
    <w:p w14:paraId="652D1B37" w14:textId="77777777" w:rsidR="00857322" w:rsidRPr="00F5374B" w:rsidRDefault="00857322" w:rsidP="00F5374B">
      <w:pPr>
        <w:pStyle w:val="Heading3"/>
        <w:spacing w:line="288" w:lineRule="auto"/>
        <w:jc w:val="both"/>
        <w:rPr>
          <w:rFonts w:ascii="Arial" w:hAnsi="Arial" w:cs="Arial"/>
          <w:b w:val="0"/>
          <w:sz w:val="22"/>
          <w:szCs w:val="22"/>
          <w:u w:val="single"/>
        </w:rPr>
      </w:pPr>
      <w:bookmarkStart w:id="24" w:name="_Toc445813239"/>
      <w:bookmarkStart w:id="25" w:name="_Toc498502026"/>
      <w:r w:rsidRPr="00F5374B">
        <w:rPr>
          <w:rFonts w:ascii="Arial" w:hAnsi="Arial" w:cs="Arial"/>
          <w:sz w:val="22"/>
          <w:szCs w:val="22"/>
          <w:u w:val="single"/>
        </w:rPr>
        <w:t>OSIGURANA IMOVINA</w:t>
      </w:r>
      <w:bookmarkEnd w:id="24"/>
      <w:bookmarkEnd w:id="25"/>
    </w:p>
    <w:p w14:paraId="0E79E70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Osigurana je imovina osiguranika navedena  u dokumentaciji o nabavi, odnosno prema poslovnim knjigama osiguranika i/ili financijskoj evidenciji, bez obzira na vrstu i razradu po lokacijama ili teritorijalnoj rasprostranjenosti uključivo Europa u geografskom smislu, a koja je u vlasništvu osiguranika, koja mu je prodana, dana na upravljanje ili predana u posjed uz pridržavanje prava vlasništva ili koju je uzeo ili dao u zakup ili predao trećoj osobi na uporabu ili čuvanje, te imovina za koju osiguranik može biti odgovoran te ima interes da se ne dogodi osigurani slučaj jer bi inače pretrpio neki materijalni gubitak.</w:t>
      </w:r>
    </w:p>
    <w:p w14:paraId="75A1779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se odnosi na cjelokupnu imovinu (uključivo ograde, potporne zidove, ceste, putove, šumske puteve, pločnike, popločena i nasipana dvorišta, razne šumske privremene i stalne građevine, žičane mreže sa stupovima, podzemne, nadzemne i podvodne razne mreže, samohodne strojeve, informacijski drveni i dr. paneli, antenski i srodni uređaji,hortikulturu, šume, stvari radnika koji obavljaju djelatnost i sl.), vlastitu ili zakupljenu ili po kojoj drugoj osnovi u njegovu posjedu, koja služi za djelatnost kojom se ugovaratelj bavi, sitni inventar i zalihe osiguranika (do visine svakovremene stvarne vrijednosti), vanbilančnoj opremi, opremi koja je unesena u dugotrajnu imovinu i nema nikakvu procijenjenu vrijednost, investicije u tijeku (dovršene, a neupisane u dugotrajnu imovinu) kao i zalihe tuđe robe (maksimalno do 40% prosječne vrijednosti zaliha osiguranika na ukupnoj razini Naručitelja), bez obzira na mjesto osiguranja, eventualne nove lokacije imovine osiguranika kao i lokacije koje Naručitelj koristi za obavljanje svoje djelatnosti neovisno o geografskom položaju. Osiguranjem su pokrivene  i sve gore navedene stavke i ukoliko se ne nalaze u bilanci društva.</w:t>
      </w:r>
    </w:p>
    <w:p w14:paraId="4E750F6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Kod osiguranja građevinskih objekata i drugih nepokretnih stvari smatraju se osiguranima svi dijelovi građevina, temelji, podrumski zidovi, sve ugrađene instalacije, sva ugrađena oprema (dizala, centralno grijanje s cisternom za gorivo, bojleri, uređaji za klimatizaciju, hlađenje i grijanje, hidrofori, alarmni uređaji, video nadzor i dr.) na ili u građevinskom objektu te oko objekta na parceli Naručitelja uvažavajući da su objekti klasificirani kao spomenici kulturne baštine RH.</w:t>
      </w:r>
    </w:p>
    <w:p w14:paraId="7BDDBE4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Kod osiguranja pokretnih stvari smatra se da su osigurane sve stvari koje se nalaze na mjestu osiguranja, a pripadaju osiguranoj skupini, kao i stvari/oprema koje se prenose pri obavljanju djelatnosti Naručitelja kako one koje su postojale u trenutku zaključenja ugovora o osiguranju tako i one koje se naknadno unesu u tu skupinu. Ista su pokrivena od šteta uzrokovanih oštećenjem ili gubitkom osiguranog predmeta u i izvan lokacije ugovaratelja osiguranja ili </w:t>
      </w:r>
      <w:r w:rsidRPr="00F5374B">
        <w:rPr>
          <w:rFonts w:ascii="Arial" w:hAnsi="Arial" w:cs="Arial"/>
          <w:sz w:val="22"/>
          <w:szCs w:val="22"/>
        </w:rPr>
        <w:lastRenderedPageBreak/>
        <w:t>osiguranika. Osiguranje vrijedi neprekidno, kako za vrijeme uporabe i prijevoza osiguranog predmeta za kojeg ugovaratelj ima osigurljiv interes, tako i za vrijeme  kada se osigurani predmet nalazi u mirovanju. Osiguranje vrijedi i onda kada je osigurani predmet predan trećoj osobi na prijevoz, uporabu, čuvanje ili korištenje.</w:t>
      </w:r>
    </w:p>
    <w:p w14:paraId="04DAC44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Osigurane su stvari koje pripadaju zaposlenicima osiguranika (osobna imovina zaposlenika) i ukoliko nije uobičajeno da se one nalaze na mjestu osiguranja kao i stvari koje pripadaju zaposlenicima a tamo se nalaze na zahtjev poslodavca.</w:t>
      </w:r>
    </w:p>
    <w:p w14:paraId="57A7A64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se odnosi i na imovinu trećih osoba primljene radi korištenja, popravka, prerade, obrade, čuvanja, prodaje, u zalog, najam i poslugu, ukoliko se naknada iz bilo kojeg razloga ne može zatražiti na temelju nekog drugog ugovora o osiguranju. Prilikom određivanja vrijednosti osiguranja tuđih stvari odlučujući su samo interesi vlasnika.</w:t>
      </w:r>
    </w:p>
    <w:p w14:paraId="55A332F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Obavljene adaptacije, dogradnja, nabavljeni objekti, oprema i uređaji tijekom godine, odnosno tijekom razdoblja osiguranja, obuhvaćeni su osiguranjem i smatraju se osiguranim i u slučaju da su uknjiženi u materijalnu imovinu i sredstva osiguranika ili ne, odnosno da se vode na investicijama u tijeku i/ili vanbilančno iz nekog razloga. Zahtijeva se automatizam pokrića materijalne imovine nabavljene tijekom osigurateljnog razdoblja (bez limita) s uključenim konačnim obračunom.</w:t>
      </w:r>
    </w:p>
    <w:p w14:paraId="70E6C52E" w14:textId="77777777" w:rsidR="00AB46DB" w:rsidRDefault="00AB46DB" w:rsidP="00F5374B">
      <w:pPr>
        <w:pStyle w:val="Heading3"/>
        <w:spacing w:line="288" w:lineRule="auto"/>
        <w:jc w:val="both"/>
        <w:rPr>
          <w:rFonts w:ascii="Arial" w:hAnsi="Arial" w:cs="Arial"/>
          <w:sz w:val="22"/>
          <w:szCs w:val="22"/>
          <w:u w:val="single"/>
          <w:lang w:val="hr-HR"/>
        </w:rPr>
      </w:pPr>
      <w:bookmarkStart w:id="26" w:name="_Toc498502027"/>
    </w:p>
    <w:p w14:paraId="6027704B" w14:textId="77777777" w:rsidR="00857322" w:rsidRPr="00F5374B" w:rsidRDefault="00857322" w:rsidP="00F5374B">
      <w:pPr>
        <w:pStyle w:val="Heading3"/>
        <w:spacing w:line="288" w:lineRule="auto"/>
        <w:jc w:val="both"/>
        <w:rPr>
          <w:rFonts w:ascii="Arial" w:hAnsi="Arial" w:cs="Arial"/>
          <w:b w:val="0"/>
          <w:sz w:val="22"/>
          <w:szCs w:val="22"/>
          <w:u w:val="single"/>
        </w:rPr>
      </w:pPr>
      <w:r w:rsidRPr="00F5374B">
        <w:rPr>
          <w:rFonts w:ascii="Arial" w:hAnsi="Arial" w:cs="Arial"/>
          <w:sz w:val="22"/>
          <w:szCs w:val="22"/>
          <w:u w:val="single"/>
        </w:rPr>
        <w:t>OPĆE ODREDBE TE ODREDBE O PODOSIGURANJU</w:t>
      </w:r>
      <w:bookmarkEnd w:id="26"/>
    </w:p>
    <w:p w14:paraId="640BCD6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Prilikom obračuna štete načelo razmjera kao posljedica podosiguranja neće se primjenjivati. Odnos između vrijednosti stvari i visine osiguranog iznosa nema značaja za određivanje iznosa osiguranine.                         </w:t>
      </w:r>
    </w:p>
    <w:p w14:paraId="33D2DDC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U slučaju popravaka predmeta osiguranja (oštećenja) smatra se opravdanim ukoliko iznos troškova popravka da se osigurani predmet dovede u stanje u kojem je bio prije oštećenja, zajedno s iznosom ostatka ne prelazi stvarnu vrijednost osigurane stvari . Naknada se ne umanjuje za iznos procijenjene istrošenosti ili poboljšanja koja su nastali zbog popravka oštećenog osiguranog predmeta.                        </w:t>
      </w:r>
    </w:p>
    <w:p w14:paraId="3B93D9F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Ponuditelj se obvezuje riješiti štetu kako po računu popravka tako i po realnoj ponudi Naručitelju prihvatljivog servisera – dobavljača opreme sukladno standardu naručitelja za popravak štete, a sve sukladno Zapisniku o izvidu i procjeni štete. U slučaju rješavanja odštetnog zahtijeva po ponudi Naručitelju prihvatljivog servisa, ponuditelj se obvezuje priznati nesporni dio u iznosu min. 70% cijene iz ponude.                                              </w:t>
      </w:r>
    </w:p>
    <w:p w14:paraId="321DA01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Za cijelu grupu imovinskih osiguranja ne primjenjuju se odredbe vezane na otklon štete nastale zbog starosti, korozije, prekomjernih vibracija i dotrajalosti kao i  zbog neposredne posljedice trajnih kemijskih, toplinskih, mehaničkih, atmosferskih i drugih utjecaja, ukoliko je oprema prilikom preuzimanja u osiguranje ispravna te spremna za rad i/ili posjeduje sve zakonom određene ateste i slične dokumente kojima se dokazuje ispravnost odnosno spremnost za rad neovisno o tome da li je oprema dostupna ili nedostupna kontroli osiguranika. Ukoliko je šteta posljedica bilo kojih trajnih utjecaja ili uzroka, datumom nastanka štete smatra se dan utvrđenja posljedice štete bez obzira na početak nastajanja uzroka štete ukoliko osiguranik nije imao saznanja da se uzrok osiguranog slučaja već dogodio slijedom čega će osiguratelj biti dužan isplatiti osigurninu i ako je uzrok štete nastao ili je bio u nastajanju i u razdoblju 24 mjeseca prije sklapanja ugovora o osiguranju (čl.922 st.4 ZOO). Ukoliko osiguratelj ne može dokazati početak nastanka osiguranog slučaja smatra se da je on nastao u razdoblju unutar prethodna  24 mjeseca. </w:t>
      </w:r>
    </w:p>
    <w:p w14:paraId="35925CA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lastRenderedPageBreak/>
        <w:t xml:space="preserve">Ne primjenjuju se odredbe koje obvezuju osiguratelja za isplatu štete samo do vrijednosti oštećenog odnosno uništenog djela osigurane stvari (svođenje djelomične štete na totalnu štetu djela predmeta osiguranja), već se popravak predmeta osiguranja smatra opravdanim sukladno kriterijima navedenim u poglavlju Vrijednost osigurane stvari i visina naknade iz osiguranja, primjenjujući vrijednost cjelokupnog predmeta osiguranja bez obzira na samostalno funkcioniranje dijela predmeta osiguranja. Utvrđivanje osigurnine sprovodi se po principu vraćanja predmeta oštećenja u stanje prije nastanka štetnog događaja (kompletno uspostavljanje i funkcioniranje predmeta oštećenja), odnosno sukladno kriterijima navedenim u poglavlju Vrijednost osigurane stvari i visina naknade osiguranja. </w:t>
      </w:r>
    </w:p>
    <w:p w14:paraId="4AF96083"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Prilikom obračuna štete nastale na infrastrukturnoj opremi obračunavati će se stopa amortizacije primjenjiva na građevinski objekt, sastavni dio čega je infrastrukturna oprema i u čijoj vrijednosti je ista sadržana.</w:t>
      </w:r>
    </w:p>
    <w:p w14:paraId="5BF8665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Ukoliko se ukaže potrebnim, prilikom sanacije štete u obračun se prihvaća satnica ovlaštenih inozemnih servisera kao i nabava zamjenskih dijelova iz inozemstva uključujući sve potrebne troškove za njihovu dopremu na mjesto štete, kao i troškovi popravka zbog prekovremenog nedjeljnog, prazničkog i noćnog rada. Osiguranje nadoknađuje i nužne troškove koji su nastali razumnim pokušajem osiguranika da, kad osigurani slučaj nastane, poduzme mjere zbog otklanjanja i smanjenja štetnih posljedica nastajanja osiguranog slučaja pa čak i kad ono ne uspije. Kada štetu otklanja vanjski izvođač, ponuditelj se obvezuje na priznavanje troškova u punom iznosu a sukladno normativima Izvođača prihvaćenog putem postupka javne nabave.</w:t>
      </w:r>
    </w:p>
    <w:p w14:paraId="637C09C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Ponuditelj se obvezuje na priznavanje jediničnih troškova Naručiteljevih transportnih i radnih resursa prilikom otklanjanja štete prema važećem cjeniku Naručitelja.  </w:t>
      </w:r>
    </w:p>
    <w:p w14:paraId="288EF04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 slučaju ostvarenja bilo kojeg imovinskog rizika pravo prvenstva naknade štete ostvarivati će se po ugovorenoj polici osiguranja i kondicijama dokumentacije Naručitelja, uz zadržavanje prava subrogacije osiguratelja prema stvarnom krivcu za nastanak štetnog događaja (odgovornoj osobi) do iznosa isplaćene osigurnine.</w:t>
      </w:r>
    </w:p>
    <w:p w14:paraId="0EA4B25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Vrijednost ostatka kod totalne štete će se isplatiti Osiguraniku u slučaju da isti odluči ne zadržati taj ostatak. </w:t>
      </w:r>
    </w:p>
    <w:p w14:paraId="5F5B0960" w14:textId="77777777" w:rsidR="00AB46DB" w:rsidRDefault="00AB46DB" w:rsidP="00F5374B">
      <w:pPr>
        <w:pStyle w:val="Heading3"/>
        <w:spacing w:line="288" w:lineRule="auto"/>
        <w:jc w:val="both"/>
        <w:rPr>
          <w:rFonts w:ascii="Arial" w:hAnsi="Arial" w:cs="Arial"/>
          <w:sz w:val="22"/>
          <w:szCs w:val="22"/>
          <w:u w:val="single"/>
          <w:lang w:val="hr-HR"/>
        </w:rPr>
      </w:pPr>
      <w:bookmarkStart w:id="27" w:name="_Toc445813241"/>
      <w:bookmarkStart w:id="28" w:name="_Toc498502028"/>
    </w:p>
    <w:p w14:paraId="42838A2E" w14:textId="77777777" w:rsidR="00857322" w:rsidRPr="00F5374B" w:rsidRDefault="00857322" w:rsidP="00F5374B">
      <w:pPr>
        <w:pStyle w:val="Heading3"/>
        <w:spacing w:line="288" w:lineRule="auto"/>
        <w:jc w:val="both"/>
        <w:rPr>
          <w:rFonts w:ascii="Arial" w:hAnsi="Arial" w:cs="Arial"/>
          <w:b w:val="0"/>
          <w:sz w:val="22"/>
          <w:szCs w:val="22"/>
          <w:u w:val="single"/>
        </w:rPr>
      </w:pPr>
      <w:r w:rsidRPr="00F5374B">
        <w:rPr>
          <w:rFonts w:ascii="Arial" w:hAnsi="Arial" w:cs="Arial"/>
          <w:sz w:val="22"/>
          <w:szCs w:val="22"/>
          <w:u w:val="single"/>
        </w:rPr>
        <w:t>VRIJEDNOST OSIGURANE STVARI I VISINA NAKNADE IZ OSIGURANJA</w:t>
      </w:r>
      <w:bookmarkEnd w:id="27"/>
      <w:bookmarkEnd w:id="28"/>
    </w:p>
    <w:p w14:paraId="4B58EC8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Pojmovi:</w:t>
      </w:r>
    </w:p>
    <w:p w14:paraId="2D773E3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b/>
          <w:sz w:val="22"/>
          <w:szCs w:val="22"/>
        </w:rPr>
        <w:t>Nova vrijednost</w:t>
      </w:r>
      <w:r w:rsidRPr="00F5374B">
        <w:rPr>
          <w:rFonts w:ascii="Arial" w:hAnsi="Arial" w:cs="Arial"/>
          <w:sz w:val="22"/>
          <w:szCs w:val="22"/>
        </w:rPr>
        <w:t xml:space="preserve">  predmeta osiguranja je njegova vrijednost nabave ili izgradnje novog predmeta osiguranja istih ili sličnih karakteristika kao i uništeni predmet osiguranja (kod totalne štete), odnosno iznosu koji je potreban da bi se oštećeni osigurani predmet doveo u stanje u kojem je bio uoči nastanka osiguranog slučaja (kod djelomične štete) - bez odbitka amortizacije, tj. bez umanjenja za istrošenost predmeta osiguranja.</w:t>
      </w:r>
    </w:p>
    <w:p w14:paraId="529A231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b/>
          <w:sz w:val="22"/>
          <w:szCs w:val="22"/>
        </w:rPr>
        <w:t>Nabavna knjigovodstvena vrijednost</w:t>
      </w:r>
      <w:r w:rsidRPr="00F5374B">
        <w:rPr>
          <w:rFonts w:ascii="Arial" w:hAnsi="Arial" w:cs="Arial"/>
          <w:sz w:val="22"/>
          <w:szCs w:val="22"/>
        </w:rPr>
        <w:t xml:space="preserve">  je vrijednost nabave te knjiženja predmeta osiguranja u poslovne knjige osiguranika</w:t>
      </w:r>
    </w:p>
    <w:p w14:paraId="7E40E6C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b/>
          <w:sz w:val="22"/>
          <w:szCs w:val="22"/>
        </w:rPr>
        <w:t>Knjigovodstvena sadašnja vrijednost</w:t>
      </w:r>
      <w:r w:rsidRPr="00F5374B">
        <w:rPr>
          <w:rFonts w:ascii="Arial" w:hAnsi="Arial" w:cs="Arial"/>
          <w:sz w:val="22"/>
          <w:szCs w:val="22"/>
        </w:rPr>
        <w:t xml:space="preserve"> je nabavna knjigovodstvena  vrijednost umanjena za knjigovodstvenu istrošenost (amortizaciju), te ona u pojedinim slučajevima može biti 0,00.</w:t>
      </w:r>
    </w:p>
    <w:p w14:paraId="1AE2F7D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b/>
          <w:sz w:val="22"/>
          <w:szCs w:val="22"/>
        </w:rPr>
        <w:t>Stvarna vrijednost</w:t>
      </w:r>
      <w:r w:rsidRPr="00F5374B">
        <w:rPr>
          <w:rFonts w:ascii="Arial" w:hAnsi="Arial" w:cs="Arial"/>
          <w:sz w:val="22"/>
          <w:szCs w:val="22"/>
        </w:rPr>
        <w:t xml:space="preserve"> predmeta osiguranja je njegova nova vrijednost umanjena za iznos procijenjene istrošenosti (tehničke i ekonomske, ne isključivo ekonomske).. Sukladno ovim uvjetima  podrazumijeva se da je minimalna, upotrebna, stvarna vrijednost svakog predmeta osiguranja minimalno 40% nove vrijednosti, bez obzira na knjigovodstvenu sadašnju vrijednost. </w:t>
      </w:r>
    </w:p>
    <w:p w14:paraId="104B34A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b/>
          <w:sz w:val="22"/>
          <w:szCs w:val="22"/>
        </w:rPr>
        <w:lastRenderedPageBreak/>
        <w:t>Procijenjena stvarna vrijednost</w:t>
      </w:r>
      <w:r w:rsidRPr="00F5374B">
        <w:rPr>
          <w:rFonts w:ascii="Arial" w:hAnsi="Arial" w:cs="Arial"/>
          <w:sz w:val="22"/>
          <w:szCs w:val="22"/>
        </w:rPr>
        <w:t xml:space="preserve"> osigurane stvari je nabavna knjigovodstvena vrijednost umanjena za knjigovodstvenu istrošenost (amortizaciju), s tim da procijenjena vrijednost iznosi minimalno 40% nabavne knjigovodstvene vrijednosti. </w:t>
      </w:r>
    </w:p>
    <w:p w14:paraId="302F7E9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b/>
          <w:sz w:val="22"/>
          <w:szCs w:val="22"/>
        </w:rPr>
        <w:t>Ugovorena   vrijednost</w:t>
      </w:r>
      <w:r w:rsidRPr="00F5374B">
        <w:rPr>
          <w:rFonts w:ascii="Arial" w:hAnsi="Arial" w:cs="Arial"/>
          <w:sz w:val="22"/>
          <w:szCs w:val="22"/>
        </w:rPr>
        <w:t>  je sporazumna vrijednost materijalne imovine utvrđena između osiguratelja i ugovaratelja osiguranja te predstavlja novu zamjensku vrijednost. Kod, na taj način osiguranih predmeta osiguranja, osiguratelj i ugovaratelj osiguranja sporazumno dogovaraju svotu osiguranja – davanjem ponude smatra se da se ponuditelj sporazumio oko vrijednosti tih predmeta osiguranja koje naručitelj navodi u ovoj dokumentaciji o nabavi. Štete se nadoknađuju u stvarnom iznosu bez primjene podosiguranja ili nadosiguranja te odbitka amortizacije kod djelomične ili totalne štete.</w:t>
      </w:r>
    </w:p>
    <w:p w14:paraId="2918999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b/>
          <w:sz w:val="22"/>
          <w:szCs w:val="22"/>
        </w:rPr>
        <w:t>Flotantna vrijednost</w:t>
      </w:r>
      <w:r w:rsidRPr="00F5374B">
        <w:rPr>
          <w:rFonts w:ascii="Arial" w:hAnsi="Arial" w:cs="Arial"/>
          <w:sz w:val="22"/>
          <w:szCs w:val="22"/>
        </w:rPr>
        <w:t xml:space="preserve"> podrazumijeva prosječnu godišnju vrijednost predmeta osiguranja kod kojih dolazi do većih oscilacija u vrijednostima tijekom osigurateljnog razdoblja (zalihe) čime se garantira osigurateljno pokriće aktualnog stanja zaliha robe po cijenama koje osiguranik vodi. Osiguranje zaliha na flotantnoj osnovi se ugovara jer postoji oscilacija vrijednosti zaliha tijekom osigurateljne godine te postoji više vrsta zaliha na više lokacija. Zalihe su osigurane do visine stvarne vrijednosti evidentirane u poslovnim knjigama osiguranika u trenutku nastanka štete – bez određivanja gornjeg limita pokrića.</w:t>
      </w:r>
    </w:p>
    <w:p w14:paraId="2FC7E4F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b/>
          <w:sz w:val="22"/>
          <w:szCs w:val="22"/>
        </w:rPr>
        <w:t>Osiguranje na 1. rizik</w:t>
      </w:r>
      <w:r w:rsidRPr="00F5374B">
        <w:rPr>
          <w:rFonts w:ascii="Arial" w:hAnsi="Arial" w:cs="Arial"/>
          <w:sz w:val="22"/>
          <w:szCs w:val="22"/>
        </w:rPr>
        <w:t xml:space="preserve"> - Kod osiguranja na prvi rizik nije važan odnos između svote osiguranja i osigurane vrijednosti. U slučaju nastupa osiguranog slučaja iznos osiguranja jednak je iznosu štete koju pokriva osiguranje, ali samo ako je svota osiguranja jednaka ili viša od nastale štete. Ukoliko je šteta koju pokriva osiguranje viša od iznosa svote osiguranja, odšteta je jednaka iznosu svote osiguranja.</w:t>
      </w:r>
    </w:p>
    <w:p w14:paraId="22A754F6" w14:textId="77777777" w:rsidR="00857322" w:rsidRPr="00F5374B" w:rsidRDefault="00857322" w:rsidP="00F5374B">
      <w:pPr>
        <w:autoSpaceDE w:val="0"/>
        <w:autoSpaceDN w:val="0"/>
        <w:adjustRightInd w:val="0"/>
        <w:spacing w:line="288" w:lineRule="auto"/>
        <w:ind w:right="-288"/>
        <w:jc w:val="both"/>
        <w:rPr>
          <w:rFonts w:ascii="Arial" w:hAnsi="Arial" w:cs="Arial"/>
          <w:i/>
          <w:sz w:val="22"/>
          <w:szCs w:val="22"/>
        </w:rPr>
      </w:pPr>
    </w:p>
    <w:p w14:paraId="08731F90" w14:textId="77777777" w:rsidR="00857322" w:rsidRPr="00F5374B" w:rsidRDefault="00857322" w:rsidP="00F5374B">
      <w:pPr>
        <w:autoSpaceDE w:val="0"/>
        <w:autoSpaceDN w:val="0"/>
        <w:adjustRightInd w:val="0"/>
        <w:spacing w:line="288" w:lineRule="auto"/>
        <w:jc w:val="both"/>
        <w:rPr>
          <w:rFonts w:ascii="Arial" w:hAnsi="Arial" w:cs="Arial"/>
          <w:i/>
          <w:sz w:val="22"/>
          <w:szCs w:val="22"/>
        </w:rPr>
      </w:pPr>
      <w:r w:rsidRPr="00F5374B">
        <w:rPr>
          <w:rFonts w:ascii="Arial" w:hAnsi="Arial" w:cs="Arial"/>
          <w:i/>
          <w:sz w:val="22"/>
          <w:szCs w:val="22"/>
        </w:rPr>
        <w:t>Način osiguranja:</w:t>
      </w:r>
    </w:p>
    <w:p w14:paraId="438E81A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Osiguranje je sklopljeno na novu vrijednost za opremu, strojeve, uređaje, instalacije, inventar i ostalo pod uvjetom da je njihova stvarna vrijednost veća ili jednaka od 40% nabavne knjigovodstvene vrijednosti u vrijeme sklapanja ugovora o osiguranju. U ostalim slučajevima  osiguranje je sklopljeno na stvarnu vrijednost, odnosno minimalo 40% nove vrijednosti. </w:t>
      </w:r>
    </w:p>
    <w:p w14:paraId="4D1088D5" w14:textId="77777777" w:rsidR="00857322" w:rsidRPr="00F5374B" w:rsidRDefault="00857322" w:rsidP="00F5374B">
      <w:pPr>
        <w:autoSpaceDE w:val="0"/>
        <w:autoSpaceDN w:val="0"/>
        <w:adjustRightInd w:val="0"/>
        <w:spacing w:line="288" w:lineRule="auto"/>
        <w:jc w:val="both"/>
        <w:rPr>
          <w:rFonts w:ascii="Arial" w:hAnsi="Arial" w:cs="Arial"/>
          <w:sz w:val="22"/>
          <w:szCs w:val="22"/>
        </w:rPr>
      </w:pPr>
      <w:r w:rsidRPr="00F5374B">
        <w:rPr>
          <w:rFonts w:ascii="Arial" w:hAnsi="Arial" w:cs="Arial"/>
          <w:sz w:val="22"/>
          <w:szCs w:val="22"/>
        </w:rPr>
        <w:t xml:space="preserve">Sukladno ovim uvjetima vrijednost osiguranih stvari, ujedno i osnovica za obračun premije: </w:t>
      </w:r>
    </w:p>
    <w:p w14:paraId="0E5E30D1" w14:textId="77777777" w:rsidR="00857322" w:rsidRPr="00F5374B" w:rsidRDefault="00857322" w:rsidP="00F5374B">
      <w:pPr>
        <w:pStyle w:val="ListParagraph"/>
        <w:numPr>
          <w:ilvl w:val="0"/>
          <w:numId w:val="31"/>
        </w:numPr>
        <w:overflowPunct w:val="0"/>
        <w:autoSpaceDE w:val="0"/>
        <w:autoSpaceDN w:val="0"/>
        <w:adjustRightInd w:val="0"/>
        <w:spacing w:line="288" w:lineRule="auto"/>
        <w:ind w:firstLine="0"/>
        <w:jc w:val="both"/>
        <w:textAlignment w:val="baseline"/>
        <w:rPr>
          <w:rFonts w:ascii="Arial" w:hAnsi="Arial" w:cs="Arial"/>
        </w:rPr>
      </w:pPr>
      <w:r w:rsidRPr="00F5374B">
        <w:rPr>
          <w:rFonts w:ascii="Arial" w:hAnsi="Arial" w:cs="Arial"/>
        </w:rPr>
        <w:t>kod osiguranja na novu vrijednost, ovisno o predmetu osiguranja određuje se:</w:t>
      </w:r>
    </w:p>
    <w:p w14:paraId="4E8388CF" w14:textId="77777777" w:rsidR="00857322" w:rsidRPr="00F5374B" w:rsidRDefault="00857322" w:rsidP="00F5374B">
      <w:pPr>
        <w:numPr>
          <w:ilvl w:val="0"/>
          <w:numId w:val="33"/>
        </w:numPr>
        <w:autoSpaceDE w:val="0"/>
        <w:autoSpaceDN w:val="0"/>
        <w:adjustRightInd w:val="0"/>
        <w:spacing w:line="288" w:lineRule="auto"/>
        <w:ind w:firstLine="0"/>
        <w:jc w:val="both"/>
        <w:rPr>
          <w:rFonts w:ascii="Arial" w:hAnsi="Arial" w:cs="Arial"/>
          <w:sz w:val="22"/>
          <w:szCs w:val="22"/>
        </w:rPr>
      </w:pPr>
      <w:r w:rsidRPr="00F5374B">
        <w:rPr>
          <w:rFonts w:ascii="Arial" w:hAnsi="Arial" w:cs="Arial"/>
          <w:sz w:val="22"/>
          <w:szCs w:val="22"/>
        </w:rPr>
        <w:t>za građevine – cijena izgradnje nove građevine prema cijenama na mjestu gdje se građevina nalazi (nova vrijednost), uključujući troškove konstituiranja, projektiranja i  pripreme</w:t>
      </w:r>
    </w:p>
    <w:p w14:paraId="27244099" w14:textId="77777777" w:rsidR="00857322" w:rsidRPr="00F5374B" w:rsidRDefault="00857322" w:rsidP="00F5374B">
      <w:pPr>
        <w:numPr>
          <w:ilvl w:val="0"/>
          <w:numId w:val="33"/>
        </w:numPr>
        <w:autoSpaceDE w:val="0"/>
        <w:autoSpaceDN w:val="0"/>
        <w:adjustRightInd w:val="0"/>
        <w:spacing w:line="288" w:lineRule="auto"/>
        <w:ind w:firstLine="0"/>
        <w:jc w:val="both"/>
        <w:rPr>
          <w:rFonts w:ascii="Arial" w:hAnsi="Arial" w:cs="Arial"/>
          <w:sz w:val="22"/>
          <w:szCs w:val="22"/>
        </w:rPr>
      </w:pPr>
      <w:r w:rsidRPr="00F5374B">
        <w:rPr>
          <w:rFonts w:ascii="Arial" w:hAnsi="Arial" w:cs="Arial"/>
          <w:sz w:val="22"/>
          <w:szCs w:val="22"/>
        </w:rPr>
        <w:t>za strojeve, uređaje i instalacije, inventar i ostalo – nabavna cijena novih stvari iste vrste i kvalitete</w:t>
      </w:r>
    </w:p>
    <w:p w14:paraId="34CEE76D" w14:textId="77777777" w:rsidR="00857322" w:rsidRPr="00F5374B" w:rsidRDefault="00857322" w:rsidP="00F5374B">
      <w:pPr>
        <w:pStyle w:val="ListParagraph"/>
        <w:numPr>
          <w:ilvl w:val="0"/>
          <w:numId w:val="31"/>
        </w:numPr>
        <w:overflowPunct w:val="0"/>
        <w:autoSpaceDE w:val="0"/>
        <w:autoSpaceDN w:val="0"/>
        <w:adjustRightInd w:val="0"/>
        <w:spacing w:line="288" w:lineRule="auto"/>
        <w:ind w:firstLine="0"/>
        <w:jc w:val="both"/>
        <w:textAlignment w:val="baseline"/>
        <w:rPr>
          <w:rFonts w:ascii="Arial" w:hAnsi="Arial" w:cs="Arial"/>
        </w:rPr>
      </w:pPr>
      <w:r w:rsidRPr="00F5374B">
        <w:rPr>
          <w:rFonts w:ascii="Arial" w:hAnsi="Arial" w:cs="Arial"/>
        </w:rPr>
        <w:t>kod osiguranja na stvarnu vrijednost, ovisno o predmetu osiguranja određuje se:</w:t>
      </w:r>
    </w:p>
    <w:p w14:paraId="00912322" w14:textId="77777777" w:rsidR="00857322" w:rsidRPr="00F5374B" w:rsidRDefault="00857322" w:rsidP="00F5374B">
      <w:pPr>
        <w:pStyle w:val="ListParagraph"/>
        <w:numPr>
          <w:ilvl w:val="0"/>
          <w:numId w:val="32"/>
        </w:numPr>
        <w:overflowPunct w:val="0"/>
        <w:autoSpaceDE w:val="0"/>
        <w:autoSpaceDN w:val="0"/>
        <w:adjustRightInd w:val="0"/>
        <w:spacing w:line="288" w:lineRule="auto"/>
        <w:ind w:firstLine="0"/>
        <w:jc w:val="both"/>
        <w:textAlignment w:val="baseline"/>
        <w:rPr>
          <w:rFonts w:ascii="Arial" w:hAnsi="Arial" w:cs="Arial"/>
        </w:rPr>
      </w:pPr>
      <w:r w:rsidRPr="00F5374B">
        <w:rPr>
          <w:rFonts w:ascii="Arial" w:hAnsi="Arial" w:cs="Arial"/>
        </w:rPr>
        <w:t>za građevinske objekte – cijena izgradnje novog objekta, prema cijenama na mjestu gdje se objekti nalaze, umanjena za iznos procijenjene istrošenosti, minimalno 40% nabavne vrijednosti;</w:t>
      </w:r>
    </w:p>
    <w:p w14:paraId="5AFD7D5B" w14:textId="77777777" w:rsidR="00857322" w:rsidRPr="00F5374B" w:rsidRDefault="00857322" w:rsidP="00F5374B">
      <w:pPr>
        <w:pStyle w:val="ListParagraph"/>
        <w:numPr>
          <w:ilvl w:val="0"/>
          <w:numId w:val="32"/>
        </w:numPr>
        <w:overflowPunct w:val="0"/>
        <w:autoSpaceDE w:val="0"/>
        <w:autoSpaceDN w:val="0"/>
        <w:adjustRightInd w:val="0"/>
        <w:spacing w:line="288" w:lineRule="auto"/>
        <w:ind w:firstLine="0"/>
        <w:jc w:val="both"/>
        <w:textAlignment w:val="baseline"/>
        <w:rPr>
          <w:rFonts w:ascii="Arial" w:hAnsi="Arial" w:cs="Arial"/>
        </w:rPr>
      </w:pPr>
      <w:r w:rsidRPr="00F5374B">
        <w:rPr>
          <w:rFonts w:ascii="Arial" w:hAnsi="Arial" w:cs="Arial"/>
        </w:rPr>
        <w:t>za strojeve, uređaje i instalacije, transportna sredstva i sredstva veze, kućanske predmete i inventar – nabavna cijena novih stvari umanjena za iznos procijenjene istrošenosti (tehničke i ekonomske), minimalno 40% nabavne vrijednosti.</w:t>
      </w:r>
    </w:p>
    <w:p w14:paraId="49BEFA2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dijela građevinskih objekata i strojeva sklopljeno je na ugovorenu vrijednost (sporazumna vrijednost materijalne imovine utvrđena između osiguratelja i ugovaratelja osiguranja te predstavlja novu zamjensku vrijednost).</w:t>
      </w:r>
    </w:p>
    <w:p w14:paraId="3E8EA2C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lastRenderedPageBreak/>
        <w:t xml:space="preserve">Novac i novčane vrijednosti, vrijednosni papiri – nominalna vrijednost - iskazana vrijednost na nekom vrijednosnom papiru, ili iskazana vrijednost sredstava i obveza u poslovnim knjigama, koja se može podudarati sa stvarnom vrijednošću, a drugi vrijednosni papiri na zamjensku vrijednost (vrijednost tiskanja).  </w:t>
      </w:r>
    </w:p>
    <w:p w14:paraId="0107572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Umjetnički predmeti, eksponati, kolekcije, zlatni i drugi nakit, glazbala i slično - taksirana (sporazumno ugovorena vrijednost) – kod ovih predmeta osiguranja osiguratelj i ugovaratelj osiguranja sporazumno dogovaraju svotu osiguranja – davanjem ponude smatra se da se ponuditelj sporazumio oko vrijednosti tih predmeta osiguranja koje naručitelj navodi u ovoj dokumentaciji o nabavi. </w:t>
      </w:r>
    </w:p>
    <w:p w14:paraId="11A7491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Zalihe i sitni inventar osigurane su na flotantnoj osnovi do visine svakovremene stvarne vrijednosti, ali najviše do visine vrijednosti tih sredstava na dan štete iskazane u knjigama Naručitelja.</w:t>
      </w:r>
    </w:p>
    <w:p w14:paraId="59AC9E20" w14:textId="77777777" w:rsidR="00857322" w:rsidRPr="00F5374B" w:rsidRDefault="00857322" w:rsidP="00F5374B">
      <w:pPr>
        <w:spacing w:line="288" w:lineRule="auto"/>
        <w:ind w:right="-288"/>
        <w:jc w:val="both"/>
        <w:rPr>
          <w:rFonts w:ascii="Arial" w:hAnsi="Arial" w:cs="Arial"/>
          <w:sz w:val="22"/>
          <w:szCs w:val="22"/>
        </w:rPr>
      </w:pPr>
      <w:r w:rsidRPr="00F5374B">
        <w:rPr>
          <w:rFonts w:ascii="Arial" w:hAnsi="Arial" w:cs="Arial"/>
          <w:sz w:val="22"/>
          <w:szCs w:val="22"/>
        </w:rPr>
        <w:t>Vrijednost osiguranih zaliha i sitnog materija:</w:t>
      </w:r>
    </w:p>
    <w:p w14:paraId="4E3B06A1" w14:textId="77777777" w:rsidR="00857322" w:rsidRPr="00F5374B" w:rsidRDefault="00857322" w:rsidP="00F5374B">
      <w:pPr>
        <w:numPr>
          <w:ilvl w:val="0"/>
          <w:numId w:val="33"/>
        </w:numPr>
        <w:autoSpaceDE w:val="0"/>
        <w:autoSpaceDN w:val="0"/>
        <w:adjustRightInd w:val="0"/>
        <w:spacing w:line="288" w:lineRule="auto"/>
        <w:ind w:firstLine="0"/>
        <w:jc w:val="both"/>
        <w:rPr>
          <w:rFonts w:ascii="Arial" w:hAnsi="Arial" w:cs="Arial"/>
          <w:sz w:val="22"/>
          <w:szCs w:val="22"/>
        </w:rPr>
      </w:pPr>
      <w:r w:rsidRPr="00F5374B">
        <w:rPr>
          <w:rFonts w:ascii="Arial" w:hAnsi="Arial" w:cs="Arial"/>
          <w:sz w:val="22"/>
          <w:szCs w:val="22"/>
        </w:rPr>
        <w:t>za zalihe roba, materijala i sirovina – nabavna/proizvodna vrijednost uvećana za zavisne troškove (prijevoz, skladištenje), ali ne više od tržištne</w:t>
      </w:r>
    </w:p>
    <w:p w14:paraId="497A3E48" w14:textId="77777777" w:rsidR="00857322" w:rsidRPr="00F5374B" w:rsidRDefault="00857322" w:rsidP="00F5374B">
      <w:pPr>
        <w:numPr>
          <w:ilvl w:val="0"/>
          <w:numId w:val="33"/>
        </w:numPr>
        <w:autoSpaceDE w:val="0"/>
        <w:autoSpaceDN w:val="0"/>
        <w:adjustRightInd w:val="0"/>
        <w:spacing w:line="288" w:lineRule="auto"/>
        <w:ind w:firstLine="0"/>
        <w:jc w:val="both"/>
        <w:rPr>
          <w:rFonts w:ascii="Arial" w:hAnsi="Arial" w:cs="Arial"/>
          <w:sz w:val="22"/>
          <w:szCs w:val="22"/>
        </w:rPr>
      </w:pPr>
      <w:r w:rsidRPr="00F5374B">
        <w:rPr>
          <w:rFonts w:ascii="Arial" w:hAnsi="Arial" w:cs="Arial"/>
          <w:sz w:val="22"/>
          <w:szCs w:val="22"/>
        </w:rPr>
        <w:t>za sitni inventar – nabavna vrijednost</w:t>
      </w:r>
    </w:p>
    <w:p w14:paraId="71B42A4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Šume i holtikultura osiguravaju se ne 1. rizik. U slučaju nastupa osiguranog slučaja iznos osiguranja jednak je iznosu štete koju pokriva osiguranje, ali samo ako je svota osiguranja jednaka ili viša od nastale štete.</w:t>
      </w:r>
    </w:p>
    <w:p w14:paraId="27C76CC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Vrijednost šuma i hortikulture:</w:t>
      </w:r>
    </w:p>
    <w:p w14:paraId="28A570CE" w14:textId="77777777" w:rsidR="00857322" w:rsidRPr="00F5374B" w:rsidRDefault="00857322" w:rsidP="00F5374B">
      <w:pPr>
        <w:numPr>
          <w:ilvl w:val="0"/>
          <w:numId w:val="33"/>
        </w:numPr>
        <w:autoSpaceDE w:val="0"/>
        <w:autoSpaceDN w:val="0"/>
        <w:adjustRightInd w:val="0"/>
        <w:spacing w:line="288" w:lineRule="auto"/>
        <w:ind w:firstLine="0"/>
        <w:jc w:val="both"/>
        <w:rPr>
          <w:rFonts w:ascii="Arial" w:hAnsi="Arial" w:cs="Arial"/>
          <w:sz w:val="22"/>
          <w:szCs w:val="22"/>
        </w:rPr>
      </w:pPr>
      <w:r w:rsidRPr="00F5374B">
        <w:rPr>
          <w:rFonts w:ascii="Arial" w:hAnsi="Arial" w:cs="Arial"/>
          <w:sz w:val="22"/>
          <w:szCs w:val="22"/>
        </w:rPr>
        <w:t>– troškovi podizanja i vrijednosti drvene mase</w:t>
      </w:r>
    </w:p>
    <w:p w14:paraId="6DE54621" w14:textId="77777777" w:rsidR="00857322" w:rsidRPr="00F5374B" w:rsidRDefault="00857322" w:rsidP="00F5374B">
      <w:pPr>
        <w:autoSpaceDE w:val="0"/>
        <w:autoSpaceDN w:val="0"/>
        <w:adjustRightInd w:val="0"/>
        <w:spacing w:line="288" w:lineRule="auto"/>
        <w:ind w:right="-288"/>
        <w:jc w:val="both"/>
        <w:rPr>
          <w:rFonts w:ascii="Arial" w:hAnsi="Arial" w:cs="Arial"/>
          <w:sz w:val="22"/>
          <w:szCs w:val="22"/>
        </w:rPr>
      </w:pPr>
      <w:r w:rsidRPr="00F5374B">
        <w:rPr>
          <w:rFonts w:ascii="Arial" w:hAnsi="Arial" w:cs="Arial"/>
          <w:sz w:val="22"/>
          <w:szCs w:val="22"/>
        </w:rPr>
        <w:t>Vrijednost osigurane stvari određuje se prema cijenama u mjestu gdje se osigurana stvar nalazi.</w:t>
      </w:r>
    </w:p>
    <w:p w14:paraId="0FC06224" w14:textId="77777777" w:rsidR="00857322" w:rsidRPr="00F5374B" w:rsidRDefault="00857322" w:rsidP="00F5374B">
      <w:pPr>
        <w:autoSpaceDE w:val="0"/>
        <w:autoSpaceDN w:val="0"/>
        <w:adjustRightInd w:val="0"/>
        <w:spacing w:line="288" w:lineRule="auto"/>
        <w:ind w:left="1068"/>
        <w:jc w:val="both"/>
        <w:rPr>
          <w:rFonts w:ascii="Arial" w:hAnsi="Arial" w:cs="Arial"/>
          <w:sz w:val="22"/>
          <w:szCs w:val="22"/>
        </w:rPr>
      </w:pPr>
    </w:p>
    <w:p w14:paraId="6281C62F" w14:textId="77777777" w:rsidR="00857322" w:rsidRPr="00F5374B" w:rsidRDefault="00857322" w:rsidP="00F5374B">
      <w:pPr>
        <w:autoSpaceDE w:val="0"/>
        <w:autoSpaceDN w:val="0"/>
        <w:adjustRightInd w:val="0"/>
        <w:spacing w:line="288" w:lineRule="auto"/>
        <w:jc w:val="both"/>
        <w:rPr>
          <w:rFonts w:ascii="Arial" w:hAnsi="Arial" w:cs="Arial"/>
          <w:i/>
          <w:sz w:val="22"/>
          <w:szCs w:val="22"/>
        </w:rPr>
      </w:pPr>
    </w:p>
    <w:p w14:paraId="279CE160" w14:textId="77777777" w:rsidR="00857322" w:rsidRPr="00F5374B" w:rsidRDefault="00857322" w:rsidP="00F5374B">
      <w:pPr>
        <w:autoSpaceDE w:val="0"/>
        <w:autoSpaceDN w:val="0"/>
        <w:adjustRightInd w:val="0"/>
        <w:spacing w:line="288" w:lineRule="auto"/>
        <w:jc w:val="both"/>
        <w:rPr>
          <w:rFonts w:ascii="Arial" w:hAnsi="Arial" w:cs="Arial"/>
          <w:sz w:val="22"/>
          <w:szCs w:val="22"/>
        </w:rPr>
      </w:pPr>
      <w:r w:rsidRPr="00F5374B">
        <w:rPr>
          <w:rFonts w:ascii="Arial" w:hAnsi="Arial" w:cs="Arial"/>
          <w:i/>
          <w:sz w:val="22"/>
          <w:szCs w:val="22"/>
        </w:rPr>
        <w:t>Osiguranje svih rizika osim loma stroja</w:t>
      </w:r>
    </w:p>
    <w:p w14:paraId="487EF3B8" w14:textId="77777777" w:rsidR="00857322" w:rsidRPr="00F5374B" w:rsidRDefault="00857322" w:rsidP="00F5374B">
      <w:pPr>
        <w:autoSpaceDE w:val="0"/>
        <w:autoSpaceDN w:val="0"/>
        <w:adjustRightInd w:val="0"/>
        <w:spacing w:line="288" w:lineRule="auto"/>
        <w:jc w:val="both"/>
        <w:rPr>
          <w:rFonts w:ascii="Arial" w:hAnsi="Arial" w:cs="Arial"/>
          <w:sz w:val="22"/>
          <w:szCs w:val="22"/>
        </w:rPr>
      </w:pPr>
      <w:r w:rsidRPr="00F5374B">
        <w:rPr>
          <w:rFonts w:ascii="Arial" w:hAnsi="Arial" w:cs="Arial"/>
          <w:sz w:val="22"/>
          <w:szCs w:val="22"/>
        </w:rPr>
        <w:t>Visina osigurnine za građevine, opremu, strojeve, uređaje i instalacije, inventar i sl., utvrđuje se ovisno o  knjigovodstvenoj sadašnjoj vrijednosti osigurane stvari prema dva kriterija:</w:t>
      </w:r>
    </w:p>
    <w:p w14:paraId="4958BD80" w14:textId="77777777" w:rsidR="00857322" w:rsidRPr="00F5374B" w:rsidRDefault="00857322" w:rsidP="00F5374B">
      <w:pPr>
        <w:autoSpaceDE w:val="0"/>
        <w:autoSpaceDN w:val="0"/>
        <w:adjustRightInd w:val="0"/>
        <w:spacing w:line="288" w:lineRule="auto"/>
        <w:jc w:val="both"/>
        <w:rPr>
          <w:rFonts w:ascii="Arial" w:hAnsi="Arial" w:cs="Arial"/>
          <w:sz w:val="22"/>
          <w:szCs w:val="22"/>
        </w:rPr>
      </w:pPr>
    </w:p>
    <w:p w14:paraId="6C6AA14D" w14:textId="77777777" w:rsidR="00857322" w:rsidRPr="00F5374B" w:rsidRDefault="00857322" w:rsidP="00F5374B">
      <w:pPr>
        <w:numPr>
          <w:ilvl w:val="0"/>
          <w:numId w:val="28"/>
        </w:numPr>
        <w:autoSpaceDE w:val="0"/>
        <w:autoSpaceDN w:val="0"/>
        <w:adjustRightInd w:val="0"/>
        <w:spacing w:line="288" w:lineRule="auto"/>
        <w:ind w:left="709" w:firstLine="0"/>
        <w:jc w:val="both"/>
        <w:rPr>
          <w:rFonts w:ascii="Arial" w:hAnsi="Arial" w:cs="Arial"/>
          <w:sz w:val="22"/>
          <w:szCs w:val="22"/>
        </w:rPr>
      </w:pPr>
      <w:r w:rsidRPr="00F5374B">
        <w:rPr>
          <w:rFonts w:ascii="Arial" w:hAnsi="Arial" w:cs="Arial"/>
          <w:sz w:val="22"/>
          <w:szCs w:val="22"/>
        </w:rPr>
        <w:t xml:space="preserve">Knjigovodstvena sadašnja vrijednost osigurane stvari veća je od 40% knjigovodstvene nabavne vrijednosti </w:t>
      </w:r>
    </w:p>
    <w:p w14:paraId="51BB03F4" w14:textId="77777777" w:rsidR="00857322" w:rsidRPr="00F5374B" w:rsidRDefault="00857322" w:rsidP="00F5374B">
      <w:pPr>
        <w:numPr>
          <w:ilvl w:val="1"/>
          <w:numId w:val="29"/>
        </w:numPr>
        <w:autoSpaceDE w:val="0"/>
        <w:autoSpaceDN w:val="0"/>
        <w:adjustRightInd w:val="0"/>
        <w:spacing w:line="288" w:lineRule="auto"/>
        <w:ind w:firstLine="0"/>
        <w:jc w:val="both"/>
        <w:rPr>
          <w:rFonts w:ascii="Arial" w:hAnsi="Arial" w:cs="Arial"/>
          <w:sz w:val="22"/>
          <w:szCs w:val="22"/>
        </w:rPr>
      </w:pPr>
      <w:r w:rsidRPr="00F5374B">
        <w:rPr>
          <w:rFonts w:ascii="Arial" w:hAnsi="Arial" w:cs="Arial"/>
          <w:sz w:val="22"/>
          <w:szCs w:val="22"/>
        </w:rPr>
        <w:t>U slučaju uništenja: Prema vrijednosti osigurane stvari (nova vrijednost) u vrijeme nastanka osiguranog slučaja, umanjenoj za vrijednost ostatka (ukoliko postoji i Naručitelj ga želi preuzeti)</w:t>
      </w:r>
    </w:p>
    <w:p w14:paraId="0E938095" w14:textId="77777777" w:rsidR="00857322" w:rsidRPr="00F5374B" w:rsidRDefault="00857322" w:rsidP="00F5374B">
      <w:pPr>
        <w:numPr>
          <w:ilvl w:val="1"/>
          <w:numId w:val="29"/>
        </w:numPr>
        <w:autoSpaceDE w:val="0"/>
        <w:autoSpaceDN w:val="0"/>
        <w:adjustRightInd w:val="0"/>
        <w:spacing w:line="288" w:lineRule="auto"/>
        <w:ind w:firstLine="0"/>
        <w:jc w:val="both"/>
        <w:rPr>
          <w:rFonts w:ascii="Arial" w:hAnsi="Arial" w:cs="Arial"/>
          <w:sz w:val="22"/>
          <w:szCs w:val="22"/>
        </w:rPr>
      </w:pPr>
      <w:r w:rsidRPr="00F5374B">
        <w:rPr>
          <w:rFonts w:ascii="Arial" w:hAnsi="Arial" w:cs="Arial"/>
          <w:sz w:val="22"/>
          <w:szCs w:val="22"/>
        </w:rPr>
        <w:t xml:space="preserve">U slučaju oštećenja: U visini troškova popravka potrebnih da se osigurani predmet dovede u stanje u kojem je bio prije oštećenja. Naknada se ne umanjuje za iznos procijenjene istrošenosti ili poboljšanja koja su nastali zbog popravka oštećenog osiguranog predmeta. </w:t>
      </w:r>
    </w:p>
    <w:p w14:paraId="4BB89EE8" w14:textId="77777777" w:rsidR="00857322" w:rsidRPr="00F5374B" w:rsidRDefault="00857322" w:rsidP="00F5374B">
      <w:pPr>
        <w:autoSpaceDE w:val="0"/>
        <w:autoSpaceDN w:val="0"/>
        <w:adjustRightInd w:val="0"/>
        <w:spacing w:line="288" w:lineRule="auto"/>
        <w:jc w:val="both"/>
        <w:rPr>
          <w:rFonts w:ascii="Arial" w:hAnsi="Arial" w:cs="Arial"/>
          <w:sz w:val="22"/>
          <w:szCs w:val="22"/>
        </w:rPr>
      </w:pPr>
    </w:p>
    <w:p w14:paraId="04B50EC4" w14:textId="77777777" w:rsidR="00857322" w:rsidRPr="00F5374B" w:rsidRDefault="00857322" w:rsidP="00F5374B">
      <w:pPr>
        <w:numPr>
          <w:ilvl w:val="0"/>
          <w:numId w:val="28"/>
        </w:numPr>
        <w:autoSpaceDE w:val="0"/>
        <w:autoSpaceDN w:val="0"/>
        <w:adjustRightInd w:val="0"/>
        <w:spacing w:line="288" w:lineRule="auto"/>
        <w:ind w:left="709" w:firstLine="0"/>
        <w:jc w:val="both"/>
        <w:rPr>
          <w:rFonts w:ascii="Arial" w:hAnsi="Arial" w:cs="Arial"/>
          <w:sz w:val="22"/>
          <w:szCs w:val="22"/>
        </w:rPr>
      </w:pPr>
      <w:r w:rsidRPr="00F5374B">
        <w:rPr>
          <w:rFonts w:ascii="Arial" w:hAnsi="Arial" w:cs="Arial"/>
          <w:sz w:val="22"/>
          <w:szCs w:val="22"/>
        </w:rPr>
        <w:t>Knjigovodstvena sadašnja vrijednost osigurane stvari manja je ili jednaka 40% knjigovodstvene nabavne vrijednosti</w:t>
      </w:r>
    </w:p>
    <w:p w14:paraId="31041892" w14:textId="77777777" w:rsidR="00857322" w:rsidRPr="00F5374B" w:rsidRDefault="00857322" w:rsidP="00F5374B">
      <w:pPr>
        <w:numPr>
          <w:ilvl w:val="1"/>
          <w:numId w:val="30"/>
        </w:numPr>
        <w:autoSpaceDE w:val="0"/>
        <w:autoSpaceDN w:val="0"/>
        <w:adjustRightInd w:val="0"/>
        <w:spacing w:line="288" w:lineRule="auto"/>
        <w:ind w:left="1134" w:firstLine="0"/>
        <w:jc w:val="both"/>
        <w:rPr>
          <w:rFonts w:ascii="Arial" w:hAnsi="Arial" w:cs="Arial"/>
          <w:sz w:val="22"/>
          <w:szCs w:val="22"/>
        </w:rPr>
      </w:pPr>
      <w:r w:rsidRPr="00F5374B">
        <w:rPr>
          <w:rFonts w:ascii="Arial" w:hAnsi="Arial" w:cs="Arial"/>
          <w:sz w:val="22"/>
          <w:szCs w:val="22"/>
        </w:rPr>
        <w:t>U slučaju uništenja: Prema minimalnoj, upotrebnoj, stvarnoj vrijednosti osigurane stvari u vrijeme nastanka osiguranog slučaja (minimalno 40% od nove vrijednosti), umanjenoj  za vrijednost ostatka (ukoliko postoji)</w:t>
      </w:r>
    </w:p>
    <w:p w14:paraId="052F68B1" w14:textId="77777777" w:rsidR="00857322" w:rsidRPr="00F5374B" w:rsidRDefault="00857322" w:rsidP="00F5374B">
      <w:pPr>
        <w:numPr>
          <w:ilvl w:val="1"/>
          <w:numId w:val="30"/>
        </w:numPr>
        <w:autoSpaceDE w:val="0"/>
        <w:autoSpaceDN w:val="0"/>
        <w:adjustRightInd w:val="0"/>
        <w:spacing w:line="288" w:lineRule="auto"/>
        <w:ind w:left="1134" w:firstLine="0"/>
        <w:jc w:val="both"/>
        <w:rPr>
          <w:rFonts w:ascii="Arial" w:hAnsi="Arial" w:cs="Arial"/>
          <w:sz w:val="22"/>
          <w:szCs w:val="22"/>
        </w:rPr>
      </w:pPr>
      <w:r w:rsidRPr="00F5374B">
        <w:rPr>
          <w:rFonts w:ascii="Arial" w:hAnsi="Arial" w:cs="Arial"/>
          <w:sz w:val="22"/>
          <w:szCs w:val="22"/>
        </w:rPr>
        <w:t xml:space="preserve">U slučaju oštećenja: U visini troškova popravka potrebnih da se osigurani predmet dovede u stanje u kojem je bio prije oštećenja. Naknada se ne </w:t>
      </w:r>
      <w:r w:rsidRPr="00F5374B">
        <w:rPr>
          <w:rFonts w:ascii="Arial" w:hAnsi="Arial" w:cs="Arial"/>
          <w:sz w:val="22"/>
          <w:szCs w:val="22"/>
        </w:rPr>
        <w:lastRenderedPageBreak/>
        <w:t xml:space="preserve">umanjuje za iznos procijenjene istrošenosti ili poboljšanja koja su nastali zbog popravka oštećenog osiguranog predmeta. </w:t>
      </w:r>
    </w:p>
    <w:p w14:paraId="06D00501" w14:textId="77777777" w:rsidR="00857322" w:rsidRPr="00F5374B" w:rsidRDefault="00857322" w:rsidP="00F5374B">
      <w:pPr>
        <w:autoSpaceDE w:val="0"/>
        <w:autoSpaceDN w:val="0"/>
        <w:adjustRightInd w:val="0"/>
        <w:spacing w:line="288" w:lineRule="auto"/>
        <w:jc w:val="both"/>
        <w:rPr>
          <w:rFonts w:ascii="Arial" w:hAnsi="Arial" w:cs="Arial"/>
          <w:sz w:val="22"/>
          <w:szCs w:val="22"/>
        </w:rPr>
      </w:pPr>
    </w:p>
    <w:p w14:paraId="755C9B67" w14:textId="77777777" w:rsidR="00857322" w:rsidRPr="00F5374B" w:rsidRDefault="00857322" w:rsidP="00F5374B">
      <w:pPr>
        <w:autoSpaceDE w:val="0"/>
        <w:autoSpaceDN w:val="0"/>
        <w:adjustRightInd w:val="0"/>
        <w:spacing w:line="288" w:lineRule="auto"/>
        <w:ind w:right="-288"/>
        <w:jc w:val="both"/>
        <w:rPr>
          <w:rFonts w:ascii="Arial" w:hAnsi="Arial" w:cs="Arial"/>
          <w:sz w:val="22"/>
          <w:szCs w:val="22"/>
        </w:rPr>
      </w:pPr>
      <w:r w:rsidRPr="00F5374B">
        <w:rPr>
          <w:rFonts w:ascii="Arial" w:hAnsi="Arial" w:cs="Arial"/>
          <w:sz w:val="22"/>
          <w:szCs w:val="22"/>
        </w:rPr>
        <w:t>U oba slučaja popravak predmeta osiguranja (slučaj oštećenja) smatra se opravdanim ukoliko iznos troškova popravka da se osigurani predmet dovede u stanje u kojem je bio prije oštećenja, zajedno s iznosom ostatka ne prelazi stvarnu vrijednost osigurane stvari, min.40% nove vrijednosti.</w:t>
      </w:r>
    </w:p>
    <w:p w14:paraId="7CC2A66A" w14:textId="77777777" w:rsidR="00857322" w:rsidRPr="00F5374B" w:rsidRDefault="00857322" w:rsidP="00F5374B">
      <w:pPr>
        <w:autoSpaceDE w:val="0"/>
        <w:autoSpaceDN w:val="0"/>
        <w:adjustRightInd w:val="0"/>
        <w:spacing w:line="288" w:lineRule="auto"/>
        <w:ind w:right="-288"/>
        <w:jc w:val="both"/>
        <w:rPr>
          <w:rFonts w:ascii="Arial" w:hAnsi="Arial" w:cs="Arial"/>
          <w:sz w:val="22"/>
          <w:szCs w:val="22"/>
        </w:rPr>
      </w:pPr>
    </w:p>
    <w:p w14:paraId="52773534" w14:textId="77777777" w:rsidR="00857322" w:rsidRPr="00F5374B" w:rsidRDefault="00857322" w:rsidP="00F5374B">
      <w:pPr>
        <w:pStyle w:val="Heading3"/>
        <w:spacing w:line="288" w:lineRule="auto"/>
        <w:jc w:val="both"/>
        <w:rPr>
          <w:rFonts w:ascii="Arial" w:hAnsi="Arial" w:cs="Arial"/>
          <w:b w:val="0"/>
          <w:sz w:val="22"/>
          <w:szCs w:val="22"/>
          <w:u w:val="single"/>
        </w:rPr>
      </w:pPr>
      <w:bookmarkStart w:id="29" w:name="_Toc498502029"/>
      <w:r w:rsidRPr="00F5374B">
        <w:rPr>
          <w:rFonts w:ascii="Arial" w:hAnsi="Arial" w:cs="Arial"/>
          <w:sz w:val="22"/>
          <w:szCs w:val="22"/>
          <w:u w:val="single"/>
        </w:rPr>
        <w:t>Opće odredbe vezane uz vrijednost osigurane stvari i visina naknade iz osiguranja</w:t>
      </w:r>
      <w:bookmarkEnd w:id="29"/>
    </w:p>
    <w:p w14:paraId="4241001B" w14:textId="77777777" w:rsidR="00857322" w:rsidRPr="00F5374B" w:rsidRDefault="00857322" w:rsidP="00F5374B">
      <w:pPr>
        <w:autoSpaceDE w:val="0"/>
        <w:autoSpaceDN w:val="0"/>
        <w:adjustRightInd w:val="0"/>
        <w:spacing w:line="288" w:lineRule="auto"/>
        <w:ind w:firstLine="708"/>
        <w:jc w:val="both"/>
        <w:rPr>
          <w:rFonts w:ascii="Arial" w:hAnsi="Arial" w:cs="Arial"/>
          <w:sz w:val="22"/>
          <w:szCs w:val="22"/>
        </w:rPr>
      </w:pPr>
      <w:r w:rsidRPr="00F5374B">
        <w:rPr>
          <w:rFonts w:ascii="Arial" w:hAnsi="Arial" w:cs="Arial"/>
          <w:sz w:val="22"/>
          <w:szCs w:val="22"/>
        </w:rPr>
        <w:t>Za vanbilanču imovinu, imovinu koja nije uknjižena u aktivna osnovna sredstva ni druge financijske knjige, osiguranik je prilikom likvidacije štete dužan dokumentirati osigurljiv interes. Osiguratelj će nadoknaditi stvarnu vrijednost predmeta osiguranja (nova vrijednost umanjena za iznos procijenjene istrošenosti. Sukladno ovim uvjetima  podrazumijeva se da je minimalna, upotrebna, stvarna vrijednost svakog predmeta osiguranja minimalno 40% nove vrijednosti, bez obzira na knjigovodstvenu sadašnju vrijednost.)</w:t>
      </w:r>
    </w:p>
    <w:p w14:paraId="52ADDB15" w14:textId="77777777" w:rsidR="00857322" w:rsidRPr="00F5374B" w:rsidRDefault="00857322" w:rsidP="00F5374B">
      <w:pPr>
        <w:autoSpaceDE w:val="0"/>
        <w:autoSpaceDN w:val="0"/>
        <w:adjustRightInd w:val="0"/>
        <w:spacing w:line="288" w:lineRule="auto"/>
        <w:ind w:firstLine="708"/>
        <w:jc w:val="both"/>
        <w:rPr>
          <w:rFonts w:ascii="Arial" w:hAnsi="Arial" w:cs="Arial"/>
          <w:sz w:val="22"/>
          <w:szCs w:val="22"/>
        </w:rPr>
      </w:pPr>
      <w:r w:rsidRPr="00F5374B">
        <w:rPr>
          <w:rFonts w:ascii="Arial" w:hAnsi="Arial" w:cs="Arial"/>
          <w:sz w:val="22"/>
          <w:szCs w:val="22"/>
        </w:rPr>
        <w:t>Za tuđu imovinu, imovinu u najmu ili dobivenu na upravljanje primjenjuje se odredbe kao za vlastitu imovinu osiguranu na uvjete nove vrijednosti, pri čemu osiguratelj prihvaća stope amortizacije određene od strane osiguranika (stvarnog vlasnika predmeta osiguranja), ukoliko Naručitelj može doći u posjed navedenog, ukoliko ne može primjenjuju se odredbe kao za vanbilančnu imovinu, imovinu koja nije uknjižena u aktivna sredstva ni druge financijske knjige.</w:t>
      </w:r>
    </w:p>
    <w:p w14:paraId="72BA9535" w14:textId="77777777" w:rsidR="00857322" w:rsidRPr="00F5374B" w:rsidRDefault="00857322" w:rsidP="00F5374B">
      <w:pPr>
        <w:autoSpaceDE w:val="0"/>
        <w:autoSpaceDN w:val="0"/>
        <w:adjustRightInd w:val="0"/>
        <w:spacing w:line="288" w:lineRule="auto"/>
        <w:ind w:right="-288" w:firstLine="708"/>
        <w:jc w:val="both"/>
        <w:rPr>
          <w:rFonts w:ascii="Arial" w:hAnsi="Arial" w:cs="Arial"/>
          <w:sz w:val="22"/>
          <w:szCs w:val="22"/>
        </w:rPr>
      </w:pPr>
      <w:r w:rsidRPr="00F5374B">
        <w:rPr>
          <w:rFonts w:ascii="Arial" w:hAnsi="Arial" w:cs="Arial"/>
          <w:sz w:val="22"/>
          <w:szCs w:val="22"/>
        </w:rPr>
        <w:t>Visina naknade štete ne ograničava se visinom nabavne knjigovodstvene vrijednosti, odnosno stvarnom knjigovodstvenom vrijednošću, već je pojedinačni limit naknade štete, ovisno o gore navedenim kriterijima, nova, odnosno stvar na vrijednost.</w:t>
      </w:r>
    </w:p>
    <w:p w14:paraId="7AFB179F" w14:textId="77777777" w:rsidR="00857322" w:rsidRPr="00F5374B" w:rsidRDefault="00857322" w:rsidP="00F5374B">
      <w:pPr>
        <w:autoSpaceDE w:val="0"/>
        <w:autoSpaceDN w:val="0"/>
        <w:adjustRightInd w:val="0"/>
        <w:spacing w:line="288" w:lineRule="auto"/>
        <w:ind w:firstLine="708"/>
        <w:jc w:val="both"/>
        <w:rPr>
          <w:rFonts w:ascii="Arial" w:hAnsi="Arial" w:cs="Arial"/>
          <w:sz w:val="22"/>
          <w:szCs w:val="22"/>
        </w:rPr>
      </w:pPr>
      <w:r w:rsidRPr="00F5374B">
        <w:rPr>
          <w:rFonts w:ascii="Arial" w:hAnsi="Arial" w:cs="Arial"/>
          <w:sz w:val="22"/>
          <w:szCs w:val="22"/>
        </w:rPr>
        <w:t>Totalnom štetom na optičkim kablovima i sl. predmetima osiguranja smatra se izmjena cijele trase kabla od mjesta prvog do mjesta drugog čvorišta, dok se zamjena kabla duljine manjega od trase smatra djelomičnom štetom i naknada štete obračunava se u cijelosti prema računu za sanaciju određenog dijela kabla.</w:t>
      </w:r>
    </w:p>
    <w:p w14:paraId="0DC63B41" w14:textId="77777777" w:rsidR="00857322" w:rsidRPr="00F5374B" w:rsidRDefault="00857322" w:rsidP="00F5374B">
      <w:pPr>
        <w:autoSpaceDE w:val="0"/>
        <w:autoSpaceDN w:val="0"/>
        <w:adjustRightInd w:val="0"/>
        <w:spacing w:line="288" w:lineRule="auto"/>
        <w:jc w:val="both"/>
        <w:rPr>
          <w:rFonts w:ascii="Arial" w:hAnsi="Arial" w:cs="Arial"/>
          <w:sz w:val="22"/>
          <w:szCs w:val="22"/>
        </w:rPr>
      </w:pPr>
      <w:r w:rsidRPr="00F5374B">
        <w:rPr>
          <w:rFonts w:ascii="Arial" w:hAnsi="Arial" w:cs="Arial"/>
          <w:sz w:val="22"/>
          <w:szCs w:val="22"/>
        </w:rPr>
        <w:t xml:space="preserve">Prilikom obračuna štete načelo razmjera kao posljedica podosiguranja neće se primjenjivati. Odnos između vrijednosti stvari i visine osiguranog iznosa nema značaja za određivanje iznosa osiguranine.                                                   </w:t>
      </w:r>
    </w:p>
    <w:p w14:paraId="08DBF646" w14:textId="77777777" w:rsidR="00857322" w:rsidRPr="00F5374B" w:rsidRDefault="00857322" w:rsidP="00F5374B">
      <w:pPr>
        <w:autoSpaceDE w:val="0"/>
        <w:autoSpaceDN w:val="0"/>
        <w:adjustRightInd w:val="0"/>
        <w:spacing w:line="288" w:lineRule="auto"/>
        <w:ind w:right="-31" w:firstLine="708"/>
        <w:jc w:val="both"/>
        <w:rPr>
          <w:rFonts w:ascii="Arial" w:hAnsi="Arial" w:cs="Arial"/>
          <w:sz w:val="22"/>
          <w:szCs w:val="22"/>
        </w:rPr>
      </w:pPr>
      <w:r w:rsidRPr="00F5374B">
        <w:rPr>
          <w:rFonts w:ascii="Arial" w:hAnsi="Arial" w:cs="Arial"/>
          <w:sz w:val="22"/>
          <w:szCs w:val="22"/>
        </w:rPr>
        <w:t>U oba slučaja popravak predmeta osiguranja (slučaj oštećenja) smatra se opravdanim ukoliko iznos troškova popravka da se osigurani predmet dovede u stanje u kojem je bio prije oštećenja, zajedno s iznosom ostatka ne prelazi stvarnu vrijednost osigurane stvari .Naknada se ne umanjuje za iznos procijenjene istrošenosti ili poboljšanja koja su nastali zbog popravka oštećenog osiguranog predmeta.</w:t>
      </w:r>
    </w:p>
    <w:p w14:paraId="79837DBE" w14:textId="77777777" w:rsidR="00857322" w:rsidRPr="00F5374B" w:rsidRDefault="00857322" w:rsidP="00F5374B">
      <w:pPr>
        <w:autoSpaceDE w:val="0"/>
        <w:autoSpaceDN w:val="0"/>
        <w:adjustRightInd w:val="0"/>
        <w:spacing w:line="288" w:lineRule="auto"/>
        <w:ind w:firstLine="708"/>
        <w:jc w:val="both"/>
        <w:rPr>
          <w:rFonts w:ascii="Arial" w:hAnsi="Arial" w:cs="Arial"/>
          <w:sz w:val="22"/>
          <w:szCs w:val="22"/>
        </w:rPr>
      </w:pPr>
      <w:r w:rsidRPr="00F5374B">
        <w:rPr>
          <w:rFonts w:ascii="Arial" w:hAnsi="Arial" w:cs="Arial"/>
          <w:sz w:val="22"/>
          <w:szCs w:val="22"/>
        </w:rPr>
        <w:t>Za osigurane stvari knjigovodstvene nabavne vrijednosti do 1.000.000,00 kn, maksimalna obveza osiguratelja iznosi novu vrijednost odnosno stvarnu vrijednost osigurane stvari (ovisno o načinu obračuna osigurnine). Za osigurane stvari knjigovodstvene nabavne vrijednosti  veće od 1.000.000,00 kn, maksimalna obveza osiguratelja iznosi novu vrijednost odnosno stvarnu vrijednost osigurane stvari (ovisno o načinu obračuna osigurnine), a maksimalno peterostruku (5X) vrijednost knjigovodstvene nabavne vrijednosti.</w:t>
      </w:r>
    </w:p>
    <w:p w14:paraId="447BE992" w14:textId="77777777" w:rsidR="00857322" w:rsidRPr="00F5374B" w:rsidRDefault="00857322" w:rsidP="00F5374B">
      <w:pPr>
        <w:autoSpaceDE w:val="0"/>
        <w:autoSpaceDN w:val="0"/>
        <w:adjustRightInd w:val="0"/>
        <w:spacing w:line="288" w:lineRule="auto"/>
        <w:ind w:firstLine="708"/>
        <w:jc w:val="both"/>
        <w:rPr>
          <w:rFonts w:ascii="Arial" w:hAnsi="Arial" w:cs="Arial"/>
          <w:sz w:val="22"/>
          <w:szCs w:val="22"/>
        </w:rPr>
      </w:pPr>
      <w:r w:rsidRPr="00F5374B">
        <w:rPr>
          <w:rFonts w:ascii="Arial" w:hAnsi="Arial" w:cs="Arial"/>
          <w:sz w:val="22"/>
          <w:szCs w:val="22"/>
        </w:rPr>
        <w:t>Prilikom obračuna štete nastale na infrastrukturnoj opremi obračunavati će se stopa amortizacije primjenjiva na građevinski objekt, sastavni dio čega je infrastrukturna oprema i u čijoj vrijednosti je ista sadržana.</w:t>
      </w:r>
    </w:p>
    <w:p w14:paraId="60BC5024" w14:textId="77777777" w:rsidR="00857322" w:rsidRPr="00F5374B" w:rsidRDefault="00857322" w:rsidP="00F5374B">
      <w:pPr>
        <w:pStyle w:val="Heading3"/>
        <w:spacing w:line="288" w:lineRule="auto"/>
        <w:jc w:val="both"/>
        <w:rPr>
          <w:rFonts w:ascii="Arial" w:hAnsi="Arial" w:cs="Arial"/>
          <w:sz w:val="22"/>
          <w:szCs w:val="22"/>
          <w:u w:val="single"/>
        </w:rPr>
      </w:pPr>
      <w:bookmarkStart w:id="30" w:name="_Toc498502030"/>
      <w:r w:rsidRPr="00F5374B">
        <w:rPr>
          <w:rFonts w:ascii="Arial" w:hAnsi="Arial" w:cs="Arial"/>
          <w:sz w:val="22"/>
          <w:szCs w:val="22"/>
          <w:u w:val="single"/>
        </w:rPr>
        <w:lastRenderedPageBreak/>
        <w:t>OSIGURANI TROŠKOVI</w:t>
      </w:r>
      <w:bookmarkEnd w:id="30"/>
    </w:p>
    <w:p w14:paraId="335B679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Osiguranik ima pravo na troškove poduzetih mjera u cilju sprečavanja ili smanjenja osiguranih gubitaka, pa čak i u slučajevima kada isti ne uspiju.</w:t>
      </w:r>
    </w:p>
    <w:p w14:paraId="54A1147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Uz gore navedene troškove te troškove određene kod pojedinih imenovanih rizika, osigurani su i slijedeći troškovi:</w:t>
      </w:r>
    </w:p>
    <w:p w14:paraId="429C186A" w14:textId="77777777" w:rsidR="00857322" w:rsidRPr="00F5374B" w:rsidRDefault="00857322" w:rsidP="00F5374B">
      <w:pPr>
        <w:pStyle w:val="ListParagraph"/>
        <w:numPr>
          <w:ilvl w:val="0"/>
          <w:numId w:val="57"/>
        </w:numPr>
        <w:spacing w:before="60" w:line="288" w:lineRule="auto"/>
        <w:contextualSpacing/>
        <w:jc w:val="both"/>
        <w:rPr>
          <w:rFonts w:ascii="Arial" w:hAnsi="Arial" w:cs="Arial"/>
        </w:rPr>
      </w:pPr>
      <w:r w:rsidRPr="00F5374B">
        <w:rPr>
          <w:rFonts w:ascii="Arial" w:hAnsi="Arial" w:cs="Arial"/>
        </w:rPr>
        <w:t xml:space="preserve">Troškovi gašenja požara, npr. troškovi vatrogasnih postrojbi uključujući i vlastite vatrogasne postrojbe (tj. osim ako vatrogasna postrojba pruža uslugu besplatno ili se financira na drugi način), troškovi premještanja i zaštite, skladištenja, transporta, ograđivanja i čuvanja, npr. troškovi koji nastaju radi zamjene osigurane imovine zbog neizbježnog premještanja, izmjene ili zaštite njenog sadržaja. </w:t>
      </w:r>
    </w:p>
    <w:p w14:paraId="796170E6" w14:textId="77777777" w:rsidR="00857322" w:rsidRPr="00F5374B" w:rsidRDefault="00857322" w:rsidP="00F5374B">
      <w:pPr>
        <w:pStyle w:val="ListParagraph"/>
        <w:numPr>
          <w:ilvl w:val="0"/>
          <w:numId w:val="57"/>
        </w:numPr>
        <w:spacing w:before="60" w:line="288" w:lineRule="auto"/>
        <w:contextualSpacing/>
        <w:jc w:val="both"/>
        <w:rPr>
          <w:rFonts w:ascii="Arial" w:hAnsi="Arial" w:cs="Arial"/>
        </w:rPr>
      </w:pPr>
      <w:r w:rsidRPr="00F5374B">
        <w:rPr>
          <w:rFonts w:ascii="Arial" w:hAnsi="Arial" w:cs="Arial"/>
        </w:rPr>
        <w:t>Također su uključeni i troškovi hitnog ostakljivanja, a naročito troškovi demontaže i ponovne  montaže strojeva i opreme, kao i troškovi radi probijanja, rušenja ili ponovne izgradnje dijelova zgrade.</w:t>
      </w:r>
    </w:p>
    <w:p w14:paraId="2A3511F4" w14:textId="77777777" w:rsidR="00857322" w:rsidRPr="00F5374B" w:rsidRDefault="00857322" w:rsidP="00F5374B">
      <w:pPr>
        <w:pStyle w:val="ListParagraph"/>
        <w:numPr>
          <w:ilvl w:val="0"/>
          <w:numId w:val="57"/>
        </w:numPr>
        <w:spacing w:before="60" w:line="288" w:lineRule="auto"/>
        <w:contextualSpacing/>
        <w:jc w:val="both"/>
        <w:rPr>
          <w:rFonts w:ascii="Arial" w:hAnsi="Arial" w:cs="Arial"/>
        </w:rPr>
      </w:pPr>
      <w:r w:rsidRPr="00F5374B">
        <w:rPr>
          <w:rFonts w:ascii="Arial" w:hAnsi="Arial" w:cs="Arial"/>
        </w:rPr>
        <w:t>Troškovi rušenja i raščišćavanja ostataka, npr. troškovi radnji na osiguranom mjestu ukoliko su povezani s osiguranom imovinom i troškovi za neophodna rušenja preostalih dijelova, oštećenih uslijed osiguranog slučaja, kao i troškovi raščišćavanja ostataka, uključujući i sortiranja otpada;</w:t>
      </w:r>
    </w:p>
    <w:p w14:paraId="50FE94C8" w14:textId="77777777" w:rsidR="00857322" w:rsidRPr="00F5374B" w:rsidRDefault="00857322" w:rsidP="00F5374B">
      <w:pPr>
        <w:pStyle w:val="ListParagraph"/>
        <w:numPr>
          <w:ilvl w:val="0"/>
          <w:numId w:val="57"/>
        </w:numPr>
        <w:spacing w:before="60" w:line="288" w:lineRule="auto"/>
        <w:contextualSpacing/>
        <w:jc w:val="both"/>
        <w:rPr>
          <w:rFonts w:ascii="Arial" w:hAnsi="Arial" w:cs="Arial"/>
        </w:rPr>
      </w:pPr>
      <w:r w:rsidRPr="00F5374B">
        <w:rPr>
          <w:rFonts w:ascii="Arial" w:hAnsi="Arial" w:cs="Arial"/>
        </w:rPr>
        <w:t>Troškovi uklanjanja ostataka, npr. troškovi istrage, uklanjanja i odvoza osigurane imovine (ogorina, šuta i mulj i dr.) oštećene uslijed nastanka osiguranog slučaja na mjesto dopuštenog istovara. Navedeni troškovi odnose se i na ostatke vezane na zemlju i tekućine (vodu, gorivo i drugo). Troškovi neophodnog popunjavanja novom zemljom smatraju se osiguranim prema ovim uvjetima. Ukoliko je prilikom nastanka osiguranog slučaja došlo do zagađenja zemlje i/ili ostataka pokriveni su i troškovi nadgledanja (službene osobe i dr.), osiguranja, i/ili tretiranja i prilagođavanja za odvoz na deponij;</w:t>
      </w:r>
    </w:p>
    <w:p w14:paraId="519EA003" w14:textId="77777777" w:rsidR="00857322" w:rsidRPr="00F5374B" w:rsidRDefault="00857322" w:rsidP="00F5374B">
      <w:pPr>
        <w:pStyle w:val="ListParagraph"/>
        <w:numPr>
          <w:ilvl w:val="0"/>
          <w:numId w:val="57"/>
        </w:numPr>
        <w:spacing w:before="60" w:line="288" w:lineRule="auto"/>
        <w:contextualSpacing/>
        <w:jc w:val="both"/>
        <w:rPr>
          <w:rFonts w:ascii="Arial" w:hAnsi="Arial" w:cs="Arial"/>
        </w:rPr>
      </w:pPr>
      <w:r w:rsidRPr="00F5374B">
        <w:rPr>
          <w:rFonts w:ascii="Arial" w:hAnsi="Arial" w:cs="Arial"/>
        </w:rPr>
        <w:t>Troškovi ponovnog unosa podataka na unutarnje, vanjske medije i procesna računala (samostalna  i ugrađena u pojedine strojeve) za pohranjivanje podataka te troškovi ponovnog unosa i instaliranja i programske opreme kao i ponovni unos i priključenje programske opreme (instaliranje diskovnih polja, programa za arhiviranje, programa za komunikaciju s UPS-om), instaliranje mrežnog operativnog sustava, instaliranje novih komunikacijskih programa na lokalnim postajama kao zamjena mrežnih kartica, programiranje ostale komunikacijske opreme, usmjerivača, mostova</w:t>
      </w:r>
    </w:p>
    <w:p w14:paraId="4D6D6762" w14:textId="77777777" w:rsidR="00857322" w:rsidRPr="00F5374B" w:rsidRDefault="00857322" w:rsidP="00F5374B">
      <w:pPr>
        <w:pStyle w:val="ListParagraph"/>
        <w:numPr>
          <w:ilvl w:val="0"/>
          <w:numId w:val="57"/>
        </w:numPr>
        <w:spacing w:before="60" w:line="288" w:lineRule="auto"/>
        <w:contextualSpacing/>
        <w:jc w:val="both"/>
        <w:rPr>
          <w:rFonts w:ascii="Arial" w:hAnsi="Arial" w:cs="Arial"/>
        </w:rPr>
      </w:pPr>
      <w:r w:rsidRPr="00F5374B">
        <w:rPr>
          <w:rFonts w:ascii="Arial" w:hAnsi="Arial" w:cs="Arial"/>
        </w:rPr>
        <w:t>Troškovi odlaganja otpada – troškovi odlaganja uključujući i davanja koja se moraju platiti na ime odlaganja otpada</w:t>
      </w:r>
    </w:p>
    <w:p w14:paraId="792401B3" w14:textId="77777777" w:rsidR="00857322" w:rsidRPr="00F5374B" w:rsidRDefault="00857322" w:rsidP="00F5374B">
      <w:pPr>
        <w:pStyle w:val="ListParagraph"/>
        <w:numPr>
          <w:ilvl w:val="0"/>
          <w:numId w:val="57"/>
        </w:numPr>
        <w:spacing w:before="60" w:line="288" w:lineRule="auto"/>
        <w:contextualSpacing/>
        <w:jc w:val="both"/>
        <w:rPr>
          <w:rFonts w:ascii="Arial" w:hAnsi="Arial" w:cs="Arial"/>
        </w:rPr>
      </w:pPr>
      <w:r w:rsidRPr="00F5374B">
        <w:rPr>
          <w:rFonts w:ascii="Arial" w:hAnsi="Arial" w:cs="Arial"/>
        </w:rPr>
        <w:t>Troškovi prinudnog skladištenja – pokriveni su do svote osiguranja, maksimalno do 6 mjeseci trajanja.</w:t>
      </w:r>
    </w:p>
    <w:p w14:paraId="75622DD4" w14:textId="77777777" w:rsidR="00857322" w:rsidRPr="00F5374B" w:rsidRDefault="00857322" w:rsidP="00F5374B">
      <w:pPr>
        <w:pStyle w:val="ListParagraph"/>
        <w:numPr>
          <w:ilvl w:val="0"/>
          <w:numId w:val="57"/>
        </w:numPr>
        <w:spacing w:before="60" w:line="288" w:lineRule="auto"/>
        <w:contextualSpacing/>
        <w:jc w:val="both"/>
        <w:rPr>
          <w:rFonts w:ascii="Arial" w:hAnsi="Arial" w:cs="Arial"/>
        </w:rPr>
      </w:pPr>
      <w:r w:rsidRPr="00F5374B">
        <w:rPr>
          <w:rFonts w:ascii="Arial" w:hAnsi="Arial" w:cs="Arial"/>
        </w:rPr>
        <w:t>Dodatni troškovi temeljem zakonskih propisa – troškovi uzrokovani usklađenjem sa zakonom i propisima kao i troškovi vještačenja</w:t>
      </w:r>
    </w:p>
    <w:p w14:paraId="52851D51" w14:textId="77777777" w:rsidR="00857322" w:rsidRPr="00F5374B" w:rsidRDefault="00857322" w:rsidP="00F5374B">
      <w:pPr>
        <w:pStyle w:val="ListParagraph"/>
        <w:numPr>
          <w:ilvl w:val="0"/>
          <w:numId w:val="57"/>
        </w:numPr>
        <w:spacing w:before="60" w:line="288" w:lineRule="auto"/>
        <w:contextualSpacing/>
        <w:jc w:val="both"/>
        <w:rPr>
          <w:rFonts w:ascii="Arial" w:hAnsi="Arial" w:cs="Arial"/>
        </w:rPr>
      </w:pPr>
      <w:r w:rsidRPr="00F5374B">
        <w:rPr>
          <w:rFonts w:ascii="Arial" w:hAnsi="Arial" w:cs="Arial"/>
        </w:rPr>
        <w:t>Honorari arhitekata, inženjera, drugih stručnjaka (uključujući izdatke vlastitog stručnog osoblja u skladu s utvrđenom tarifom)</w:t>
      </w:r>
    </w:p>
    <w:p w14:paraId="57C29DA4" w14:textId="77777777" w:rsidR="00857322" w:rsidRPr="00F5374B" w:rsidRDefault="00857322" w:rsidP="00F5374B">
      <w:pPr>
        <w:pStyle w:val="ListParagraph"/>
        <w:numPr>
          <w:ilvl w:val="0"/>
          <w:numId w:val="57"/>
        </w:numPr>
        <w:spacing w:before="60" w:line="288" w:lineRule="auto"/>
        <w:contextualSpacing/>
        <w:jc w:val="both"/>
        <w:rPr>
          <w:rFonts w:ascii="Arial" w:hAnsi="Arial" w:cs="Arial"/>
        </w:rPr>
      </w:pPr>
      <w:r w:rsidRPr="00F5374B">
        <w:rPr>
          <w:rFonts w:ascii="Arial" w:hAnsi="Arial" w:cs="Arial"/>
        </w:rPr>
        <w:t>Troškovi provizije dizajniranja, projektiranja i tehničke inspekcije</w:t>
      </w:r>
    </w:p>
    <w:p w14:paraId="60268806" w14:textId="77777777" w:rsidR="00857322" w:rsidRPr="00F5374B" w:rsidRDefault="00857322" w:rsidP="00F5374B">
      <w:pPr>
        <w:pStyle w:val="ListParagraph"/>
        <w:numPr>
          <w:ilvl w:val="0"/>
          <w:numId w:val="57"/>
        </w:numPr>
        <w:spacing w:before="60" w:line="288" w:lineRule="auto"/>
        <w:contextualSpacing/>
        <w:jc w:val="both"/>
        <w:rPr>
          <w:rFonts w:ascii="Arial" w:hAnsi="Arial" w:cs="Arial"/>
        </w:rPr>
      </w:pPr>
      <w:r w:rsidRPr="00F5374B">
        <w:rPr>
          <w:rFonts w:ascii="Arial" w:hAnsi="Arial" w:cs="Arial"/>
        </w:rPr>
        <w:t>Troškovi gubitka vode prilikom izljeva vode iz vodovodnih cijevi do 50.000 kn po štetnom događaju uređaja</w:t>
      </w:r>
    </w:p>
    <w:p w14:paraId="413D3A27" w14:textId="77777777" w:rsidR="00857322" w:rsidRPr="00F5374B" w:rsidRDefault="00857322" w:rsidP="00F5374B">
      <w:pPr>
        <w:pStyle w:val="ListParagraph"/>
        <w:numPr>
          <w:ilvl w:val="0"/>
          <w:numId w:val="57"/>
        </w:numPr>
        <w:spacing w:before="60" w:line="288" w:lineRule="auto"/>
        <w:contextualSpacing/>
        <w:jc w:val="both"/>
        <w:rPr>
          <w:rFonts w:ascii="Arial" w:hAnsi="Arial" w:cs="Arial"/>
        </w:rPr>
      </w:pPr>
      <w:r w:rsidRPr="00F5374B">
        <w:rPr>
          <w:rFonts w:ascii="Arial" w:hAnsi="Arial" w:cs="Arial"/>
        </w:rPr>
        <w:lastRenderedPageBreak/>
        <w:t>Osiguranjem su obuhvaćeni troškovi pronalaska mjesta nastanka osiguranog slučaja bez obzira na njihov obujam i prirodu  kao i svi ostali troškovi koji nastaju zbog sanacije štete (zemljani radovi, asfaltiranje, popločavanje i sl.), troškovi sanacije nastale štete (uz rastavljanje i sastavljanje) te troškovi dovođenja mjesta štete u prvobitno stanje (troškovi raščišćavanja i čišćenja) kao i nužni troškovi potrebni da se izvrši sigurna sanacija štete  kao i zakonom propisani posljedični troškovi</w:t>
      </w:r>
    </w:p>
    <w:p w14:paraId="64ECBA31" w14:textId="77777777" w:rsidR="00857322" w:rsidRPr="00F5374B" w:rsidRDefault="00857322" w:rsidP="00F5374B">
      <w:pPr>
        <w:pStyle w:val="ListParagraph"/>
        <w:numPr>
          <w:ilvl w:val="0"/>
          <w:numId w:val="57"/>
        </w:numPr>
        <w:spacing w:before="60" w:line="288" w:lineRule="auto"/>
        <w:contextualSpacing/>
        <w:jc w:val="both"/>
        <w:rPr>
          <w:rFonts w:ascii="Arial" w:hAnsi="Arial" w:cs="Arial"/>
        </w:rPr>
      </w:pPr>
      <w:r w:rsidRPr="00F5374B">
        <w:rPr>
          <w:rFonts w:ascii="Arial" w:hAnsi="Arial" w:cs="Arial"/>
        </w:rPr>
        <w:t>dodatne troškove nastale kao posljedica rastavljanja, čišćenja i/ili zamjene osiguranih prostora uslijed naredbe tijela vlasti zbog pojave zaraznih bolesti uklj. legionelu</w:t>
      </w:r>
    </w:p>
    <w:p w14:paraId="68AFC35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Ukoliko se ukaže potrebnim, prilikom sanacije štete u obračun se prihvaća satnica ovlaštenog inozemnog servisera kao i nabava zamjenskih dijelova iz inozemstva uključujući sve potrebne troškove za njihovu nabavu na mjesto štete, kao i troškovi popravka zbog prekovremenog nedjeljnog, prazničkog i noćnog rada. </w:t>
      </w:r>
    </w:p>
    <w:p w14:paraId="39E5BCC5" w14:textId="77777777" w:rsidR="00857322" w:rsidRPr="00F5374B" w:rsidRDefault="00857322" w:rsidP="00F5374B">
      <w:pPr>
        <w:spacing w:line="288" w:lineRule="auto"/>
        <w:jc w:val="both"/>
        <w:rPr>
          <w:rFonts w:ascii="Arial" w:hAnsi="Arial" w:cs="Arial"/>
          <w:sz w:val="22"/>
          <w:szCs w:val="22"/>
        </w:rPr>
      </w:pPr>
    </w:p>
    <w:p w14:paraId="3D879514" w14:textId="77777777" w:rsidR="00857322" w:rsidRPr="00F5374B" w:rsidRDefault="00857322" w:rsidP="00F5374B">
      <w:pPr>
        <w:pStyle w:val="Heading3"/>
        <w:spacing w:line="288" w:lineRule="auto"/>
        <w:jc w:val="both"/>
        <w:rPr>
          <w:rFonts w:ascii="Arial" w:hAnsi="Arial" w:cs="Arial"/>
          <w:b w:val="0"/>
          <w:sz w:val="22"/>
          <w:szCs w:val="22"/>
          <w:u w:val="single"/>
        </w:rPr>
      </w:pPr>
      <w:bookmarkStart w:id="31" w:name="_Toc498502031"/>
      <w:r w:rsidRPr="00F5374B">
        <w:rPr>
          <w:rFonts w:ascii="Arial" w:hAnsi="Arial" w:cs="Arial"/>
          <w:sz w:val="22"/>
          <w:szCs w:val="22"/>
          <w:u w:val="single"/>
        </w:rPr>
        <w:t>LIMIT NAKNADE I FRANŠIZE</w:t>
      </w:r>
      <w:bookmarkEnd w:id="31"/>
    </w:p>
    <w:p w14:paraId="156EECF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 snosi naknadu štete po osiguranom slučaju do iznosa osigurane svote po pojedinim stavkama odnosno rizicima. Ukupan iznos naknada (agregatni limit) predstavlja maksimalnu obvezu osiguratelja za ugovoreni period osiguranja. Plaćanje troškova vezanih na ostvareni osigurani slučaj ne uključuje se u agregatni limit po pojedinom osiguranom riziku. Ukupan iznos naknade za plaćanje troškova  će uz ugovorenu svotu osiguranja, iznositi dodatnih 30% - ukupna obaveza osiguratelja će iznositi 130%.</w:t>
      </w:r>
    </w:p>
    <w:p w14:paraId="5B86A61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Ako osiguranik sam snosi dio štete (ugovoreni samopridržaj, franšiza), naknada će se, ako nastupi osigurani slučaj, utvrditi tako da se iznos štete umanji za ugovoreni dio samopridržaja  odnosno franšize.</w:t>
      </w:r>
    </w:p>
    <w:p w14:paraId="579F783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Pod samopridržajem se smatra sudjelovanje osiguranika u šteti izražen u postotnom udjelu od štete, odnosno u apsolutnom iznosu od štete. Pod franšizom se smatra sudjelovanje osiguranika u šteti izražen u postotnom udjelu od svote osiguranja, odnosno u apsolutnom iznosu ukoliko je tako ugovoreno.</w:t>
      </w:r>
    </w:p>
    <w:p w14:paraId="1BD362A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Ulazni podaci o vrijednostima novca po lokaciji služe za okvirnu kalkulaciju i procjenu rizika i ne predstavljaju max. obvezu osiguratelja po štetnom događaju. Maksimalna obveza osiguratelja definirana je limitom određenim troškovnikom.</w:t>
      </w:r>
      <w:bookmarkStart w:id="32" w:name="_Toc394070415"/>
    </w:p>
    <w:p w14:paraId="177C222B" w14:textId="77777777" w:rsidR="00857322" w:rsidRPr="00F5374B" w:rsidRDefault="00857322" w:rsidP="00F5374B">
      <w:pPr>
        <w:spacing w:after="200" w:line="288" w:lineRule="auto"/>
        <w:jc w:val="both"/>
        <w:rPr>
          <w:rFonts w:ascii="Arial" w:hAnsi="Arial" w:cs="Arial"/>
          <w:b/>
          <w:bCs/>
          <w:i/>
          <w:iCs/>
          <w:sz w:val="22"/>
          <w:szCs w:val="22"/>
        </w:rPr>
      </w:pPr>
      <w:r w:rsidRPr="00F5374B">
        <w:rPr>
          <w:rFonts w:ascii="Arial" w:hAnsi="Arial" w:cs="Arial"/>
          <w:sz w:val="22"/>
          <w:szCs w:val="22"/>
        </w:rPr>
        <w:br w:type="page"/>
      </w:r>
    </w:p>
    <w:p w14:paraId="10379760" w14:textId="77777777" w:rsidR="00857322" w:rsidRPr="00F5374B" w:rsidRDefault="00857322" w:rsidP="00AB46DB">
      <w:pPr>
        <w:pStyle w:val="Heading2"/>
        <w:numPr>
          <w:ilvl w:val="0"/>
          <w:numId w:val="0"/>
        </w:numPr>
        <w:spacing w:line="288" w:lineRule="auto"/>
        <w:ind w:left="567" w:hanging="567"/>
        <w:jc w:val="both"/>
        <w:rPr>
          <w:rFonts w:ascii="Arial" w:hAnsi="Arial" w:cs="Arial"/>
          <w:color w:val="000000"/>
          <w:sz w:val="22"/>
          <w:szCs w:val="22"/>
        </w:rPr>
      </w:pPr>
      <w:bookmarkStart w:id="33" w:name="_Toc498502032"/>
      <w:r w:rsidRPr="00F5374B">
        <w:rPr>
          <w:rFonts w:ascii="Arial" w:hAnsi="Arial" w:cs="Arial"/>
          <w:sz w:val="22"/>
          <w:szCs w:val="22"/>
        </w:rPr>
        <w:lastRenderedPageBreak/>
        <w:t xml:space="preserve">SKUPINA II: </w:t>
      </w:r>
      <w:proofErr w:type="gramStart"/>
      <w:r w:rsidRPr="00F5374B">
        <w:rPr>
          <w:rFonts w:ascii="Arial" w:hAnsi="Arial" w:cs="Arial"/>
          <w:sz w:val="22"/>
          <w:szCs w:val="22"/>
        </w:rPr>
        <w:t>OSIGURANJE  ODGOVORNOSTI</w:t>
      </w:r>
      <w:bookmarkEnd w:id="33"/>
      <w:proofErr w:type="gramEnd"/>
    </w:p>
    <w:p w14:paraId="3FB709DA" w14:textId="77777777" w:rsidR="00857322" w:rsidRPr="00F5374B" w:rsidRDefault="00857322" w:rsidP="00F5374B">
      <w:pPr>
        <w:spacing w:line="288" w:lineRule="auto"/>
        <w:jc w:val="both"/>
        <w:rPr>
          <w:rFonts w:ascii="Arial" w:hAnsi="Arial" w:cs="Arial"/>
          <w:b/>
          <w:i/>
          <w:sz w:val="22"/>
          <w:szCs w:val="22"/>
          <w:u w:val="double"/>
        </w:rPr>
      </w:pPr>
    </w:p>
    <w:p w14:paraId="6C01D113"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Osigurateljno pokriće po polici osiguranja odgovornosti (opće i prema zaposlenicima) treba biti na snazi za sve štete koje nastanu tijekom ugovorenog razdoblja osiguranja, a neovisno o datumu prijave štete koji može nastupiti i nakon isteka perioda pokrića, ali unutar zastarnih rokova sukladno hrvatskim zakonima. Jednim osiguranim slučajem smatraju se svi događaji koji potječu od istog uzroka.</w:t>
      </w:r>
    </w:p>
    <w:p w14:paraId="1CBEC0C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Predmet osiguranja je građansko – pravna izvanugovorna odgovornost osiguranika za štetu uslijed smrti, povrede tijela ili zdravlja te oštećenja ili uništenja stvari treće osobe.</w:t>
      </w:r>
    </w:p>
    <w:p w14:paraId="5CF6B4A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Ovim osiguranjem pokrivena je odgovornost osiguranika, koja proiziđe iz obavljanja njegove registrirane djelatnosti, vlasništva, posjedovanja, upravljanja ili određenog svojstva stvari kao izvora opasnosti te pravnog odnosa. Pokrivena je i  odgovornost poslodavca/osiguranika za štetu uslijed smrti, povrede tijela ili zdravlja, kao i oštećenja ili uništenja stvari vlastitih djelatnika. </w:t>
      </w:r>
    </w:p>
    <w:p w14:paraId="7F7DA8D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Ovim osiguranjem pokriveni su osiguranikovi djelatnici zaposleni temeljem ugovora o radu na određeno i neodređeno vrijeme, kao i djelatnici na privremenom radu i osobe koje rade kod osiguranika temeljem ugovora o djelu (honorarno zaposleni djelatnici- a konačni obračun premije će se izvršiti krajem osigurateljne godine. Zaposlenici naručitelja (mogu se pojaviti kao osiguranici ili kao oštećenici). Korisnici usluga,  studenti, vanjski suradnici i/ili posjetitelji smatraju se trećom osobom.</w:t>
      </w:r>
    </w:p>
    <w:p w14:paraId="12C2F3BC" w14:textId="77777777" w:rsidR="00857322" w:rsidRPr="00F5374B" w:rsidRDefault="00857322" w:rsidP="00F5374B">
      <w:pPr>
        <w:spacing w:line="288" w:lineRule="auto"/>
        <w:jc w:val="both"/>
        <w:rPr>
          <w:rFonts w:ascii="Arial" w:hAnsi="Arial" w:cs="Arial"/>
          <w:sz w:val="22"/>
          <w:szCs w:val="22"/>
        </w:rPr>
      </w:pPr>
    </w:p>
    <w:p w14:paraId="5C0D2C9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 okviru osiguranog izvora opasnosti iz obavljanja djelatnosti obuhvaćena je i odgovornost osiguranika koja proističe iz:</w:t>
      </w:r>
    </w:p>
    <w:p w14:paraId="00758185" w14:textId="77777777" w:rsidR="00857322" w:rsidRPr="00F5374B" w:rsidRDefault="00857322" w:rsidP="00F5374B">
      <w:pPr>
        <w:pStyle w:val="ListParagraph"/>
        <w:numPr>
          <w:ilvl w:val="0"/>
          <w:numId w:val="53"/>
        </w:numPr>
        <w:spacing w:before="60" w:line="288" w:lineRule="auto"/>
        <w:contextualSpacing/>
        <w:jc w:val="both"/>
        <w:rPr>
          <w:rFonts w:ascii="Arial" w:hAnsi="Arial" w:cs="Arial"/>
        </w:rPr>
      </w:pPr>
      <w:r w:rsidRPr="00F5374B">
        <w:rPr>
          <w:rFonts w:ascii="Arial" w:hAnsi="Arial" w:cs="Arial"/>
        </w:rPr>
        <w:t>korištenja, odnosno posjedovanja, zakupa ili uživanja: zemljišta, zgrada i prostorija kao i opreme koje se isključivo koriste za potrebe registrirane djelatnosti ili zanimanja, te razne infrastrukturne podzemne i nadzemne mreže,</w:t>
      </w:r>
    </w:p>
    <w:p w14:paraId="36F66FCF" w14:textId="77777777" w:rsidR="00857322" w:rsidRPr="00F5374B" w:rsidRDefault="00857322" w:rsidP="00F5374B">
      <w:pPr>
        <w:pStyle w:val="ListParagraph"/>
        <w:numPr>
          <w:ilvl w:val="0"/>
          <w:numId w:val="53"/>
        </w:numPr>
        <w:spacing w:before="60" w:line="288" w:lineRule="auto"/>
        <w:contextualSpacing/>
        <w:jc w:val="both"/>
        <w:rPr>
          <w:rFonts w:ascii="Arial" w:hAnsi="Arial" w:cs="Arial"/>
        </w:rPr>
      </w:pPr>
      <w:r w:rsidRPr="00F5374B">
        <w:rPr>
          <w:rFonts w:ascii="Arial" w:hAnsi="Arial" w:cs="Arial"/>
        </w:rPr>
        <w:t>štete proizišle iz posjedovanja zemljišta, zgrada, opreme i sl. čak i kada su u cijelosti ili djelomično iznajmljeni ili dani u zakup ili se koriste u druge tuđe svrhe, ukoliko ugovorom sa zakupoprimcem nije definirano da zakupoprimac osigurava tu imovinu od navedenih rizika;</w:t>
      </w:r>
    </w:p>
    <w:p w14:paraId="272C1D49" w14:textId="77777777" w:rsidR="00857322" w:rsidRPr="00F5374B" w:rsidRDefault="00857322" w:rsidP="00F5374B">
      <w:pPr>
        <w:pStyle w:val="ListParagraph"/>
        <w:numPr>
          <w:ilvl w:val="0"/>
          <w:numId w:val="53"/>
        </w:numPr>
        <w:spacing w:before="60" w:line="288" w:lineRule="auto"/>
        <w:contextualSpacing/>
        <w:jc w:val="both"/>
        <w:rPr>
          <w:rFonts w:ascii="Arial" w:hAnsi="Arial" w:cs="Arial"/>
        </w:rPr>
      </w:pPr>
      <w:r w:rsidRPr="00F5374B">
        <w:rPr>
          <w:rFonts w:ascii="Arial" w:hAnsi="Arial" w:cs="Arial"/>
        </w:rPr>
        <w:t>pokriće za štete nastale upotrebom vodova i cjevovoda svih vrsta i spremnika,</w:t>
      </w:r>
    </w:p>
    <w:p w14:paraId="626C4A97" w14:textId="77777777" w:rsidR="00857322" w:rsidRPr="00F5374B" w:rsidRDefault="00857322" w:rsidP="00F5374B">
      <w:pPr>
        <w:pStyle w:val="ListParagraph"/>
        <w:numPr>
          <w:ilvl w:val="0"/>
          <w:numId w:val="53"/>
        </w:numPr>
        <w:spacing w:before="60" w:line="288" w:lineRule="auto"/>
        <w:contextualSpacing/>
        <w:jc w:val="both"/>
        <w:rPr>
          <w:rFonts w:ascii="Arial" w:hAnsi="Arial" w:cs="Arial"/>
        </w:rPr>
      </w:pPr>
      <w:r w:rsidRPr="00F5374B">
        <w:rPr>
          <w:rFonts w:ascii="Arial" w:hAnsi="Arial" w:cs="Arial"/>
        </w:rPr>
        <w:t>djelatnosti davanja i/ili uzimanja objekata i/ili opreme u najam, i za štete na tuđim stvarima koje je osiguranik uzeo u zakup, na poslugu, zajam, u ostavu, radi prijevoza i slično te štete na trećim osobama predane drugima na upotrebu,</w:t>
      </w:r>
    </w:p>
    <w:p w14:paraId="6F767139" w14:textId="77777777" w:rsidR="00857322" w:rsidRPr="00F5374B" w:rsidRDefault="00857322" w:rsidP="00F5374B">
      <w:pPr>
        <w:pStyle w:val="ListParagraph"/>
        <w:numPr>
          <w:ilvl w:val="0"/>
          <w:numId w:val="53"/>
        </w:numPr>
        <w:spacing w:before="60" w:line="288" w:lineRule="auto"/>
        <w:contextualSpacing/>
        <w:jc w:val="both"/>
        <w:rPr>
          <w:rFonts w:ascii="Arial" w:hAnsi="Arial" w:cs="Arial"/>
        </w:rPr>
      </w:pPr>
      <w:r w:rsidRPr="00F5374B">
        <w:rPr>
          <w:rFonts w:ascii="Arial" w:hAnsi="Arial" w:cs="Arial"/>
        </w:rPr>
        <w:t>štete koje su nastale zbog čuvanja ili pohrane pokretnih ili nepokretnih stvari trećih osoba po bilo kojoj osnovi,</w:t>
      </w:r>
    </w:p>
    <w:p w14:paraId="2DE286E7" w14:textId="77777777" w:rsidR="00857322" w:rsidRPr="00F5374B" w:rsidRDefault="00857322" w:rsidP="00F5374B">
      <w:pPr>
        <w:pStyle w:val="ListParagraph"/>
        <w:numPr>
          <w:ilvl w:val="0"/>
          <w:numId w:val="53"/>
        </w:numPr>
        <w:spacing w:before="60" w:line="288" w:lineRule="auto"/>
        <w:contextualSpacing/>
        <w:jc w:val="both"/>
        <w:rPr>
          <w:rFonts w:ascii="Arial" w:hAnsi="Arial" w:cs="Arial"/>
        </w:rPr>
      </w:pPr>
      <w:r w:rsidRPr="00F5374B">
        <w:rPr>
          <w:rFonts w:ascii="Arial" w:hAnsi="Arial" w:cs="Arial"/>
        </w:rPr>
        <w:t xml:space="preserve">upotrebe i korištenja objekata  koji služe djelatnicima osiguranika i/ili trećim osobama (npr.: restorana, ugostiteljskih objakata, kampova, kupališta, odmarališta, športskih igrališta, skijališta i sl.), a proizlazi iz posjedovanja ili upravljanja tim objektom od strane osiguranika, </w:t>
      </w:r>
    </w:p>
    <w:p w14:paraId="665E14AC" w14:textId="77777777" w:rsidR="00857322" w:rsidRPr="00F5374B" w:rsidRDefault="00857322" w:rsidP="00F5374B">
      <w:pPr>
        <w:pStyle w:val="ListParagraph"/>
        <w:numPr>
          <w:ilvl w:val="0"/>
          <w:numId w:val="53"/>
        </w:numPr>
        <w:spacing w:before="60" w:line="288" w:lineRule="auto"/>
        <w:contextualSpacing/>
        <w:jc w:val="both"/>
        <w:rPr>
          <w:rFonts w:ascii="Arial" w:hAnsi="Arial" w:cs="Arial"/>
        </w:rPr>
      </w:pPr>
      <w:r w:rsidRPr="00F5374B">
        <w:rPr>
          <w:rFonts w:ascii="Arial" w:hAnsi="Arial" w:cs="Arial"/>
        </w:rPr>
        <w:t xml:space="preserve">Odgovornost iz upotrebe svih sportskih sadržaja, </w:t>
      </w:r>
    </w:p>
    <w:p w14:paraId="424BF2A3" w14:textId="77777777" w:rsidR="00857322" w:rsidRPr="00F5374B" w:rsidRDefault="00857322" w:rsidP="00F5374B">
      <w:pPr>
        <w:pStyle w:val="ListParagraph"/>
        <w:numPr>
          <w:ilvl w:val="0"/>
          <w:numId w:val="53"/>
        </w:numPr>
        <w:spacing w:before="60" w:line="288" w:lineRule="auto"/>
        <w:contextualSpacing/>
        <w:jc w:val="both"/>
        <w:rPr>
          <w:rFonts w:ascii="Arial" w:hAnsi="Arial" w:cs="Arial"/>
        </w:rPr>
      </w:pPr>
      <w:r w:rsidRPr="00F5374B">
        <w:rPr>
          <w:rFonts w:ascii="Arial" w:hAnsi="Arial" w:cs="Arial"/>
        </w:rPr>
        <w:t xml:space="preserve"> uporabe vozila namijenjenih za prijevoz osoba i tereta (bez obzira radi li se o registriranim ili neregistriranim prijevoznim sredstvima),</w:t>
      </w:r>
    </w:p>
    <w:p w14:paraId="76A81D1F" w14:textId="77777777" w:rsidR="00857322" w:rsidRPr="00F5374B" w:rsidRDefault="00857322" w:rsidP="00F5374B">
      <w:pPr>
        <w:pStyle w:val="ListParagraph"/>
        <w:numPr>
          <w:ilvl w:val="0"/>
          <w:numId w:val="53"/>
        </w:numPr>
        <w:spacing w:before="60" w:line="288" w:lineRule="auto"/>
        <w:contextualSpacing/>
        <w:jc w:val="both"/>
        <w:rPr>
          <w:rFonts w:ascii="Arial" w:hAnsi="Arial" w:cs="Arial"/>
        </w:rPr>
      </w:pPr>
      <w:r w:rsidRPr="00F5374B">
        <w:rPr>
          <w:rFonts w:ascii="Arial" w:hAnsi="Arial" w:cs="Arial"/>
        </w:rPr>
        <w:t>uporabe dizala (liftova) namijenjenih za prijevoz osoba i tereta, ukoliko su to liftovi koji se nalaze u prostorijama gdje se obavlja  osigurana djelatnost,</w:t>
      </w:r>
    </w:p>
    <w:p w14:paraId="2A721A29" w14:textId="77777777" w:rsidR="00857322" w:rsidRPr="00F5374B" w:rsidRDefault="00857322" w:rsidP="00F5374B">
      <w:pPr>
        <w:pStyle w:val="ListParagraph"/>
        <w:numPr>
          <w:ilvl w:val="0"/>
          <w:numId w:val="53"/>
        </w:numPr>
        <w:spacing w:before="60" w:line="288" w:lineRule="auto"/>
        <w:contextualSpacing/>
        <w:jc w:val="both"/>
        <w:rPr>
          <w:rFonts w:ascii="Arial" w:hAnsi="Arial" w:cs="Arial"/>
        </w:rPr>
      </w:pPr>
      <w:r w:rsidRPr="00F5374B">
        <w:rPr>
          <w:rFonts w:ascii="Arial" w:hAnsi="Arial" w:cs="Arial"/>
        </w:rPr>
        <w:lastRenderedPageBreak/>
        <w:t>uskladištenja materijala za loženje i pogon koji se isključivo koristi za obavljanje osigurane djelatnosti ili zanimanja,</w:t>
      </w:r>
    </w:p>
    <w:p w14:paraId="76625FF2" w14:textId="77777777" w:rsidR="00857322" w:rsidRPr="00F5374B" w:rsidRDefault="00857322" w:rsidP="00F5374B">
      <w:pPr>
        <w:pStyle w:val="ListParagraph"/>
        <w:numPr>
          <w:ilvl w:val="0"/>
          <w:numId w:val="53"/>
        </w:numPr>
        <w:spacing w:before="60" w:line="288" w:lineRule="auto"/>
        <w:contextualSpacing/>
        <w:jc w:val="both"/>
        <w:rPr>
          <w:rFonts w:ascii="Arial" w:hAnsi="Arial" w:cs="Arial"/>
        </w:rPr>
      </w:pPr>
      <w:r w:rsidRPr="00F5374B">
        <w:rPr>
          <w:rFonts w:ascii="Arial" w:hAnsi="Arial" w:cs="Arial"/>
        </w:rPr>
        <w:t>krađe ili nestanka stvari za osobnu uporabu osiguranikovih djelatnika uz uvjet da su stvari smještene u zaključanim prostorijama ili zaključanim ostavama, osim novca, fotoaparata, satova, vrijednosnih papira, svih vrsta dragocjenosti, te drugih isprava bilo koje vrste,</w:t>
      </w:r>
    </w:p>
    <w:p w14:paraId="3707CAF0" w14:textId="77777777" w:rsidR="00857322" w:rsidRPr="00F5374B" w:rsidRDefault="00857322" w:rsidP="00F5374B">
      <w:pPr>
        <w:pStyle w:val="ListParagraph"/>
        <w:numPr>
          <w:ilvl w:val="0"/>
          <w:numId w:val="53"/>
        </w:numPr>
        <w:spacing w:before="60" w:line="288" w:lineRule="auto"/>
        <w:contextualSpacing/>
        <w:jc w:val="both"/>
        <w:rPr>
          <w:rFonts w:ascii="Arial" w:hAnsi="Arial" w:cs="Arial"/>
        </w:rPr>
      </w:pPr>
      <w:r w:rsidRPr="00F5374B">
        <w:rPr>
          <w:rFonts w:ascii="Arial" w:hAnsi="Arial" w:cs="Arial"/>
        </w:rPr>
        <w:t>pokriće za štete nastale upotrebom samohodnih strojeva, uređaja i drugih alata (automatizmom pokrivena odgovornost za sve novonabavljene i novoevidentirane samohodne strojeve, uređaje i dr. alate),</w:t>
      </w:r>
    </w:p>
    <w:p w14:paraId="41013520" w14:textId="77777777" w:rsidR="00857322" w:rsidRPr="00F5374B" w:rsidRDefault="00857322" w:rsidP="00F5374B">
      <w:pPr>
        <w:pStyle w:val="ListParagraph"/>
        <w:numPr>
          <w:ilvl w:val="0"/>
          <w:numId w:val="53"/>
        </w:numPr>
        <w:spacing w:before="60" w:line="288" w:lineRule="auto"/>
        <w:contextualSpacing/>
        <w:jc w:val="both"/>
        <w:rPr>
          <w:rFonts w:ascii="Arial" w:hAnsi="Arial" w:cs="Arial"/>
        </w:rPr>
      </w:pPr>
      <w:r w:rsidRPr="00F5374B">
        <w:rPr>
          <w:rFonts w:ascii="Arial" w:hAnsi="Arial" w:cs="Arial"/>
        </w:rPr>
        <w:t xml:space="preserve">štete nastale prema trećima (uključno štete na vozilima) uslijed naleta i/ili djelovanja divljači/odgovornost za priredbe/manifestacije </w:t>
      </w:r>
    </w:p>
    <w:p w14:paraId="665FE197" w14:textId="77777777" w:rsidR="00857322" w:rsidRPr="00F5374B" w:rsidRDefault="00857322" w:rsidP="00F5374B">
      <w:pPr>
        <w:pStyle w:val="ListParagraph"/>
        <w:numPr>
          <w:ilvl w:val="0"/>
          <w:numId w:val="53"/>
        </w:numPr>
        <w:spacing w:before="60" w:line="288" w:lineRule="auto"/>
        <w:contextualSpacing/>
        <w:jc w:val="both"/>
        <w:rPr>
          <w:rFonts w:ascii="Arial" w:hAnsi="Arial" w:cs="Arial"/>
        </w:rPr>
      </w:pPr>
      <w:r w:rsidRPr="00F5374B">
        <w:rPr>
          <w:rFonts w:ascii="Arial" w:hAnsi="Arial" w:cs="Arial"/>
        </w:rPr>
        <w:t xml:space="preserve">Odgovornost najmodavca iz korištenja prostora i usluge prilikom organizacije kongresa, seminara i dr. skupova </w:t>
      </w:r>
    </w:p>
    <w:p w14:paraId="075E5D50" w14:textId="77777777" w:rsidR="00857322" w:rsidRPr="00F5374B" w:rsidRDefault="00857322" w:rsidP="00F5374B">
      <w:pPr>
        <w:pStyle w:val="ListParagraph"/>
        <w:numPr>
          <w:ilvl w:val="0"/>
          <w:numId w:val="53"/>
        </w:numPr>
        <w:spacing w:before="60" w:line="288" w:lineRule="auto"/>
        <w:contextualSpacing/>
        <w:jc w:val="both"/>
        <w:rPr>
          <w:rFonts w:ascii="Arial" w:hAnsi="Arial" w:cs="Arial"/>
        </w:rPr>
      </w:pPr>
      <w:r w:rsidRPr="00F5374B">
        <w:rPr>
          <w:rFonts w:ascii="Arial" w:hAnsi="Arial" w:cs="Arial"/>
        </w:rPr>
        <w:t xml:space="preserve">Odgovornost za vozila, plovila, bicikle u garaži i na prakiralištu s uključenom krađom  </w:t>
      </w:r>
    </w:p>
    <w:p w14:paraId="4A2E786A" w14:textId="77777777" w:rsidR="00857322" w:rsidRPr="00F5374B" w:rsidRDefault="00857322" w:rsidP="00F5374B">
      <w:pPr>
        <w:pStyle w:val="ListParagraph"/>
        <w:numPr>
          <w:ilvl w:val="0"/>
          <w:numId w:val="53"/>
        </w:numPr>
        <w:spacing w:before="60" w:line="288" w:lineRule="auto"/>
        <w:contextualSpacing/>
        <w:jc w:val="both"/>
        <w:rPr>
          <w:rFonts w:ascii="Arial" w:hAnsi="Arial" w:cs="Arial"/>
        </w:rPr>
      </w:pPr>
      <w:r w:rsidRPr="00F5374B">
        <w:rPr>
          <w:rFonts w:ascii="Arial" w:hAnsi="Arial" w:cs="Arial"/>
        </w:rPr>
        <w:t>Osiguranje odgovornosti za neispravan proizvod uključujući trovanje hranom i pićem</w:t>
      </w:r>
    </w:p>
    <w:p w14:paraId="73CE56BE" w14:textId="77777777" w:rsidR="00857322" w:rsidRPr="00F5374B" w:rsidRDefault="00857322" w:rsidP="00F5374B">
      <w:pPr>
        <w:pStyle w:val="ListParagraph"/>
        <w:numPr>
          <w:ilvl w:val="0"/>
          <w:numId w:val="53"/>
        </w:numPr>
        <w:spacing w:before="60" w:line="288" w:lineRule="auto"/>
        <w:contextualSpacing/>
        <w:jc w:val="both"/>
        <w:rPr>
          <w:rFonts w:ascii="Arial" w:hAnsi="Arial" w:cs="Arial"/>
        </w:rPr>
      </w:pPr>
      <w:r w:rsidRPr="00F5374B">
        <w:rPr>
          <w:rFonts w:ascii="Arial" w:hAnsi="Arial" w:cs="Arial"/>
        </w:rPr>
        <w:t>Odgovornost za štete zbog smrti, ozljede tijela ili narušenja zdravlja treće osobe koje proizlaze iz posluživanja ili distribucije alkoholnih pića od strane osiguranika, osim ako se osiguranik može smatrati odgovornim zbog:</w:t>
      </w:r>
    </w:p>
    <w:p w14:paraId="4DE2A7DD" w14:textId="77777777" w:rsidR="00857322" w:rsidRPr="00F5374B" w:rsidRDefault="00857322" w:rsidP="00F5374B">
      <w:pPr>
        <w:spacing w:line="288" w:lineRule="auto"/>
        <w:ind w:left="360"/>
        <w:jc w:val="both"/>
        <w:rPr>
          <w:rFonts w:ascii="Arial" w:hAnsi="Arial" w:cs="Arial"/>
          <w:sz w:val="22"/>
          <w:szCs w:val="22"/>
        </w:rPr>
      </w:pPr>
      <w:r w:rsidRPr="00F5374B">
        <w:rPr>
          <w:rFonts w:ascii="Arial" w:hAnsi="Arial" w:cs="Arial"/>
          <w:sz w:val="22"/>
          <w:szCs w:val="22"/>
        </w:rPr>
        <w:t>a)</w:t>
      </w:r>
      <w:r w:rsidRPr="00F5374B">
        <w:rPr>
          <w:rFonts w:ascii="Arial" w:hAnsi="Arial" w:cs="Arial"/>
          <w:sz w:val="22"/>
          <w:szCs w:val="22"/>
        </w:rPr>
        <w:tab/>
        <w:t>uzrokovanja ili sudjelovanja u trovanju ili intoksikaciji bilo koje osobe;</w:t>
      </w:r>
    </w:p>
    <w:p w14:paraId="0B4EB868" w14:textId="77777777" w:rsidR="00857322" w:rsidRPr="00F5374B" w:rsidRDefault="00857322" w:rsidP="00F5374B">
      <w:pPr>
        <w:spacing w:line="288" w:lineRule="auto"/>
        <w:ind w:left="360"/>
        <w:jc w:val="both"/>
        <w:rPr>
          <w:rFonts w:ascii="Arial" w:hAnsi="Arial" w:cs="Arial"/>
          <w:sz w:val="22"/>
          <w:szCs w:val="22"/>
        </w:rPr>
      </w:pPr>
      <w:r w:rsidRPr="00F5374B">
        <w:rPr>
          <w:rFonts w:ascii="Arial" w:hAnsi="Arial" w:cs="Arial"/>
          <w:sz w:val="22"/>
          <w:szCs w:val="22"/>
        </w:rPr>
        <w:t>b)</w:t>
      </w:r>
      <w:r w:rsidRPr="00F5374B">
        <w:rPr>
          <w:rFonts w:ascii="Arial" w:hAnsi="Arial" w:cs="Arial"/>
          <w:sz w:val="22"/>
          <w:szCs w:val="22"/>
        </w:rPr>
        <w:tab/>
        <w:t xml:space="preserve"> prodaje alkoholnih pića maloljetnim osobama ili osobama pod utjecajem alkohola; ili</w:t>
      </w:r>
    </w:p>
    <w:p w14:paraId="66052F91" w14:textId="77777777" w:rsidR="00857322" w:rsidRPr="00F5374B" w:rsidRDefault="00857322" w:rsidP="00F5374B">
      <w:pPr>
        <w:spacing w:line="288" w:lineRule="auto"/>
        <w:ind w:left="360"/>
        <w:jc w:val="both"/>
        <w:rPr>
          <w:rFonts w:ascii="Arial" w:hAnsi="Arial" w:cs="Arial"/>
          <w:sz w:val="22"/>
          <w:szCs w:val="22"/>
        </w:rPr>
      </w:pPr>
      <w:r w:rsidRPr="00F5374B">
        <w:rPr>
          <w:rFonts w:ascii="Arial" w:hAnsi="Arial" w:cs="Arial"/>
          <w:sz w:val="22"/>
          <w:szCs w:val="22"/>
        </w:rPr>
        <w:t>c)</w:t>
      </w:r>
      <w:r w:rsidRPr="00F5374B">
        <w:rPr>
          <w:rFonts w:ascii="Arial" w:hAnsi="Arial" w:cs="Arial"/>
          <w:sz w:val="22"/>
          <w:szCs w:val="22"/>
        </w:rPr>
        <w:tab/>
        <w:t>povrede bilo kojeg zakona, pravilnika ili propisa koji se odnosi na prodaju, darivanje, distribuciju ili konzumaciju alkoholnih pića.</w:t>
      </w:r>
    </w:p>
    <w:p w14:paraId="6FFEB9F2" w14:textId="77777777" w:rsidR="00857322" w:rsidRPr="00F5374B" w:rsidRDefault="00857322" w:rsidP="00F5374B">
      <w:pPr>
        <w:spacing w:line="288" w:lineRule="auto"/>
        <w:ind w:left="360"/>
        <w:jc w:val="both"/>
        <w:rPr>
          <w:rFonts w:ascii="Arial" w:hAnsi="Arial" w:cs="Arial"/>
          <w:sz w:val="22"/>
          <w:szCs w:val="22"/>
        </w:rPr>
      </w:pPr>
      <w:r w:rsidRPr="00F5374B">
        <w:rPr>
          <w:rFonts w:ascii="Arial" w:hAnsi="Arial" w:cs="Arial"/>
          <w:sz w:val="22"/>
          <w:szCs w:val="22"/>
        </w:rPr>
        <w:t>Pokriće se primjenjuje samo ako je osiguranik registriran za posao proizvodnje, distribucije, prodaje, posluživanja ili dobavljanja alkoholnih pića.</w:t>
      </w:r>
    </w:p>
    <w:p w14:paraId="1A3064D0" w14:textId="77777777" w:rsidR="00857322" w:rsidRPr="00F5374B" w:rsidRDefault="00857322" w:rsidP="00F5374B">
      <w:pPr>
        <w:pStyle w:val="ListParagraph"/>
        <w:numPr>
          <w:ilvl w:val="0"/>
          <w:numId w:val="53"/>
        </w:numPr>
        <w:spacing w:before="60" w:line="288" w:lineRule="auto"/>
        <w:contextualSpacing/>
        <w:jc w:val="both"/>
        <w:rPr>
          <w:rFonts w:ascii="Arial" w:hAnsi="Arial" w:cs="Arial"/>
        </w:rPr>
      </w:pPr>
      <w:r w:rsidRPr="00F5374B">
        <w:rPr>
          <w:rFonts w:ascii="Arial" w:hAnsi="Arial" w:cs="Arial"/>
        </w:rPr>
        <w:t>Odgovornost prema trećima pri kontaktu vozila i divljači - štete od divljači</w:t>
      </w:r>
    </w:p>
    <w:p w14:paraId="4D98489E" w14:textId="77777777" w:rsidR="00857322" w:rsidRPr="00F5374B" w:rsidRDefault="00857322" w:rsidP="00F5374B">
      <w:pPr>
        <w:pStyle w:val="ListParagraph"/>
        <w:numPr>
          <w:ilvl w:val="0"/>
          <w:numId w:val="53"/>
        </w:numPr>
        <w:spacing w:before="60" w:line="288" w:lineRule="auto"/>
        <w:contextualSpacing/>
        <w:jc w:val="both"/>
        <w:rPr>
          <w:rFonts w:ascii="Arial" w:hAnsi="Arial" w:cs="Arial"/>
        </w:rPr>
      </w:pPr>
      <w:r w:rsidRPr="00F5374B">
        <w:rPr>
          <w:rFonts w:ascii="Arial" w:hAnsi="Arial" w:cs="Arial"/>
        </w:rPr>
        <w:t xml:space="preserve">Odgovornost za prijevoz putnika </w:t>
      </w:r>
    </w:p>
    <w:p w14:paraId="6626B30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se također odnosi na odgovornost za štetu nastalu zbog:</w:t>
      </w:r>
    </w:p>
    <w:p w14:paraId="75B0223C" w14:textId="77777777" w:rsidR="00857322" w:rsidRPr="00F5374B" w:rsidRDefault="00857322" w:rsidP="00F5374B">
      <w:pPr>
        <w:pStyle w:val="ListParagraph"/>
        <w:numPr>
          <w:ilvl w:val="1"/>
          <w:numId w:val="53"/>
        </w:numPr>
        <w:tabs>
          <w:tab w:val="left" w:pos="709"/>
        </w:tabs>
        <w:spacing w:before="60" w:line="288" w:lineRule="auto"/>
        <w:ind w:left="709" w:hanging="701"/>
        <w:contextualSpacing/>
        <w:jc w:val="both"/>
        <w:rPr>
          <w:rFonts w:ascii="Arial" w:hAnsi="Arial" w:cs="Arial"/>
        </w:rPr>
      </w:pPr>
      <w:r w:rsidRPr="00F5374B">
        <w:rPr>
          <w:rFonts w:ascii="Arial" w:hAnsi="Arial" w:cs="Arial"/>
        </w:rPr>
        <w:t>povećanja opasnosti ili proširenja osiguranog izvora opasnosti do kojih je došlo tijekom trajanja osiguranja, uz korekciju premije krajem osigurateljne godine</w:t>
      </w:r>
    </w:p>
    <w:p w14:paraId="011E4532" w14:textId="77777777" w:rsidR="00857322" w:rsidRPr="00F5374B" w:rsidRDefault="00857322" w:rsidP="00F5374B">
      <w:pPr>
        <w:pStyle w:val="ListParagraph"/>
        <w:numPr>
          <w:ilvl w:val="1"/>
          <w:numId w:val="53"/>
        </w:numPr>
        <w:tabs>
          <w:tab w:val="left" w:pos="709"/>
        </w:tabs>
        <w:spacing w:before="60" w:line="288" w:lineRule="auto"/>
        <w:ind w:left="709" w:hanging="701"/>
        <w:contextualSpacing/>
        <w:jc w:val="both"/>
        <w:rPr>
          <w:rFonts w:ascii="Arial" w:hAnsi="Arial" w:cs="Arial"/>
        </w:rPr>
      </w:pPr>
      <w:r w:rsidRPr="00F5374B">
        <w:rPr>
          <w:rFonts w:ascii="Arial" w:hAnsi="Arial" w:cs="Arial"/>
        </w:rPr>
        <w:t>novih izvora opasnosti koji se mogu pojaviti nakon sklapanja ugovora o osiguranju, ukoliko za ovaj novonastali izvor opasnosti nije sklopljeno posebno osiguranje, uz korekciju premije temeljem ukupnog prihod krajem osigurateljne godine. Za nove izvore opasnosti vrijedi svota osiguranja po svakom ugovorenom riziku iz police. Pokriće iz osiguranja proširuje se i na odgovornost iz novih izvora opasnosti. Osigurateljno pokriće počinje odmah s pojavom novog izvora opasnosti.</w:t>
      </w:r>
    </w:p>
    <w:p w14:paraId="01514A23" w14:textId="77777777" w:rsidR="00857322" w:rsidRPr="00F5374B" w:rsidRDefault="00857322" w:rsidP="00F5374B">
      <w:pPr>
        <w:pStyle w:val="ListParagraph"/>
        <w:numPr>
          <w:ilvl w:val="1"/>
          <w:numId w:val="53"/>
        </w:numPr>
        <w:tabs>
          <w:tab w:val="left" w:pos="709"/>
        </w:tabs>
        <w:spacing w:before="60" w:line="288" w:lineRule="auto"/>
        <w:ind w:left="709" w:hanging="701"/>
        <w:contextualSpacing/>
        <w:jc w:val="both"/>
        <w:rPr>
          <w:rFonts w:ascii="Arial" w:hAnsi="Arial" w:cs="Arial"/>
        </w:rPr>
      </w:pPr>
      <w:r w:rsidRPr="00F5374B">
        <w:rPr>
          <w:rFonts w:ascii="Arial" w:hAnsi="Arial" w:cs="Arial"/>
        </w:rPr>
        <w:t xml:space="preserve">štete koje nisu nastale ni povredom osobe ni oštećenjem odnosno uništenjem stvari tzv. “čisto imovinska šteta” </w:t>
      </w:r>
    </w:p>
    <w:p w14:paraId="2695D252" w14:textId="77777777" w:rsidR="00857322" w:rsidRPr="00F5374B" w:rsidRDefault="00857322" w:rsidP="00F5374B">
      <w:pPr>
        <w:pStyle w:val="ListParagraph"/>
        <w:numPr>
          <w:ilvl w:val="1"/>
          <w:numId w:val="53"/>
        </w:numPr>
        <w:tabs>
          <w:tab w:val="left" w:pos="709"/>
        </w:tabs>
        <w:spacing w:before="60" w:line="288" w:lineRule="auto"/>
        <w:ind w:left="709" w:hanging="701"/>
        <w:contextualSpacing/>
        <w:jc w:val="both"/>
        <w:rPr>
          <w:rFonts w:ascii="Arial" w:hAnsi="Arial" w:cs="Arial"/>
        </w:rPr>
      </w:pPr>
      <w:r w:rsidRPr="00F5374B">
        <w:rPr>
          <w:rFonts w:ascii="Arial" w:hAnsi="Arial" w:cs="Arial"/>
        </w:rPr>
        <w:t>osigurane su štete proizašle iz upotrebe strojeva, aparata i uređaja koji se nalaze u posjedu osiguranika temeljem sklopljenog ugovora o najmu pod uvjetom da je istim ugovorom osiguranik, u svojstvu najmodavca ili najmoprimca, preuzeo ugovornu obvezu popravka i redovitog održavanja stvari u najmu kao i štete na osobama i materijalne štete povezane sa stanjem u kojem se nalaze radni strojevi, aparati i uređaji koje je osiguraniku ustupio temeljem ugovora ili nekog drugog dokumenta ustupio njegov podizvođač pod uvjetom da je osiguranik preuzeo obavezu redovnog održavanja i popravka radnih strojeva, aparata, uređaja koji su predmetom sklopljenog ugovora između osiguranika i podizvođača</w:t>
      </w:r>
    </w:p>
    <w:p w14:paraId="5CB25C34" w14:textId="77777777" w:rsidR="00857322" w:rsidRPr="00F5374B" w:rsidRDefault="00857322" w:rsidP="00F5374B">
      <w:pPr>
        <w:pStyle w:val="ListParagraph"/>
        <w:numPr>
          <w:ilvl w:val="1"/>
          <w:numId w:val="53"/>
        </w:numPr>
        <w:tabs>
          <w:tab w:val="left" w:pos="709"/>
        </w:tabs>
        <w:spacing w:before="60" w:line="288" w:lineRule="auto"/>
        <w:ind w:left="709" w:hanging="701"/>
        <w:contextualSpacing/>
        <w:jc w:val="both"/>
        <w:rPr>
          <w:rFonts w:ascii="Arial" w:hAnsi="Arial" w:cs="Arial"/>
        </w:rPr>
      </w:pPr>
      <w:r w:rsidRPr="00F5374B">
        <w:rPr>
          <w:rFonts w:ascii="Arial" w:hAnsi="Arial" w:cs="Arial"/>
        </w:rPr>
        <w:lastRenderedPageBreak/>
        <w:t>uključene su u pokriće i štete koje trećim osobama i vlastitim djelatnicima mogu nastati na parkiralištima Naručitelja (za štete koje mogu nastati iz djelatnosti ili posjeda Naručitelja)</w:t>
      </w:r>
    </w:p>
    <w:p w14:paraId="4188223A" w14:textId="77777777" w:rsidR="00857322" w:rsidRPr="00F5374B" w:rsidRDefault="00857322" w:rsidP="00F5374B">
      <w:pPr>
        <w:pStyle w:val="ListParagraph"/>
        <w:numPr>
          <w:ilvl w:val="1"/>
          <w:numId w:val="53"/>
        </w:numPr>
        <w:tabs>
          <w:tab w:val="left" w:pos="709"/>
        </w:tabs>
        <w:spacing w:before="60" w:line="288" w:lineRule="auto"/>
        <w:ind w:left="709" w:hanging="701"/>
        <w:contextualSpacing/>
        <w:jc w:val="both"/>
        <w:rPr>
          <w:rFonts w:ascii="Arial" w:hAnsi="Arial" w:cs="Arial"/>
        </w:rPr>
      </w:pPr>
      <w:r w:rsidRPr="00F5374B">
        <w:rPr>
          <w:rFonts w:ascii="Arial" w:hAnsi="Arial" w:cs="Arial"/>
        </w:rPr>
        <w:t>koja proizlazi iz davanja usluge korištenja prostora i aparata, strojeva i ostalih uređaja za potrebe kliničkih ispitivanja lijekova, medicinski proizvoda, odnosno drugih kliničkih ispitivanja;</w:t>
      </w:r>
    </w:p>
    <w:p w14:paraId="1E95D973" w14:textId="77777777" w:rsidR="00857322" w:rsidRPr="00F5374B" w:rsidRDefault="00857322" w:rsidP="00F5374B">
      <w:pPr>
        <w:pStyle w:val="ListParagraph"/>
        <w:numPr>
          <w:ilvl w:val="1"/>
          <w:numId w:val="53"/>
        </w:numPr>
        <w:tabs>
          <w:tab w:val="left" w:pos="709"/>
        </w:tabs>
        <w:spacing w:before="60" w:line="288" w:lineRule="auto"/>
        <w:ind w:left="709" w:hanging="701"/>
        <w:contextualSpacing/>
        <w:jc w:val="both"/>
        <w:rPr>
          <w:rFonts w:ascii="Arial" w:hAnsi="Arial" w:cs="Arial"/>
        </w:rPr>
      </w:pPr>
      <w:r w:rsidRPr="00F5374B">
        <w:rPr>
          <w:rFonts w:ascii="Arial" w:hAnsi="Arial" w:cs="Arial"/>
        </w:rPr>
        <w:t>uključene su u pokriće i štete nastale na osobama i stvarima zbog onečišćenja tla i vode.</w:t>
      </w:r>
    </w:p>
    <w:p w14:paraId="75C3C41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 osigurateljnu zaštitu uključena je/su i:</w:t>
      </w:r>
    </w:p>
    <w:p w14:paraId="7247038B" w14:textId="77777777" w:rsidR="00857322" w:rsidRPr="00F5374B" w:rsidRDefault="00857322" w:rsidP="00F5374B">
      <w:pPr>
        <w:pStyle w:val="ListParagraph"/>
        <w:numPr>
          <w:ilvl w:val="1"/>
          <w:numId w:val="28"/>
        </w:numPr>
        <w:spacing w:before="60" w:line="288" w:lineRule="auto"/>
        <w:ind w:left="993" w:hanging="284"/>
        <w:contextualSpacing/>
        <w:jc w:val="both"/>
        <w:rPr>
          <w:rFonts w:ascii="Arial" w:hAnsi="Arial" w:cs="Arial"/>
        </w:rPr>
      </w:pPr>
      <w:r w:rsidRPr="00F5374B">
        <w:rPr>
          <w:rFonts w:ascii="Arial" w:hAnsi="Arial" w:cs="Arial"/>
        </w:rPr>
        <w:t>obveze naknade šteta nastalih od strane podizvođača kojega je u tom svojstvu ovlastio osiguranik, ali samo u slučaju da za to ne postoji drugačija osigurateljna zaštita.</w:t>
      </w:r>
    </w:p>
    <w:p w14:paraId="295FCD21" w14:textId="77777777" w:rsidR="00857322" w:rsidRPr="00F5374B" w:rsidRDefault="00857322" w:rsidP="00F5374B">
      <w:pPr>
        <w:pStyle w:val="ListParagraph"/>
        <w:numPr>
          <w:ilvl w:val="1"/>
          <w:numId w:val="28"/>
        </w:numPr>
        <w:spacing w:before="60" w:line="288" w:lineRule="auto"/>
        <w:ind w:left="993" w:hanging="284"/>
        <w:contextualSpacing/>
        <w:jc w:val="both"/>
        <w:rPr>
          <w:rFonts w:ascii="Arial" w:hAnsi="Arial" w:cs="Arial"/>
        </w:rPr>
      </w:pPr>
      <w:r w:rsidRPr="00F5374B">
        <w:rPr>
          <w:rFonts w:ascii="Arial" w:hAnsi="Arial" w:cs="Arial"/>
        </w:rPr>
        <w:t>odgovornost za štete na osobama i materijalna šteta, koje su povezane sa stanjem u kojem se nalaze radni strojevi i uređaji koje je osiguraniku ustupio njegov podizvođač, te za koje je taj podizvođač jamčio kao njihov vlasnik</w:t>
      </w:r>
    </w:p>
    <w:p w14:paraId="5B4D388A" w14:textId="77777777" w:rsidR="00857322" w:rsidRPr="00F5374B" w:rsidRDefault="00857322" w:rsidP="00F5374B">
      <w:pPr>
        <w:pStyle w:val="ListParagraph"/>
        <w:numPr>
          <w:ilvl w:val="1"/>
          <w:numId w:val="28"/>
        </w:numPr>
        <w:spacing w:before="60" w:line="288" w:lineRule="auto"/>
        <w:ind w:left="993" w:hanging="284"/>
        <w:contextualSpacing/>
        <w:jc w:val="both"/>
        <w:rPr>
          <w:rFonts w:ascii="Arial" w:hAnsi="Arial" w:cs="Arial"/>
        </w:rPr>
      </w:pPr>
      <w:r w:rsidRPr="00F5374B">
        <w:rPr>
          <w:rFonts w:ascii="Arial" w:hAnsi="Arial" w:cs="Arial"/>
        </w:rPr>
        <w:t>Odgovornost za štetu iz slučajnog, nenamjernog i neočekivanog događaja onečišćenja (ekološke štete) koje se može identificirati, a dogodilo se unutar perioda osiguranja kao rezultat postupaka koje je izvršio osiguranik ili koji su izvršeni u njegovo ime na mjestu osiguranja i to :</w:t>
      </w:r>
    </w:p>
    <w:p w14:paraId="3C7EDFE6" w14:textId="77777777" w:rsidR="00857322" w:rsidRPr="00F5374B" w:rsidRDefault="00857322" w:rsidP="00F5374B">
      <w:pPr>
        <w:spacing w:line="288" w:lineRule="auto"/>
        <w:ind w:left="993"/>
        <w:jc w:val="both"/>
        <w:rPr>
          <w:rFonts w:ascii="Arial" w:hAnsi="Arial" w:cs="Arial"/>
          <w:sz w:val="22"/>
          <w:szCs w:val="22"/>
        </w:rPr>
      </w:pPr>
      <w:r w:rsidRPr="00F5374B">
        <w:rPr>
          <w:rFonts w:ascii="Arial" w:hAnsi="Arial" w:cs="Arial"/>
          <w:sz w:val="22"/>
          <w:szCs w:val="22"/>
        </w:rPr>
        <w:t>(a)</w:t>
      </w:r>
      <w:r w:rsidRPr="00F5374B">
        <w:rPr>
          <w:rFonts w:ascii="Arial" w:hAnsi="Arial" w:cs="Arial"/>
          <w:sz w:val="22"/>
          <w:szCs w:val="22"/>
        </w:rPr>
        <w:tab/>
        <w:t>povredu osobe ili tjelesne ozljede, gubitak, oštećenje ili smanjenu mogućnost upotrebe imovine direktno ili indirektno u vezi s događajima onečišćenja</w:t>
      </w:r>
    </w:p>
    <w:p w14:paraId="6A604542" w14:textId="77777777" w:rsidR="00857322" w:rsidRPr="00F5374B" w:rsidRDefault="00857322" w:rsidP="00F5374B">
      <w:pPr>
        <w:spacing w:line="288" w:lineRule="auto"/>
        <w:ind w:left="993"/>
        <w:jc w:val="both"/>
        <w:rPr>
          <w:rFonts w:ascii="Arial" w:hAnsi="Arial" w:cs="Arial"/>
          <w:sz w:val="22"/>
          <w:szCs w:val="22"/>
        </w:rPr>
      </w:pPr>
      <w:r w:rsidRPr="00F5374B">
        <w:rPr>
          <w:rFonts w:ascii="Arial" w:hAnsi="Arial" w:cs="Arial"/>
          <w:sz w:val="22"/>
          <w:szCs w:val="22"/>
        </w:rPr>
        <w:t>(b)</w:t>
      </w:r>
      <w:r w:rsidRPr="00F5374B">
        <w:rPr>
          <w:rFonts w:ascii="Arial" w:hAnsi="Arial" w:cs="Arial"/>
          <w:sz w:val="22"/>
          <w:szCs w:val="22"/>
        </w:rPr>
        <w:tab/>
        <w:t>trošak testiranja pronalaženja zagađivača, nadgledanja, uklanjanja, sadržavanja, poništavanja i čišćenja zagađivača</w:t>
      </w:r>
    </w:p>
    <w:p w14:paraId="0A4DD27E" w14:textId="77777777" w:rsidR="00857322" w:rsidRPr="00F5374B" w:rsidRDefault="00857322" w:rsidP="00F5374B">
      <w:pPr>
        <w:spacing w:line="288" w:lineRule="auto"/>
        <w:ind w:left="993"/>
        <w:jc w:val="both"/>
        <w:rPr>
          <w:rFonts w:ascii="Arial" w:hAnsi="Arial" w:cs="Arial"/>
          <w:sz w:val="22"/>
          <w:szCs w:val="22"/>
        </w:rPr>
      </w:pPr>
      <w:r w:rsidRPr="00F5374B">
        <w:rPr>
          <w:rFonts w:ascii="Arial" w:hAnsi="Arial" w:cs="Arial"/>
          <w:sz w:val="22"/>
          <w:szCs w:val="22"/>
        </w:rPr>
        <w:t>(c)</w:t>
      </w:r>
      <w:r w:rsidRPr="00F5374B">
        <w:rPr>
          <w:rFonts w:ascii="Arial" w:hAnsi="Arial" w:cs="Arial"/>
          <w:sz w:val="22"/>
          <w:szCs w:val="22"/>
        </w:rPr>
        <w:tab/>
        <w:t>ekološke štete/ oštećenje biološke raznolikosti</w:t>
      </w:r>
    </w:p>
    <w:p w14:paraId="6690D342" w14:textId="77777777" w:rsidR="00857322" w:rsidRPr="00F5374B" w:rsidRDefault="00857322" w:rsidP="00F5374B">
      <w:pPr>
        <w:spacing w:line="288" w:lineRule="auto"/>
        <w:ind w:left="1418"/>
        <w:jc w:val="both"/>
        <w:rPr>
          <w:rFonts w:ascii="Arial" w:hAnsi="Arial" w:cs="Arial"/>
          <w:sz w:val="22"/>
          <w:szCs w:val="22"/>
        </w:rPr>
      </w:pPr>
      <w:r w:rsidRPr="00F5374B">
        <w:rPr>
          <w:rFonts w:ascii="Arial" w:hAnsi="Arial" w:cs="Arial"/>
          <w:sz w:val="22"/>
          <w:szCs w:val="22"/>
        </w:rPr>
        <w:t>Pod onečišćenjem tla i vode podrazumijeva se izmjena bioloških, kemijskih ili fizičkih prirodnih svojstava tla ili vode uslijed ispuštanja štetnih materija, koje mogu dovesti do takvih promjena.</w:t>
      </w:r>
    </w:p>
    <w:p w14:paraId="5D05809D" w14:textId="77777777" w:rsidR="00857322" w:rsidRPr="00F5374B" w:rsidRDefault="00857322" w:rsidP="00F5374B">
      <w:pPr>
        <w:spacing w:line="288" w:lineRule="auto"/>
        <w:ind w:left="1418"/>
        <w:jc w:val="both"/>
        <w:rPr>
          <w:rFonts w:ascii="Arial" w:hAnsi="Arial" w:cs="Arial"/>
          <w:sz w:val="22"/>
          <w:szCs w:val="22"/>
        </w:rPr>
      </w:pPr>
      <w:r w:rsidRPr="00F5374B">
        <w:rPr>
          <w:rFonts w:ascii="Arial" w:hAnsi="Arial" w:cs="Arial"/>
          <w:sz w:val="22"/>
          <w:szCs w:val="22"/>
        </w:rPr>
        <w:t>Osiguranjem su obuhvaćene štete uslijed smrti, povrede tijela ili zdravlja neke osobe te oštećenja ili uništenja stvari treće osobe, koje su posljedica onečišćenja. „Događaj onečišćenja“ znači otpuštanje, raspršivanje, puštanje ili bijeg zagađivača na ili od originalno osiguranog mjesta (uključeni i spremnici za pohranu i odlagališta otpada). „Zagađivači“ su svaka kruta, tekuća tvar, tvar u plinovitom stanju ili tvar koja može termalno nadražiti ili zaraziti, uključujući, ali ne ograničavajući se na, dim, pare, čađu, plinove, kiseline, lužine, kemikalije i „otpad“. „Otpad“ uključuje materijal koje se namjerava deponirati ili se deponira, reciklirati ili se reciklira, preoblikuje ili vraća u prvotno stanje. Gore navedeno neće se primijeniti na odštetne zahtjeve zbog šteta koje proizlaze iz utjecaja na okoliš koji je ili nemoguće izbjeći pod normalnim radnim uvjetima, koji su potrebni, ili čije posljedice je ugovaratelj osiguranja mogao predvidjeti i koje je prihvatio.</w:t>
      </w:r>
    </w:p>
    <w:p w14:paraId="3723E79E" w14:textId="77777777" w:rsidR="00857322" w:rsidRPr="00F5374B" w:rsidRDefault="00857322" w:rsidP="00F5374B">
      <w:pPr>
        <w:pStyle w:val="ListParagraph"/>
        <w:numPr>
          <w:ilvl w:val="1"/>
          <w:numId w:val="28"/>
        </w:numPr>
        <w:spacing w:before="60" w:line="288" w:lineRule="auto"/>
        <w:ind w:left="993" w:hanging="284"/>
        <w:contextualSpacing/>
        <w:jc w:val="both"/>
        <w:rPr>
          <w:rFonts w:ascii="Arial" w:hAnsi="Arial" w:cs="Arial"/>
        </w:rPr>
      </w:pPr>
      <w:r w:rsidRPr="00F5374B">
        <w:rPr>
          <w:rFonts w:ascii="Arial" w:hAnsi="Arial" w:cs="Arial"/>
        </w:rPr>
        <w:t xml:space="preserve">štete nastale gubitkom, oštećenjem ili nestankom unesenih stvari (osim vozila i plovila) na osiguranu zatvorenu lokaciju osiguranika pod stalnim nadzorom bilo koje vrste, </w:t>
      </w:r>
    </w:p>
    <w:p w14:paraId="77797768" w14:textId="77777777" w:rsidR="00857322" w:rsidRPr="00F5374B" w:rsidRDefault="00857322" w:rsidP="00F5374B">
      <w:pPr>
        <w:pStyle w:val="ListParagraph"/>
        <w:numPr>
          <w:ilvl w:val="1"/>
          <w:numId w:val="28"/>
        </w:numPr>
        <w:spacing w:before="60" w:line="288" w:lineRule="auto"/>
        <w:ind w:left="993" w:hanging="284"/>
        <w:contextualSpacing/>
        <w:jc w:val="both"/>
        <w:rPr>
          <w:rFonts w:ascii="Arial" w:hAnsi="Arial" w:cs="Arial"/>
        </w:rPr>
      </w:pPr>
      <w:r w:rsidRPr="00F5374B">
        <w:rPr>
          <w:rFonts w:ascii="Arial" w:hAnsi="Arial" w:cs="Arial"/>
        </w:rPr>
        <w:t>štete nastale iznajmljivanjem odnosno davanjem na korištenje uređaja (pa čak i u slučaju kad se istima koristi radi kliničkih ispitivanja)</w:t>
      </w:r>
    </w:p>
    <w:p w14:paraId="09E6B6EA" w14:textId="77777777" w:rsidR="00857322" w:rsidRPr="00F5374B" w:rsidRDefault="00857322" w:rsidP="00F5374B">
      <w:pPr>
        <w:spacing w:line="288" w:lineRule="auto"/>
        <w:jc w:val="both"/>
        <w:rPr>
          <w:rFonts w:ascii="Arial" w:hAnsi="Arial" w:cs="Arial"/>
          <w:sz w:val="22"/>
          <w:szCs w:val="22"/>
        </w:rPr>
      </w:pPr>
    </w:p>
    <w:p w14:paraId="7303D24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Čisto imovinske štete</w:t>
      </w:r>
    </w:p>
    <w:p w14:paraId="74A79CA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se odnosi i na odgovornost za “čisto imovinske štete”, tj. štete koje nisu nastale ni povredom tijela ili zdravlja neke osobe, ni oštećenjem odnosno uništenjem stvari.</w:t>
      </w:r>
    </w:p>
    <w:p w14:paraId="5D31940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Smatra se da je osigurani slučaj nastao onda kada je napravljen propust pri obavljanju djelatnosti označene u polici, posjedovanja neke stvari i dr. (izvor opasnosti) kojim je prouzročena čisto imovinska šteta u širem smislu nekoj osobi. Osiguranjem je obuhvaćena odgovornost za štete kojima je uzrok (radnja ili propust) nastao za vrijeme trajanja osiguranja. </w:t>
      </w:r>
    </w:p>
    <w:p w14:paraId="52079C0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Kod štete zbog povrede zdravlja koje nastaju postupno, u slučaju sumnje, smatra se da je štetni događaj nastao onda kada je prvi put nalazom liječnika utvrđena povreda zdravlja, a koja je u uzročno-posljedičnoj vezi sa štetnim događajem.</w:t>
      </w:r>
    </w:p>
    <w:p w14:paraId="08FA15E3"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Odgovornost prema trećim osobama i prema vlastitim djelatnicima ugovara se bez franšize, karence ili samopridržaja.</w:t>
      </w:r>
    </w:p>
    <w:p w14:paraId="7D26484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Uključuje se pokriće za odštetne zahtjeve HZMO-a s naslova isplata za smrt ili tjelesnu ozljedu zaposlenika ili treće osobe uzrokovane štetnim događajem za koji postoji odgovornost osiguranika kao i pokriće za odštetne zahtjeve zaposlenika ili treće osobe s naslova razlike plaće i naknade HZMO na osnovi utvrđene trajne nesposobnosti za rad uzrokovane štetnim događajem za koji postoji odgovornost osiguranika.</w:t>
      </w:r>
    </w:p>
    <w:p w14:paraId="40B0C3E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Svota osiguranja je gornja granica osigurateljeve obveze po jednom osiguranom slučaju (štetnom događaju) pa i onda kada za štetu odgovara više osoba kojih je odgovornost pokrivena ovim osiguranjem.</w:t>
      </w:r>
    </w:p>
    <w:p w14:paraId="58597B5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Uz osiguranu svotu, naknada iz ugovora o osiguranju uvećati će se za troškove odvjetnika, vještaka, svjedoka, suda, putne troškove, troškove utvrđivanja štete kao i za izdatke za otklanjanje ili smanjenje štete prilikom ili nakon nastupanja štetnog događaja i kamate, do agregatnog limita po polici.</w:t>
      </w:r>
    </w:p>
    <w:p w14:paraId="7BDEB34A" w14:textId="77777777" w:rsidR="00857322" w:rsidRPr="00F5374B" w:rsidRDefault="00857322" w:rsidP="00F5374B">
      <w:pPr>
        <w:spacing w:line="288" w:lineRule="auto"/>
        <w:jc w:val="both"/>
        <w:rPr>
          <w:rFonts w:ascii="Arial" w:hAnsi="Arial" w:cs="Arial"/>
          <w:sz w:val="22"/>
          <w:szCs w:val="22"/>
        </w:rPr>
      </w:pPr>
    </w:p>
    <w:p w14:paraId="29911E8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Obveza osiguratelja na pružanju pravne zaštite obuhvaća:</w:t>
      </w:r>
    </w:p>
    <w:p w14:paraId="3F4D42F7" w14:textId="77777777" w:rsidR="00857322" w:rsidRPr="00F5374B" w:rsidRDefault="00857322" w:rsidP="00F5374B">
      <w:pPr>
        <w:pStyle w:val="ListParagraph"/>
        <w:numPr>
          <w:ilvl w:val="1"/>
          <w:numId w:val="53"/>
        </w:numPr>
        <w:tabs>
          <w:tab w:val="left" w:pos="1560"/>
        </w:tabs>
        <w:spacing w:before="60" w:line="288" w:lineRule="auto"/>
        <w:ind w:left="1560" w:hanging="840"/>
        <w:contextualSpacing/>
        <w:jc w:val="both"/>
        <w:rPr>
          <w:rFonts w:ascii="Arial" w:hAnsi="Arial" w:cs="Arial"/>
        </w:rPr>
      </w:pPr>
      <w:r w:rsidRPr="00F5374B">
        <w:rPr>
          <w:rFonts w:ascii="Arial" w:hAnsi="Arial" w:cs="Arial"/>
        </w:rPr>
        <w:t>ispitivanje odgovornosti osiguranika za nastalu štetu,</w:t>
      </w:r>
    </w:p>
    <w:p w14:paraId="120EC55D" w14:textId="77777777" w:rsidR="00857322" w:rsidRPr="00F5374B" w:rsidRDefault="00857322" w:rsidP="00F5374B">
      <w:pPr>
        <w:pStyle w:val="ListParagraph"/>
        <w:numPr>
          <w:ilvl w:val="1"/>
          <w:numId w:val="53"/>
        </w:numPr>
        <w:tabs>
          <w:tab w:val="left" w:pos="1560"/>
        </w:tabs>
        <w:spacing w:before="60" w:line="288" w:lineRule="auto"/>
        <w:ind w:left="1560" w:hanging="840"/>
        <w:contextualSpacing/>
        <w:jc w:val="both"/>
        <w:rPr>
          <w:rFonts w:ascii="Arial" w:hAnsi="Arial" w:cs="Arial"/>
        </w:rPr>
      </w:pPr>
      <w:r w:rsidRPr="00F5374B">
        <w:rPr>
          <w:rFonts w:ascii="Arial" w:hAnsi="Arial" w:cs="Arial"/>
        </w:rPr>
        <w:t>vođenje spora u ime osiguranika ako oštećeni ostvaruje pravo na naknadu štete u parničnompostupku (samo ako je tužba podnesena protiv osiguravatelja)</w:t>
      </w:r>
    </w:p>
    <w:p w14:paraId="5BB64D23" w14:textId="77777777" w:rsidR="00857322" w:rsidRPr="00F5374B" w:rsidRDefault="00857322" w:rsidP="00F5374B">
      <w:pPr>
        <w:pStyle w:val="ListParagraph"/>
        <w:numPr>
          <w:ilvl w:val="1"/>
          <w:numId w:val="53"/>
        </w:numPr>
        <w:tabs>
          <w:tab w:val="left" w:pos="1560"/>
        </w:tabs>
        <w:spacing w:before="60" w:line="288" w:lineRule="auto"/>
        <w:ind w:left="1560" w:hanging="840"/>
        <w:contextualSpacing/>
        <w:jc w:val="both"/>
        <w:rPr>
          <w:rFonts w:ascii="Arial" w:hAnsi="Arial" w:cs="Arial"/>
        </w:rPr>
      </w:pPr>
      <w:r w:rsidRPr="00F5374B">
        <w:rPr>
          <w:rFonts w:ascii="Arial" w:hAnsi="Arial" w:cs="Arial"/>
        </w:rPr>
        <w:t>davanje u ime osiguranika svih izjava koje smatra korisnim za zadovoljenje ili obranu od neosnovanog ili pretjeranog zahtjeva za naknadu štete.</w:t>
      </w:r>
    </w:p>
    <w:p w14:paraId="7BBA1512" w14:textId="77777777" w:rsidR="00857322" w:rsidRPr="00F5374B" w:rsidRDefault="00857322" w:rsidP="00F5374B">
      <w:pPr>
        <w:spacing w:line="288" w:lineRule="auto"/>
        <w:jc w:val="both"/>
        <w:rPr>
          <w:rFonts w:ascii="Arial" w:hAnsi="Arial" w:cs="Arial"/>
          <w:sz w:val="22"/>
          <w:szCs w:val="22"/>
        </w:rPr>
      </w:pPr>
    </w:p>
    <w:p w14:paraId="2CC7602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 isplaćuje naknadu iz osiguranja na temelju:</w:t>
      </w:r>
    </w:p>
    <w:p w14:paraId="77C19C4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w:t>
      </w:r>
      <w:r w:rsidRPr="00F5374B">
        <w:rPr>
          <w:rFonts w:ascii="Arial" w:hAnsi="Arial" w:cs="Arial"/>
          <w:sz w:val="22"/>
          <w:szCs w:val="22"/>
        </w:rPr>
        <w:tab/>
        <w:t>priznanja koje je dao ili odobrio, ili</w:t>
      </w:r>
    </w:p>
    <w:p w14:paraId="59961CC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w:t>
      </w:r>
      <w:r w:rsidRPr="00F5374B">
        <w:rPr>
          <w:rFonts w:ascii="Arial" w:hAnsi="Arial" w:cs="Arial"/>
          <w:sz w:val="22"/>
          <w:szCs w:val="22"/>
        </w:rPr>
        <w:tab/>
        <w:t>nagodbe koje je zaključio ili odobrio, ili</w:t>
      </w:r>
    </w:p>
    <w:p w14:paraId="6EDAB9D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w:t>
      </w:r>
      <w:r w:rsidRPr="00F5374B">
        <w:rPr>
          <w:rFonts w:ascii="Arial" w:hAnsi="Arial" w:cs="Arial"/>
          <w:sz w:val="22"/>
          <w:szCs w:val="22"/>
        </w:rPr>
        <w:tab/>
        <w:t>sudske odluke, ali najviše do iznosa obveze iz ugovora o osiguranju.</w:t>
      </w:r>
    </w:p>
    <w:p w14:paraId="58191645" w14:textId="77777777" w:rsidR="00857322" w:rsidRPr="00F5374B" w:rsidRDefault="00857322" w:rsidP="00F5374B">
      <w:pPr>
        <w:spacing w:line="288" w:lineRule="auto"/>
        <w:jc w:val="both"/>
        <w:rPr>
          <w:rFonts w:ascii="Arial" w:hAnsi="Arial" w:cs="Arial"/>
          <w:sz w:val="22"/>
          <w:szCs w:val="22"/>
        </w:rPr>
      </w:pPr>
    </w:p>
    <w:p w14:paraId="55783DE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 je ovlašten na ime naknade osiguraniku položiti svotu osiguranja te se u tom slučaju oslobađa svih obveza i postupaka u svezi s osiguranim slučajem.</w:t>
      </w:r>
    </w:p>
    <w:p w14:paraId="00EB3218" w14:textId="77777777" w:rsidR="00857322" w:rsidRPr="00F5374B" w:rsidRDefault="00857322" w:rsidP="00F5374B">
      <w:pPr>
        <w:spacing w:line="288" w:lineRule="auto"/>
        <w:jc w:val="both"/>
        <w:rPr>
          <w:rFonts w:ascii="Arial" w:hAnsi="Arial" w:cs="Arial"/>
          <w:sz w:val="22"/>
          <w:szCs w:val="22"/>
        </w:rPr>
      </w:pPr>
    </w:p>
    <w:p w14:paraId="59ED632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Osiguratelj sudjeluje u deponiranju, radi osiguranja, naknade štete koje bi osiguranik bio dužan deponirati na osnovi zakonskih propisa ili sudske odluke, i to najviše do iznosa visine njegove obveze na naknadu štete. Ako se osiguratelj usprotivi osiguranikovu prijedlogu da se o </w:t>
      </w:r>
      <w:r w:rsidRPr="00F5374B">
        <w:rPr>
          <w:rFonts w:ascii="Arial" w:hAnsi="Arial" w:cs="Arial"/>
          <w:sz w:val="22"/>
          <w:szCs w:val="22"/>
        </w:rPr>
        <w:lastRenderedPageBreak/>
        <w:t>zahtjevu za naknadu štete nagodi, u slučaju pravomoćne sudske presude protiv osiguranika, osiguratelj je dužan platiti naknadu, kamate i troškove koji zbog toga nastanu, i onda kada isti premašuju svotu osiguranja.</w:t>
      </w:r>
    </w:p>
    <w:p w14:paraId="03020EB1" w14:textId="77777777" w:rsidR="00857322" w:rsidRPr="00F5374B" w:rsidRDefault="00857322" w:rsidP="00F5374B">
      <w:pPr>
        <w:spacing w:line="288" w:lineRule="auto"/>
        <w:jc w:val="both"/>
        <w:rPr>
          <w:rFonts w:ascii="Arial" w:hAnsi="Arial" w:cs="Arial"/>
          <w:sz w:val="22"/>
          <w:szCs w:val="22"/>
        </w:rPr>
      </w:pPr>
    </w:p>
    <w:p w14:paraId="00FA3F5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Osiguratelj ima obvezu sudjelovati u parničnom postupku u svojstvu umješača. </w:t>
      </w:r>
    </w:p>
    <w:p w14:paraId="1B5DD34B" w14:textId="77777777" w:rsidR="00857322" w:rsidRPr="00F5374B" w:rsidRDefault="00857322" w:rsidP="00F5374B">
      <w:pPr>
        <w:spacing w:line="288" w:lineRule="auto"/>
        <w:jc w:val="both"/>
        <w:rPr>
          <w:rFonts w:ascii="Arial" w:hAnsi="Arial" w:cs="Arial"/>
          <w:sz w:val="22"/>
          <w:szCs w:val="22"/>
        </w:rPr>
      </w:pPr>
    </w:p>
    <w:p w14:paraId="797F9C0F" w14:textId="77777777" w:rsidR="00857322" w:rsidRPr="00F5374B" w:rsidRDefault="00857322" w:rsidP="00F5374B">
      <w:pPr>
        <w:spacing w:line="288" w:lineRule="auto"/>
        <w:ind w:firstLine="708"/>
        <w:jc w:val="both"/>
        <w:rPr>
          <w:rFonts w:ascii="Arial" w:hAnsi="Arial" w:cs="Arial"/>
          <w:sz w:val="22"/>
          <w:szCs w:val="22"/>
        </w:rPr>
      </w:pPr>
      <w:r w:rsidRPr="00F5374B">
        <w:rPr>
          <w:rFonts w:ascii="Arial" w:hAnsi="Arial" w:cs="Arial"/>
          <w:sz w:val="22"/>
          <w:szCs w:val="22"/>
        </w:rPr>
        <w:t>Profesionalna odgovornost odnosno ugovorna odgovornost ovlaštenih inženjera u obavljanju stručnih poslova za štetu koju bi osiguranik obavljanjem poslova, odnosno djelatnosti mogao učiniti naručitelju poslova ili trećim osobama. U slučaju sumnje predrazumijeva se da je propust ili pogreška u obavljanju ovih stručnih poslova nastala onog dana kada je određena radnja trebala biti poduzeta ili nepoduzeta, kako bi se spriječilo nastajanje štete koju prouzroči osiguranik svojim postupanjem, ili propuštanjem postupanja, a koji mogu imati za posljedicu:</w:t>
      </w:r>
    </w:p>
    <w:p w14:paraId="2F92E4DF" w14:textId="77777777" w:rsidR="00857322" w:rsidRPr="00F5374B" w:rsidRDefault="00857322" w:rsidP="00F5374B">
      <w:pPr>
        <w:spacing w:line="288" w:lineRule="auto"/>
        <w:ind w:firstLine="708"/>
        <w:jc w:val="both"/>
        <w:rPr>
          <w:rFonts w:ascii="Arial" w:hAnsi="Arial" w:cs="Arial"/>
          <w:sz w:val="22"/>
          <w:szCs w:val="22"/>
        </w:rPr>
      </w:pPr>
      <w:r w:rsidRPr="00F5374B">
        <w:rPr>
          <w:rFonts w:ascii="Arial" w:hAnsi="Arial" w:cs="Arial"/>
          <w:sz w:val="22"/>
          <w:szCs w:val="22"/>
        </w:rPr>
        <w:t>1. Smrt, povredu tijela ili zdravlja neke osobe;</w:t>
      </w:r>
    </w:p>
    <w:p w14:paraId="31631328" w14:textId="77777777" w:rsidR="00857322" w:rsidRPr="00F5374B" w:rsidRDefault="00857322" w:rsidP="00F5374B">
      <w:pPr>
        <w:spacing w:line="288" w:lineRule="auto"/>
        <w:ind w:firstLine="708"/>
        <w:jc w:val="both"/>
        <w:rPr>
          <w:rFonts w:ascii="Arial" w:hAnsi="Arial" w:cs="Arial"/>
          <w:sz w:val="22"/>
          <w:szCs w:val="22"/>
        </w:rPr>
      </w:pPr>
      <w:r w:rsidRPr="00F5374B">
        <w:rPr>
          <w:rFonts w:ascii="Arial" w:hAnsi="Arial" w:cs="Arial"/>
          <w:sz w:val="22"/>
          <w:szCs w:val="22"/>
        </w:rPr>
        <w:t>2. Oštećenje ili uništenje stvari (materijalna šteta);</w:t>
      </w:r>
    </w:p>
    <w:p w14:paraId="40E2BEB2" w14:textId="77777777" w:rsidR="00857322" w:rsidRPr="00F5374B" w:rsidRDefault="00857322" w:rsidP="00F5374B">
      <w:pPr>
        <w:spacing w:line="288" w:lineRule="auto"/>
        <w:ind w:firstLine="708"/>
        <w:jc w:val="both"/>
        <w:rPr>
          <w:rFonts w:ascii="Arial" w:hAnsi="Arial" w:cs="Arial"/>
          <w:sz w:val="22"/>
          <w:szCs w:val="22"/>
        </w:rPr>
      </w:pPr>
      <w:r w:rsidRPr="00F5374B">
        <w:rPr>
          <w:rFonts w:ascii="Arial" w:hAnsi="Arial" w:cs="Arial"/>
          <w:sz w:val="22"/>
          <w:szCs w:val="22"/>
        </w:rPr>
        <w:t>3. Štetu koja nije nastala povredom tijela ili zdravlja neke osobe, niti oštećenjem odnosno uništenjem stvari (imovinska šteta u širem smislu ili čisto imovinska šteta)</w:t>
      </w:r>
    </w:p>
    <w:p w14:paraId="55BA9259" w14:textId="77777777" w:rsidR="00857322" w:rsidRPr="00F5374B" w:rsidRDefault="00857322" w:rsidP="00F5374B">
      <w:pPr>
        <w:spacing w:line="288" w:lineRule="auto"/>
        <w:jc w:val="both"/>
        <w:rPr>
          <w:rFonts w:ascii="Arial" w:hAnsi="Arial" w:cs="Arial"/>
          <w:sz w:val="22"/>
          <w:szCs w:val="22"/>
        </w:rPr>
      </w:pPr>
    </w:p>
    <w:p w14:paraId="718D387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Ugovorna odgovornost sudskih vještaka pokriva zakonsku profesionalnu odgovornost osiguranika za štete koje prouzroči trećim osobama, pružanjem usluga davanja vještačkog nalaza i mišljenja (vještačenje) kada je to potrebno radi utvrñivanja ili razjašnjenja činjenica koje se utvrñuju u postupku; sukladno glavi XII., dio 2. Zakona o sudovima (NN 150/05, 16/07) i članku 7. Pravilnika o stalnim sudskim vještacima (NN 88/08).</w:t>
      </w:r>
      <w:r w:rsidRPr="00F5374B">
        <w:rPr>
          <w:rFonts w:ascii="Arial" w:hAnsi="Arial" w:cs="Arial"/>
          <w:b/>
          <w:i/>
          <w:sz w:val="22"/>
          <w:szCs w:val="22"/>
          <w:u w:val="double"/>
        </w:rPr>
        <w:br w:type="page"/>
      </w:r>
    </w:p>
    <w:p w14:paraId="51BB5EA1" w14:textId="77777777" w:rsidR="00857322" w:rsidRPr="00F5374B" w:rsidRDefault="00857322" w:rsidP="00AB46DB">
      <w:pPr>
        <w:pStyle w:val="Heading2"/>
        <w:numPr>
          <w:ilvl w:val="0"/>
          <w:numId w:val="0"/>
        </w:numPr>
        <w:spacing w:line="288" w:lineRule="auto"/>
        <w:jc w:val="both"/>
        <w:rPr>
          <w:rFonts w:ascii="Arial" w:hAnsi="Arial" w:cs="Arial"/>
          <w:sz w:val="22"/>
          <w:szCs w:val="22"/>
        </w:rPr>
      </w:pPr>
      <w:bookmarkStart w:id="34" w:name="_Toc498502033"/>
      <w:r w:rsidRPr="00F5374B">
        <w:rPr>
          <w:rFonts w:ascii="Arial" w:hAnsi="Arial" w:cs="Arial"/>
          <w:sz w:val="22"/>
          <w:szCs w:val="22"/>
        </w:rPr>
        <w:lastRenderedPageBreak/>
        <w:t>SKUPINA III - OSIGURANJE OSOBA</w:t>
      </w:r>
      <w:bookmarkEnd w:id="34"/>
    </w:p>
    <w:p w14:paraId="1C2A3203" w14:textId="77777777" w:rsidR="00857322" w:rsidRPr="00F5374B" w:rsidRDefault="00857322" w:rsidP="00F5374B">
      <w:pPr>
        <w:tabs>
          <w:tab w:val="center" w:pos="4513"/>
        </w:tabs>
        <w:suppressAutoHyphens/>
        <w:spacing w:line="288" w:lineRule="auto"/>
        <w:jc w:val="both"/>
        <w:outlineLvl w:val="0"/>
        <w:rPr>
          <w:rFonts w:ascii="Arial" w:hAnsi="Arial" w:cs="Arial"/>
          <w:b/>
          <w:sz w:val="22"/>
          <w:szCs w:val="22"/>
        </w:rPr>
      </w:pPr>
    </w:p>
    <w:p w14:paraId="19CD69AB" w14:textId="77777777" w:rsidR="00857322" w:rsidRPr="00F5374B" w:rsidRDefault="00857322" w:rsidP="00F5374B">
      <w:pPr>
        <w:pStyle w:val="Heading3"/>
        <w:numPr>
          <w:ilvl w:val="0"/>
          <w:numId w:val="56"/>
        </w:numPr>
        <w:spacing w:before="240" w:after="60" w:line="288" w:lineRule="auto"/>
        <w:jc w:val="both"/>
        <w:rPr>
          <w:rFonts w:ascii="Arial" w:hAnsi="Arial" w:cs="Arial"/>
          <w:b w:val="0"/>
          <w:sz w:val="22"/>
          <w:szCs w:val="22"/>
        </w:rPr>
      </w:pPr>
      <w:bookmarkStart w:id="35" w:name="_Toc445813254"/>
      <w:bookmarkStart w:id="36" w:name="_Toc498502034"/>
      <w:r w:rsidRPr="00F5374B">
        <w:rPr>
          <w:rFonts w:ascii="Arial" w:hAnsi="Arial" w:cs="Arial"/>
          <w:sz w:val="22"/>
          <w:szCs w:val="22"/>
        </w:rPr>
        <w:t>Osiguranje djelatnika od posljedica nesretnog slučaja</w:t>
      </w:r>
      <w:bookmarkEnd w:id="32"/>
      <w:bookmarkEnd w:id="35"/>
      <w:bookmarkEnd w:id="36"/>
      <w:r w:rsidRPr="00F5374B">
        <w:rPr>
          <w:rFonts w:ascii="Arial" w:hAnsi="Arial" w:cs="Arial"/>
          <w:sz w:val="22"/>
          <w:szCs w:val="22"/>
        </w:rPr>
        <w:t xml:space="preserve"> </w:t>
      </w:r>
    </w:p>
    <w:p w14:paraId="785B9105" w14:textId="77777777" w:rsidR="00857322" w:rsidRPr="00F5374B" w:rsidRDefault="00857322" w:rsidP="00F5374B">
      <w:pPr>
        <w:tabs>
          <w:tab w:val="center" w:pos="4513"/>
        </w:tabs>
        <w:suppressAutoHyphens/>
        <w:spacing w:line="288" w:lineRule="auto"/>
        <w:jc w:val="both"/>
        <w:outlineLvl w:val="0"/>
        <w:rPr>
          <w:rFonts w:ascii="Arial" w:hAnsi="Arial" w:cs="Arial"/>
          <w:b/>
          <w:sz w:val="22"/>
          <w:szCs w:val="22"/>
        </w:rPr>
      </w:pPr>
    </w:p>
    <w:p w14:paraId="6BD76D17" w14:textId="77777777" w:rsidR="00857322" w:rsidRPr="00F5374B" w:rsidRDefault="00857322" w:rsidP="00F5374B">
      <w:pPr>
        <w:spacing w:line="288" w:lineRule="auto"/>
        <w:jc w:val="both"/>
        <w:rPr>
          <w:rFonts w:ascii="Arial" w:hAnsi="Arial" w:cs="Arial"/>
          <w:sz w:val="22"/>
          <w:szCs w:val="22"/>
        </w:rPr>
      </w:pPr>
      <w:bookmarkStart w:id="37" w:name="_Toc394069700"/>
      <w:r w:rsidRPr="00F5374B">
        <w:rPr>
          <w:rFonts w:ascii="Arial" w:hAnsi="Arial" w:cs="Arial"/>
          <w:sz w:val="22"/>
          <w:szCs w:val="22"/>
        </w:rPr>
        <w:t>Nesretnim slučajem smatra se svaki iznenadni i od volje osiguranika nezavisan događaj koji, djelujući uglavnom izvana i naglo na tijelo osiguranika, ima za posljedicu njegovu smrt, potpuni ili djelomični invaliditet, privremenu nesposobnost za rad ili narušenje zdravlja koje zahtjeva liječničku pomoć.</w:t>
      </w:r>
      <w:bookmarkEnd w:id="37"/>
      <w:r w:rsidRPr="00F5374B">
        <w:rPr>
          <w:rFonts w:ascii="Arial" w:hAnsi="Arial" w:cs="Arial"/>
          <w:sz w:val="22"/>
          <w:szCs w:val="22"/>
        </w:rPr>
        <w:t xml:space="preserve"> </w:t>
      </w:r>
    </w:p>
    <w:p w14:paraId="42810A5C" w14:textId="77777777" w:rsidR="00857322" w:rsidRPr="00F5374B" w:rsidRDefault="00857322" w:rsidP="00F5374B">
      <w:pPr>
        <w:spacing w:line="288" w:lineRule="auto"/>
        <w:jc w:val="both"/>
        <w:rPr>
          <w:rFonts w:ascii="Arial" w:hAnsi="Arial" w:cs="Arial"/>
          <w:sz w:val="22"/>
          <w:szCs w:val="22"/>
        </w:rPr>
      </w:pPr>
      <w:bookmarkStart w:id="38" w:name="_Toc394069701"/>
      <w:r w:rsidRPr="00F5374B">
        <w:rPr>
          <w:rFonts w:ascii="Arial" w:hAnsi="Arial" w:cs="Arial"/>
          <w:sz w:val="22"/>
          <w:szCs w:val="22"/>
        </w:rPr>
        <w:t>U smislu prethodne točke smatraju se nesretnim slučajem naročito slijedeći događaji: gaženje, sudar, udar kakvim predmetom ili o kakav predmet, udar električne struje ili groma, pad, okliznuće, pad u provaliju, ranjavanje oružjem ili raznim drugim predmetima ili eksplozivnim materijalima, ubod kakvim predmetom, udar ili ugriz životinje i ubod insekata osim ako je takvim ubodom prouzročena kakva infektivna bolest.</w:t>
      </w:r>
      <w:bookmarkEnd w:id="38"/>
    </w:p>
    <w:p w14:paraId="6B7740C3" w14:textId="77777777" w:rsidR="00857322" w:rsidRPr="00F5374B" w:rsidRDefault="00857322" w:rsidP="00F5374B">
      <w:pPr>
        <w:spacing w:line="288" w:lineRule="auto"/>
        <w:jc w:val="both"/>
        <w:rPr>
          <w:rFonts w:ascii="Arial" w:hAnsi="Arial" w:cs="Arial"/>
          <w:sz w:val="22"/>
          <w:szCs w:val="22"/>
        </w:rPr>
      </w:pPr>
      <w:bookmarkStart w:id="39" w:name="_Toc394069702"/>
      <w:r w:rsidRPr="00F5374B">
        <w:rPr>
          <w:rFonts w:ascii="Arial" w:hAnsi="Arial" w:cs="Arial"/>
          <w:sz w:val="22"/>
          <w:szCs w:val="22"/>
        </w:rPr>
        <w:t>Kao nesretni slučaj smatra se i sljedeće:</w:t>
      </w:r>
      <w:bookmarkEnd w:id="39"/>
    </w:p>
    <w:p w14:paraId="58FC74C5" w14:textId="77777777" w:rsidR="00857322" w:rsidRPr="00F5374B" w:rsidRDefault="00857322" w:rsidP="00F5374B">
      <w:pPr>
        <w:pStyle w:val="ListParagraph"/>
        <w:widowControl w:val="0"/>
        <w:numPr>
          <w:ilvl w:val="0"/>
          <w:numId w:val="48"/>
        </w:numPr>
        <w:autoSpaceDE w:val="0"/>
        <w:autoSpaceDN w:val="0"/>
        <w:adjustRightInd w:val="0"/>
        <w:spacing w:line="288" w:lineRule="auto"/>
        <w:contextualSpacing/>
        <w:jc w:val="both"/>
        <w:rPr>
          <w:rFonts w:ascii="Arial" w:hAnsi="Arial" w:cs="Arial"/>
        </w:rPr>
      </w:pPr>
      <w:r w:rsidRPr="00F5374B">
        <w:rPr>
          <w:rFonts w:ascii="Arial" w:hAnsi="Arial" w:cs="Arial"/>
        </w:rPr>
        <w:t>trovanje hranom ili kemijskim sredstvima iz neznanja osiguranika osim u slučaju profesionalnih bolesti;</w:t>
      </w:r>
    </w:p>
    <w:p w14:paraId="68189430" w14:textId="77777777" w:rsidR="00857322" w:rsidRPr="00F5374B" w:rsidRDefault="00857322" w:rsidP="00F5374B">
      <w:pPr>
        <w:pStyle w:val="ListParagraph"/>
        <w:widowControl w:val="0"/>
        <w:numPr>
          <w:ilvl w:val="0"/>
          <w:numId w:val="48"/>
        </w:numPr>
        <w:autoSpaceDE w:val="0"/>
        <w:autoSpaceDN w:val="0"/>
        <w:adjustRightInd w:val="0"/>
        <w:spacing w:line="288" w:lineRule="auto"/>
        <w:contextualSpacing/>
        <w:jc w:val="both"/>
        <w:rPr>
          <w:rFonts w:ascii="Arial" w:hAnsi="Arial" w:cs="Arial"/>
        </w:rPr>
      </w:pPr>
      <w:r w:rsidRPr="00F5374B">
        <w:rPr>
          <w:rFonts w:ascii="Arial" w:hAnsi="Arial" w:cs="Arial"/>
        </w:rPr>
        <w:t>infekcija ozljede prouzročene nesretnim slučajem;</w:t>
      </w:r>
    </w:p>
    <w:p w14:paraId="11F9E17D" w14:textId="77777777" w:rsidR="00857322" w:rsidRPr="00F5374B" w:rsidRDefault="00857322" w:rsidP="00F5374B">
      <w:pPr>
        <w:pStyle w:val="ListParagraph"/>
        <w:widowControl w:val="0"/>
        <w:numPr>
          <w:ilvl w:val="0"/>
          <w:numId w:val="48"/>
        </w:numPr>
        <w:autoSpaceDE w:val="0"/>
        <w:autoSpaceDN w:val="0"/>
        <w:adjustRightInd w:val="0"/>
        <w:spacing w:line="288" w:lineRule="auto"/>
        <w:contextualSpacing/>
        <w:jc w:val="both"/>
        <w:rPr>
          <w:rFonts w:ascii="Arial" w:hAnsi="Arial" w:cs="Arial"/>
        </w:rPr>
      </w:pPr>
      <w:r w:rsidRPr="00F5374B">
        <w:rPr>
          <w:rFonts w:ascii="Arial" w:hAnsi="Arial" w:cs="Arial"/>
        </w:rPr>
        <w:t>trovanje zbog udisanja plinova ili otrovnih para;</w:t>
      </w:r>
    </w:p>
    <w:p w14:paraId="3A4C290A" w14:textId="77777777" w:rsidR="00857322" w:rsidRPr="00F5374B" w:rsidRDefault="00857322" w:rsidP="00F5374B">
      <w:pPr>
        <w:pStyle w:val="ListParagraph"/>
        <w:widowControl w:val="0"/>
        <w:numPr>
          <w:ilvl w:val="0"/>
          <w:numId w:val="48"/>
        </w:numPr>
        <w:autoSpaceDE w:val="0"/>
        <w:autoSpaceDN w:val="0"/>
        <w:adjustRightInd w:val="0"/>
        <w:spacing w:line="288" w:lineRule="auto"/>
        <w:contextualSpacing/>
        <w:jc w:val="both"/>
        <w:rPr>
          <w:rFonts w:ascii="Arial" w:hAnsi="Arial" w:cs="Arial"/>
        </w:rPr>
      </w:pPr>
      <w:r w:rsidRPr="00F5374B">
        <w:rPr>
          <w:rFonts w:ascii="Arial" w:hAnsi="Arial" w:cs="Arial"/>
        </w:rPr>
        <w:t>opekline vatrom ili elektricitetom, vrućim predmetom, tekućinama ili parom, kiselinama, lužinama i sl.;</w:t>
      </w:r>
      <w:r w:rsidRPr="00F5374B">
        <w:rPr>
          <w:rFonts w:ascii="Arial" w:hAnsi="Arial" w:cs="Arial"/>
        </w:rPr>
        <w:tab/>
      </w:r>
    </w:p>
    <w:p w14:paraId="16CF3A0E" w14:textId="77777777" w:rsidR="00857322" w:rsidRPr="00F5374B" w:rsidRDefault="00857322" w:rsidP="00F5374B">
      <w:pPr>
        <w:pStyle w:val="ListParagraph"/>
        <w:widowControl w:val="0"/>
        <w:numPr>
          <w:ilvl w:val="0"/>
          <w:numId w:val="48"/>
        </w:numPr>
        <w:autoSpaceDE w:val="0"/>
        <w:autoSpaceDN w:val="0"/>
        <w:adjustRightInd w:val="0"/>
        <w:spacing w:line="288" w:lineRule="auto"/>
        <w:contextualSpacing/>
        <w:jc w:val="both"/>
        <w:rPr>
          <w:rFonts w:ascii="Arial" w:hAnsi="Arial" w:cs="Arial"/>
        </w:rPr>
      </w:pPr>
      <w:r w:rsidRPr="00F5374B">
        <w:rPr>
          <w:rFonts w:ascii="Arial" w:hAnsi="Arial" w:cs="Arial"/>
        </w:rPr>
        <w:t>davljenje i utapljanje;</w:t>
      </w:r>
    </w:p>
    <w:p w14:paraId="26F2E143" w14:textId="77777777" w:rsidR="00857322" w:rsidRPr="00F5374B" w:rsidRDefault="00857322" w:rsidP="00F5374B">
      <w:pPr>
        <w:pStyle w:val="ListParagraph"/>
        <w:widowControl w:val="0"/>
        <w:numPr>
          <w:ilvl w:val="0"/>
          <w:numId w:val="48"/>
        </w:numPr>
        <w:autoSpaceDE w:val="0"/>
        <w:autoSpaceDN w:val="0"/>
        <w:adjustRightInd w:val="0"/>
        <w:spacing w:line="288" w:lineRule="auto"/>
        <w:contextualSpacing/>
        <w:jc w:val="both"/>
        <w:rPr>
          <w:rFonts w:ascii="Arial" w:hAnsi="Arial" w:cs="Arial"/>
        </w:rPr>
      </w:pPr>
      <w:r w:rsidRPr="00F5374B">
        <w:rPr>
          <w:rFonts w:ascii="Arial" w:hAnsi="Arial" w:cs="Arial"/>
        </w:rPr>
        <w:t xml:space="preserve">gušenje ili ugušenje zbog zatrpavanja (zemljom, pijeskom i sl.); </w:t>
      </w:r>
    </w:p>
    <w:p w14:paraId="4EB88754" w14:textId="77777777" w:rsidR="00857322" w:rsidRPr="00F5374B" w:rsidRDefault="00857322" w:rsidP="00F5374B">
      <w:pPr>
        <w:pStyle w:val="ListParagraph"/>
        <w:widowControl w:val="0"/>
        <w:numPr>
          <w:ilvl w:val="0"/>
          <w:numId w:val="48"/>
        </w:numPr>
        <w:autoSpaceDE w:val="0"/>
        <w:autoSpaceDN w:val="0"/>
        <w:adjustRightInd w:val="0"/>
        <w:spacing w:line="288" w:lineRule="auto"/>
        <w:contextualSpacing/>
        <w:jc w:val="both"/>
        <w:rPr>
          <w:rFonts w:ascii="Arial" w:hAnsi="Arial" w:cs="Arial"/>
        </w:rPr>
      </w:pPr>
      <w:r w:rsidRPr="00F5374B">
        <w:rPr>
          <w:rFonts w:ascii="Arial" w:hAnsi="Arial" w:cs="Arial"/>
        </w:rPr>
        <w:t>istegnuće mišića, istegnuće i pucanje ligamenata s ili bez operacije, iščašenje, uganuće, prijelom kostiju koji nastanu uslijed naglih tjelesnih pokreta ili iznenadnih naprezanja izazvanih nepredviđenim vanjskim događajima ukoliko je to nakon ozljede utvrđeno u bolnici ili drugoj zdravstvenoj ustanovi;</w:t>
      </w:r>
    </w:p>
    <w:p w14:paraId="182C8001" w14:textId="77777777" w:rsidR="00857322" w:rsidRPr="00F5374B" w:rsidRDefault="00857322" w:rsidP="00F5374B">
      <w:pPr>
        <w:pStyle w:val="ListParagraph"/>
        <w:widowControl w:val="0"/>
        <w:numPr>
          <w:ilvl w:val="0"/>
          <w:numId w:val="48"/>
        </w:numPr>
        <w:autoSpaceDE w:val="0"/>
        <w:autoSpaceDN w:val="0"/>
        <w:adjustRightInd w:val="0"/>
        <w:spacing w:line="288" w:lineRule="auto"/>
        <w:contextualSpacing/>
        <w:jc w:val="both"/>
        <w:rPr>
          <w:rFonts w:ascii="Arial" w:hAnsi="Arial" w:cs="Arial"/>
        </w:rPr>
      </w:pPr>
      <w:r w:rsidRPr="00F5374B">
        <w:rPr>
          <w:rFonts w:ascii="Arial" w:hAnsi="Arial" w:cs="Arial"/>
        </w:rPr>
        <w:t>djelovanje svjetlosti, sunčevih zraka, temperature ili lošeg vremena, ako im je osiguranik bio izložen neposredno uslijed jednog prije toga nastalog nesretnog slučaja, ili se našao u takvim nepredviđenim okolnostima koje nije mogao spriječiti ili im je bio izložen radi spašavanja ljudskog života;</w:t>
      </w:r>
    </w:p>
    <w:p w14:paraId="7E375BB5" w14:textId="77777777" w:rsidR="00857322" w:rsidRPr="00F5374B" w:rsidRDefault="00857322" w:rsidP="00F5374B">
      <w:pPr>
        <w:pStyle w:val="ListParagraph"/>
        <w:widowControl w:val="0"/>
        <w:numPr>
          <w:ilvl w:val="0"/>
          <w:numId w:val="48"/>
        </w:numPr>
        <w:autoSpaceDE w:val="0"/>
        <w:autoSpaceDN w:val="0"/>
        <w:adjustRightInd w:val="0"/>
        <w:spacing w:line="288" w:lineRule="auto"/>
        <w:contextualSpacing/>
        <w:jc w:val="both"/>
        <w:rPr>
          <w:rFonts w:ascii="Arial" w:hAnsi="Arial" w:cs="Arial"/>
        </w:rPr>
      </w:pPr>
      <w:r w:rsidRPr="00F5374B">
        <w:rPr>
          <w:rFonts w:ascii="Arial" w:hAnsi="Arial" w:cs="Arial"/>
        </w:rPr>
        <w:t>djelovanje ionizirajućeg zračenja, ako nastupi naglo ili iznenada, osim u slučaju profesionalne bolesti</w:t>
      </w:r>
    </w:p>
    <w:p w14:paraId="2CC63B8C"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BE72906" w14:textId="77777777" w:rsidR="00857322" w:rsidRPr="00F5374B" w:rsidRDefault="00857322" w:rsidP="00F5374B">
      <w:pPr>
        <w:spacing w:line="288" w:lineRule="auto"/>
        <w:jc w:val="both"/>
        <w:rPr>
          <w:rFonts w:ascii="Arial" w:hAnsi="Arial" w:cs="Arial"/>
          <w:sz w:val="22"/>
          <w:szCs w:val="22"/>
        </w:rPr>
      </w:pPr>
      <w:bookmarkStart w:id="40" w:name="_Toc394069703"/>
      <w:r w:rsidRPr="00F5374B">
        <w:rPr>
          <w:rFonts w:ascii="Arial" w:hAnsi="Arial" w:cs="Arial"/>
          <w:sz w:val="22"/>
          <w:szCs w:val="22"/>
        </w:rPr>
        <w:t>Pod djelatnicima osiguranim od posljedica nesretnog slučaja podrazumijevaju se svi zaposlenici Naručitelja koji su na dan stupanja na snagu ugovora o osiguranju bili zaposleni kod Naručitelja, na neodređeno ili određeno vrijeme u zemlji ili inozemstvu, bilo da rade ili su na čekanju, bez obzira na zdravstveno stanje prilikom sklapanja polica osiguranja Osiguranje se odnosi i na honorarne suradnike bez obzira na dob</w:t>
      </w:r>
      <w:bookmarkEnd w:id="40"/>
      <w:r w:rsidRPr="00F5374B">
        <w:rPr>
          <w:rFonts w:ascii="Arial" w:hAnsi="Arial" w:cs="Arial"/>
          <w:sz w:val="22"/>
          <w:szCs w:val="22"/>
        </w:rPr>
        <w:t xml:space="preserve"> te osobe na stručnom usavršavanju.</w:t>
      </w:r>
    </w:p>
    <w:p w14:paraId="7E1DA9BC" w14:textId="77777777" w:rsidR="00857322" w:rsidRPr="00F5374B" w:rsidRDefault="00857322" w:rsidP="00F5374B">
      <w:pPr>
        <w:spacing w:line="288" w:lineRule="auto"/>
        <w:jc w:val="both"/>
        <w:rPr>
          <w:rFonts w:ascii="Arial" w:hAnsi="Arial" w:cs="Arial"/>
          <w:sz w:val="22"/>
          <w:szCs w:val="22"/>
        </w:rPr>
      </w:pPr>
      <w:bookmarkStart w:id="41" w:name="_Toc394069704"/>
      <w:r w:rsidRPr="00F5374B">
        <w:rPr>
          <w:rFonts w:ascii="Arial" w:hAnsi="Arial" w:cs="Arial"/>
          <w:sz w:val="22"/>
          <w:szCs w:val="22"/>
        </w:rPr>
        <w:t>Osiguranici koji se kod Naručitelja  zaposle i/ili sklope ugovor nakon početka važenja ugovora o osiguranju u pokriću su s danom samog zaposlenja/početka rada.</w:t>
      </w:r>
      <w:bookmarkEnd w:id="41"/>
      <w:r w:rsidRPr="00F5374B">
        <w:rPr>
          <w:rFonts w:ascii="Arial" w:hAnsi="Arial" w:cs="Arial"/>
          <w:sz w:val="22"/>
          <w:szCs w:val="22"/>
        </w:rPr>
        <w:t xml:space="preserve"> </w:t>
      </w:r>
    </w:p>
    <w:p w14:paraId="53059A57" w14:textId="77777777" w:rsidR="00857322" w:rsidRPr="00F5374B" w:rsidRDefault="00857322" w:rsidP="00F5374B">
      <w:pPr>
        <w:spacing w:line="288" w:lineRule="auto"/>
        <w:jc w:val="both"/>
        <w:rPr>
          <w:rFonts w:ascii="Arial" w:hAnsi="Arial" w:cs="Arial"/>
          <w:sz w:val="22"/>
          <w:szCs w:val="22"/>
        </w:rPr>
      </w:pPr>
      <w:bookmarkStart w:id="42" w:name="_Toc394069705"/>
      <w:r w:rsidRPr="00F5374B">
        <w:rPr>
          <w:rFonts w:ascii="Arial" w:hAnsi="Arial" w:cs="Arial"/>
          <w:sz w:val="22"/>
          <w:szCs w:val="22"/>
        </w:rPr>
        <w:t>Osiguranici koji s Naručiteljem  prekinu radni odnos nakon zaključenja ugovora o osiguranju izvan su pokrića  od dana prekida radnog odnosa.</w:t>
      </w:r>
      <w:bookmarkEnd w:id="42"/>
      <w:r w:rsidRPr="00F5374B">
        <w:rPr>
          <w:rFonts w:ascii="Arial" w:hAnsi="Arial" w:cs="Arial"/>
          <w:sz w:val="22"/>
          <w:szCs w:val="22"/>
        </w:rPr>
        <w:t xml:space="preserve"> </w:t>
      </w:r>
    </w:p>
    <w:p w14:paraId="18FEDDFD" w14:textId="77777777" w:rsidR="00857322" w:rsidRPr="00F5374B" w:rsidRDefault="00857322" w:rsidP="00F5374B">
      <w:pPr>
        <w:spacing w:line="288" w:lineRule="auto"/>
        <w:jc w:val="both"/>
        <w:rPr>
          <w:rFonts w:ascii="Arial" w:hAnsi="Arial" w:cs="Arial"/>
          <w:sz w:val="22"/>
          <w:szCs w:val="22"/>
        </w:rPr>
      </w:pPr>
      <w:bookmarkStart w:id="43" w:name="_Toc394069706"/>
      <w:r w:rsidRPr="00F5374B">
        <w:rPr>
          <w:rFonts w:ascii="Arial" w:hAnsi="Arial" w:cs="Arial"/>
          <w:sz w:val="22"/>
          <w:szCs w:val="22"/>
        </w:rPr>
        <w:lastRenderedPageBreak/>
        <w:t>Osigurane su sve osobe sukladno kadrovskoj evidenciji, odnosno sve osobe koje su u nekoj vrsti ugovornog odnosa sa Naručiteljem bez obzira na njihovo zdravstveno stanje i radnu sposobnost.</w:t>
      </w:r>
      <w:bookmarkEnd w:id="43"/>
    </w:p>
    <w:p w14:paraId="0496F959" w14:textId="77777777" w:rsidR="00857322" w:rsidRPr="00F5374B" w:rsidRDefault="00857322" w:rsidP="00F5374B">
      <w:pPr>
        <w:spacing w:line="288" w:lineRule="auto"/>
        <w:jc w:val="both"/>
        <w:rPr>
          <w:rFonts w:ascii="Arial" w:hAnsi="Arial" w:cs="Arial"/>
          <w:sz w:val="22"/>
          <w:szCs w:val="22"/>
        </w:rPr>
      </w:pPr>
      <w:bookmarkStart w:id="44" w:name="_Toc394069707"/>
      <w:r w:rsidRPr="00F5374B">
        <w:rPr>
          <w:rFonts w:ascii="Arial" w:hAnsi="Arial" w:cs="Arial"/>
          <w:sz w:val="22"/>
          <w:szCs w:val="22"/>
        </w:rPr>
        <w:t>Korisnici za slučaj smrti: bračni drug, izvanbračni drug, životni partner, neformalni životni partner ako ga nema osiguranikova djeca, ako nema djece osiguranikovi roditelji, ako nema roditelja ostali zakonski nasljednici.</w:t>
      </w:r>
      <w:bookmarkEnd w:id="44"/>
    </w:p>
    <w:p w14:paraId="2EE874EB" w14:textId="77777777" w:rsidR="00857322" w:rsidRPr="00F5374B" w:rsidRDefault="00857322" w:rsidP="00F5374B">
      <w:pPr>
        <w:spacing w:line="288" w:lineRule="auto"/>
        <w:jc w:val="both"/>
        <w:rPr>
          <w:rFonts w:ascii="Arial" w:hAnsi="Arial" w:cs="Arial"/>
          <w:sz w:val="22"/>
          <w:szCs w:val="22"/>
        </w:rPr>
      </w:pPr>
      <w:bookmarkStart w:id="45" w:name="_Toc394069708"/>
      <w:r w:rsidRPr="00F5374B">
        <w:rPr>
          <w:rFonts w:ascii="Arial" w:hAnsi="Arial" w:cs="Arial"/>
          <w:sz w:val="22"/>
          <w:szCs w:val="22"/>
        </w:rPr>
        <w:t>Osiguratelj neće umanjivati naknadu za slučaj smrti uslijed bolesti, koji se dogodio u prvih šest mjeseci trajanja osiguranja odnosno u prvih šest mjeseci nakon pristupa pojedinog osiguranika u osiguranje niti će korisniku osiguranja uskratiti isplatu osigurnine za smrt uslijed bolesti, ako je bolest osiguranika nastala prije početka trajanja ovog ugovora.</w:t>
      </w:r>
      <w:bookmarkEnd w:id="45"/>
    </w:p>
    <w:p w14:paraId="26DA2DF2" w14:textId="77777777" w:rsidR="00857322" w:rsidRPr="00F5374B" w:rsidRDefault="00857322" w:rsidP="00F5374B">
      <w:pPr>
        <w:spacing w:line="288" w:lineRule="auto"/>
        <w:jc w:val="both"/>
        <w:rPr>
          <w:rFonts w:ascii="Arial" w:hAnsi="Arial" w:cs="Arial"/>
          <w:sz w:val="22"/>
          <w:szCs w:val="22"/>
        </w:rPr>
      </w:pPr>
      <w:bookmarkStart w:id="46" w:name="_Toc394069709"/>
      <w:r w:rsidRPr="00F5374B">
        <w:rPr>
          <w:rFonts w:ascii="Arial" w:hAnsi="Arial" w:cs="Arial"/>
          <w:sz w:val="22"/>
          <w:szCs w:val="22"/>
        </w:rPr>
        <w:t>Osiguratelj ne može korisniku osiguranja uskratiti, umanjiti ili odgoditi isplatu naknade za osigurane slučajeve nastale za vrijeme važenja ugovora o osiguranju/police kao ni lista pokrića zbog neispunjavanja ugovornih obveza Naručitelja prema osiguratelju i/ili internih ograničenja vezanih uz likvidaciju šteta po listu pokrića.</w:t>
      </w:r>
      <w:bookmarkEnd w:id="46"/>
    </w:p>
    <w:p w14:paraId="1B2156D6" w14:textId="77777777" w:rsidR="00857322" w:rsidRPr="00F5374B" w:rsidRDefault="00857322" w:rsidP="00F5374B">
      <w:pPr>
        <w:spacing w:line="288" w:lineRule="auto"/>
        <w:jc w:val="both"/>
        <w:rPr>
          <w:rFonts w:ascii="Arial" w:hAnsi="Arial" w:cs="Arial"/>
          <w:sz w:val="22"/>
          <w:szCs w:val="22"/>
        </w:rPr>
      </w:pPr>
      <w:bookmarkStart w:id="47" w:name="_Toc394069710"/>
      <w:r w:rsidRPr="00F5374B">
        <w:rPr>
          <w:rFonts w:ascii="Arial" w:hAnsi="Arial" w:cs="Arial"/>
          <w:sz w:val="22"/>
          <w:szCs w:val="22"/>
        </w:rPr>
        <w:t>Osiguratelj će naknadu za slučaj smrti zbog bolesti i za slučaj smrti zbog nezgode isplatiti u roku od 48 sati računajući od trenutka kada mu je pismeno priopćeno, uz nužnu dokumentaciju, da se osigurani slučaj dogodio. Naručitelj jamči povrat isplaćene naknade iz prethodnog stavka u roku 48 sati od kada se dokaže da je smrt nastupila kao posljedica događaja koji sukladno općim i posebnim ugovorenim uvjetima osiguratelja nisu pokriveni.</w:t>
      </w:r>
      <w:bookmarkEnd w:id="47"/>
      <w:r w:rsidRPr="00F5374B">
        <w:rPr>
          <w:rFonts w:ascii="Arial" w:hAnsi="Arial" w:cs="Arial"/>
          <w:sz w:val="22"/>
          <w:szCs w:val="22"/>
        </w:rPr>
        <w:t xml:space="preserve"> </w:t>
      </w:r>
    </w:p>
    <w:p w14:paraId="690D12E0" w14:textId="77777777" w:rsidR="00857322" w:rsidRPr="00F5374B" w:rsidRDefault="00857322" w:rsidP="00F5374B">
      <w:pPr>
        <w:spacing w:line="288" w:lineRule="auto"/>
        <w:jc w:val="both"/>
        <w:rPr>
          <w:rFonts w:ascii="Arial" w:hAnsi="Arial" w:cs="Arial"/>
          <w:sz w:val="22"/>
          <w:szCs w:val="22"/>
        </w:rPr>
      </w:pPr>
      <w:bookmarkStart w:id="48" w:name="_Toc394069711"/>
      <w:r w:rsidRPr="00F5374B">
        <w:rPr>
          <w:rFonts w:ascii="Arial" w:hAnsi="Arial" w:cs="Arial"/>
          <w:sz w:val="22"/>
          <w:szCs w:val="22"/>
        </w:rPr>
        <w:t>Osiguratelj ne može uvjetovati isplatu naknade za osigurani slučaj dostavom izvornih liječničkih isprava ozlijeđenog osiguranika, jer su iste vlasništvo osiguranika, a ne Naručitelja, nego će mu biti dostatne preslike takvih isprava ovjereni od strane Naručitelja.</w:t>
      </w:r>
      <w:bookmarkEnd w:id="48"/>
      <w:r w:rsidRPr="00F5374B">
        <w:rPr>
          <w:rFonts w:ascii="Arial" w:hAnsi="Arial" w:cs="Arial"/>
          <w:sz w:val="22"/>
          <w:szCs w:val="22"/>
        </w:rPr>
        <w:t xml:space="preserve">  </w:t>
      </w:r>
    </w:p>
    <w:p w14:paraId="359A11FD" w14:textId="77777777" w:rsidR="00857322" w:rsidRPr="00F5374B" w:rsidRDefault="00857322" w:rsidP="00F5374B">
      <w:pPr>
        <w:spacing w:line="288" w:lineRule="auto"/>
        <w:jc w:val="both"/>
        <w:rPr>
          <w:rFonts w:ascii="Arial" w:hAnsi="Arial" w:cs="Arial"/>
          <w:sz w:val="22"/>
          <w:szCs w:val="22"/>
        </w:rPr>
      </w:pPr>
      <w:bookmarkStart w:id="49" w:name="_Toc394069712"/>
      <w:r w:rsidRPr="00F5374B">
        <w:rPr>
          <w:rFonts w:ascii="Arial" w:hAnsi="Arial" w:cs="Arial"/>
          <w:sz w:val="22"/>
          <w:szCs w:val="22"/>
        </w:rPr>
        <w:t>Osiguranje počinje u 00,00 sati onog dana koji je označen u polici kao početak osiguranja i prestaje u 00,00 sati onog dana koji je u polici označen kao dan prestanka osiguranja te uključuje 24 satno pokriće za vrijeme trajanja osiguranja.</w:t>
      </w:r>
      <w:bookmarkEnd w:id="49"/>
    </w:p>
    <w:p w14:paraId="72B0DEF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 okviru osiguranog slučaja smrti uslijed bolesti osiguratelj je u obvezi isplatiti odštetu za sve slučajeve smrti uslijed bolesti (iznenadne ili ne) uključujući i bolesti koje se vode prema Međunarodnoj klasifikaciji bolesti pod šiframa I, C, J.:</w:t>
      </w:r>
    </w:p>
    <w:p w14:paraId="06678613" w14:textId="77777777" w:rsidR="00857322" w:rsidRPr="00F5374B" w:rsidRDefault="00857322" w:rsidP="00F5374B">
      <w:pPr>
        <w:spacing w:line="288" w:lineRule="auto"/>
        <w:ind w:left="1276"/>
        <w:jc w:val="both"/>
        <w:rPr>
          <w:rFonts w:ascii="Arial" w:hAnsi="Arial" w:cs="Arial"/>
          <w:b/>
          <w:bCs/>
          <w:sz w:val="22"/>
          <w:szCs w:val="22"/>
        </w:rPr>
      </w:pPr>
      <w:r w:rsidRPr="00F5374B">
        <w:rPr>
          <w:rFonts w:ascii="Arial" w:hAnsi="Arial" w:cs="Arial"/>
          <w:sz w:val="22"/>
          <w:szCs w:val="22"/>
        </w:rPr>
        <w:t>(</w:t>
      </w:r>
      <w:r w:rsidRPr="00F5374B">
        <w:rPr>
          <w:rFonts w:ascii="Arial" w:hAnsi="Arial" w:cs="Arial"/>
          <w:b/>
          <w:bCs/>
          <w:sz w:val="22"/>
          <w:szCs w:val="22"/>
        </w:rPr>
        <w:t>I00-I99) Bolesti cirkulacijskog (krvožilnog) sustava</w:t>
      </w:r>
    </w:p>
    <w:p w14:paraId="4C8F4B9C"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(I00-I02) Akutna reumatska groznica </w:t>
      </w:r>
    </w:p>
    <w:p w14:paraId="30548F2B"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(I05-I09) Kronične reumatske bolesti srca </w:t>
      </w:r>
    </w:p>
    <w:p w14:paraId="370522E3"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(I10-I15) Hipertenzivne bolesti </w:t>
      </w:r>
    </w:p>
    <w:p w14:paraId="5B183621"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(I20-I25) Ishemične bolesti srca </w:t>
      </w:r>
    </w:p>
    <w:p w14:paraId="4AE17DC2"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(I26-I28) Plućne bolesti srca i bolesti plućnih krvnih žila </w:t>
      </w:r>
    </w:p>
    <w:p w14:paraId="47A25949"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(I30-I52) Ostali oblici bolesti srca </w:t>
      </w:r>
    </w:p>
    <w:p w14:paraId="3A482F3E"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(I30-I32) Perikard </w:t>
      </w:r>
    </w:p>
    <w:p w14:paraId="7E4942AC"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(I33-I39) Endokard (uključujući valvule) </w:t>
      </w:r>
    </w:p>
    <w:p w14:paraId="5B8FC8ED"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(I40-I43) Miokard / kardiomiopatija </w:t>
      </w:r>
    </w:p>
    <w:p w14:paraId="361C2376"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(I44-I49) Sustav električnog provođenja srca </w:t>
      </w:r>
    </w:p>
    <w:p w14:paraId="708926E7"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(I50-I52) Ostalo </w:t>
      </w:r>
    </w:p>
    <w:p w14:paraId="58A65F3B"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(I60-I69) Cerebrovaskularne bolesti </w:t>
      </w:r>
    </w:p>
    <w:p w14:paraId="01A04942"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(I70-I79) Bolesti arterija, arteriola i kapilara </w:t>
      </w:r>
    </w:p>
    <w:p w14:paraId="7D270EE3"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(I80-I89) Bolesti vena, limfnih žila i limfnih čvorova, neklasificirane drugdje </w:t>
      </w:r>
    </w:p>
    <w:p w14:paraId="5E731738"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(I95-I99) Ostale i nespecificirane bolesti cirkulacijskog sustava</w:t>
      </w:r>
    </w:p>
    <w:p w14:paraId="004EB55C" w14:textId="77777777" w:rsidR="00857322" w:rsidRPr="00F5374B" w:rsidRDefault="00857322" w:rsidP="00F5374B">
      <w:pPr>
        <w:spacing w:line="288" w:lineRule="auto"/>
        <w:ind w:left="1276"/>
        <w:jc w:val="both"/>
        <w:rPr>
          <w:rFonts w:ascii="Arial" w:hAnsi="Arial" w:cs="Arial"/>
          <w:sz w:val="22"/>
          <w:szCs w:val="22"/>
        </w:rPr>
      </w:pPr>
    </w:p>
    <w:p w14:paraId="6690411E" w14:textId="77777777" w:rsidR="00857322" w:rsidRPr="00F5374B" w:rsidRDefault="00857322" w:rsidP="00F5374B">
      <w:pPr>
        <w:spacing w:line="288" w:lineRule="auto"/>
        <w:ind w:left="1276"/>
        <w:jc w:val="both"/>
        <w:rPr>
          <w:rFonts w:ascii="Arial" w:hAnsi="Arial" w:cs="Arial"/>
          <w:b/>
          <w:bCs/>
          <w:sz w:val="22"/>
          <w:szCs w:val="22"/>
        </w:rPr>
      </w:pPr>
      <w:r w:rsidRPr="00F5374B">
        <w:rPr>
          <w:rFonts w:ascii="Arial" w:hAnsi="Arial" w:cs="Arial"/>
          <w:b/>
          <w:bCs/>
          <w:sz w:val="22"/>
          <w:szCs w:val="22"/>
        </w:rPr>
        <w:t>(C00-D48) Neoplazme (novotvorine / novotvorevine)</w:t>
      </w:r>
    </w:p>
    <w:p w14:paraId="471F0CAB"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lastRenderedPageBreak/>
        <w:t xml:space="preserve">(C00-C97) Zloćudne novotvorine </w:t>
      </w:r>
    </w:p>
    <w:p w14:paraId="0D35CC26"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(C00-C14) Zloćudne novotvorine na usni, usnoj šupljini i ždrijelu </w:t>
      </w:r>
    </w:p>
    <w:p w14:paraId="63E580FB"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(C15-C26) Zloćudne novotvorine probavnih organa </w:t>
      </w:r>
    </w:p>
    <w:p w14:paraId="7691F958"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(C30-C39) Zloćudne novotvorine u dišnom sustavu i intratorakalnim organima </w:t>
      </w:r>
    </w:p>
    <w:p w14:paraId="59178ED7"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(C40-C41) Zloćudne novotvorine kosti i zglobne hrskavice </w:t>
      </w:r>
    </w:p>
    <w:p w14:paraId="77CFC144"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(C43-C44) Zloćudne novotvorine kože </w:t>
      </w:r>
    </w:p>
    <w:p w14:paraId="783654DF"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(C45-C49) Zloćudne novotvorine vezivnoga i mekoga tkiva </w:t>
      </w:r>
    </w:p>
    <w:p w14:paraId="5762E2ED"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(C50-C58) Zloćudne novotvorine dojke i ženskih spolnih organa </w:t>
      </w:r>
    </w:p>
    <w:p w14:paraId="07A877F1"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(C60-C63) Zloćudne novotvorine muških spolnih organa </w:t>
      </w:r>
    </w:p>
    <w:p w14:paraId="650E03DB"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(C64-C68) Zloćudne novotvorine mokraćnih organa </w:t>
      </w:r>
    </w:p>
    <w:p w14:paraId="65B6E84F"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(C69-C72) Zloćudne novotvorine živčanog sustava </w:t>
      </w:r>
    </w:p>
    <w:p w14:paraId="34FB134A"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(C73-C75) Zloćudne novotvorine endokrinih žlijezda i srodnih struktura </w:t>
      </w:r>
    </w:p>
    <w:p w14:paraId="1F1FC9A3"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(C76-C80) Zloćudne novotvorine, sekundarne i nespecificirane </w:t>
      </w:r>
    </w:p>
    <w:p w14:paraId="21873E32"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(C81-C96) Zloćudne novotvorine specificirane primarno limfnoga, hematopoeznoga i srodnih tkiva </w:t>
      </w:r>
    </w:p>
    <w:p w14:paraId="5C69BEAF"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(C97) Zloćudne novotvorine neovisnih (primarnih) višestrukih sijela </w:t>
      </w:r>
    </w:p>
    <w:p w14:paraId="5FC51417" w14:textId="77777777" w:rsidR="00857322" w:rsidRPr="00F5374B" w:rsidRDefault="00857322" w:rsidP="00F5374B">
      <w:pPr>
        <w:spacing w:line="288" w:lineRule="auto"/>
        <w:ind w:left="1276"/>
        <w:jc w:val="both"/>
        <w:rPr>
          <w:rFonts w:ascii="Arial" w:hAnsi="Arial" w:cs="Arial"/>
          <w:sz w:val="22"/>
          <w:szCs w:val="22"/>
        </w:rPr>
      </w:pPr>
    </w:p>
    <w:p w14:paraId="26A0B25D" w14:textId="77777777" w:rsidR="00857322" w:rsidRPr="00F5374B" w:rsidRDefault="00857322" w:rsidP="00F5374B">
      <w:pPr>
        <w:spacing w:line="288" w:lineRule="auto"/>
        <w:ind w:left="1276"/>
        <w:jc w:val="both"/>
        <w:rPr>
          <w:rFonts w:ascii="Arial" w:hAnsi="Arial" w:cs="Arial"/>
          <w:b/>
          <w:bCs/>
          <w:sz w:val="22"/>
          <w:szCs w:val="22"/>
        </w:rPr>
      </w:pPr>
      <w:r w:rsidRPr="00F5374B">
        <w:rPr>
          <w:rFonts w:ascii="Arial" w:hAnsi="Arial" w:cs="Arial"/>
          <w:b/>
          <w:bCs/>
          <w:sz w:val="22"/>
          <w:szCs w:val="22"/>
        </w:rPr>
        <w:t>(J00-J99) Bolesti dišnog (respiracijskog) sustava</w:t>
      </w:r>
    </w:p>
    <w:p w14:paraId="7DE764DC"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(J00-J06) Akutne infekcije gornjega dišnog sustava </w:t>
      </w:r>
    </w:p>
    <w:p w14:paraId="31154C46"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(J09-J18) Influenca i pneumonija </w:t>
      </w:r>
    </w:p>
    <w:p w14:paraId="191BF91E"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(J20-J22) Ostale akutne infekcije donjega dišnog sustava </w:t>
      </w:r>
    </w:p>
    <w:p w14:paraId="6130A5A6"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(J30-J39) Druge bolesti gornjega dišnog sustava </w:t>
      </w:r>
    </w:p>
    <w:p w14:paraId="224FC286"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(J40-J47) Kronične bolesti donjega dišnog sustava </w:t>
      </w:r>
    </w:p>
    <w:p w14:paraId="68E653C3"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(J60-J70) Plućne bolesti zbog vanjskih uzročnika </w:t>
      </w:r>
    </w:p>
    <w:p w14:paraId="67284BCF"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(J80-J84) Ostale dišne bolesti koje primarno napadaju intersticij </w:t>
      </w:r>
    </w:p>
    <w:p w14:paraId="0FF13A97"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(J85-J86) Gnojna i nekrotična stanja donjeg dišnog sustava </w:t>
      </w:r>
    </w:p>
    <w:p w14:paraId="34616608"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(J90-J94) Ostale bolesti pleure </w:t>
      </w:r>
    </w:p>
    <w:p w14:paraId="17941D12"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(J95-J99) Ostale bolesti respiratornog sustava</w:t>
      </w:r>
    </w:p>
    <w:p w14:paraId="282BFF0D"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AE46273" w14:textId="77777777" w:rsidR="00857322" w:rsidRPr="00F5374B" w:rsidRDefault="00857322" w:rsidP="00F5374B">
      <w:pPr>
        <w:tabs>
          <w:tab w:val="center" w:pos="4513"/>
        </w:tabs>
        <w:suppressAutoHyphens/>
        <w:spacing w:line="288" w:lineRule="auto"/>
        <w:jc w:val="both"/>
        <w:rPr>
          <w:rFonts w:ascii="Arial" w:hAnsi="Arial" w:cs="Arial"/>
          <w:sz w:val="22"/>
          <w:szCs w:val="22"/>
        </w:rPr>
      </w:pPr>
      <w:bookmarkStart w:id="50" w:name="_Toc394069713"/>
      <w:r w:rsidRPr="00F5374B">
        <w:rPr>
          <w:rFonts w:ascii="Arial" w:hAnsi="Arial" w:cs="Arial"/>
          <w:sz w:val="22"/>
          <w:szCs w:val="22"/>
        </w:rPr>
        <w:t>Osiguratelj je u obvezi i ukoliko nesretni slučaj nastupi za vrijeme bavljenja sportom osiguranika, i to za vrijeme rekreativnog i/ili amaterskog bavljenja sportom.</w:t>
      </w:r>
      <w:bookmarkEnd w:id="50"/>
    </w:p>
    <w:p w14:paraId="66A1AF9D"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63DB1212"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bookmarkStart w:id="51" w:name="_Toc394069714"/>
      <w:r w:rsidRPr="00F5374B">
        <w:rPr>
          <w:rFonts w:ascii="Arial" w:hAnsi="Arial" w:cs="Arial"/>
          <w:b/>
          <w:sz w:val="22"/>
          <w:szCs w:val="22"/>
        </w:rPr>
        <w:t>TABLICA ZA ODREĐIVANJE POSTOTKA TRAJNOG INVALIDITETA</w:t>
      </w:r>
      <w:bookmarkEnd w:id="51"/>
      <w:r w:rsidRPr="00F5374B">
        <w:rPr>
          <w:rFonts w:ascii="Arial" w:hAnsi="Arial" w:cs="Arial"/>
          <w:b/>
          <w:sz w:val="22"/>
          <w:szCs w:val="22"/>
        </w:rPr>
        <w:t xml:space="preserve"> </w:t>
      </w:r>
      <w:bookmarkStart w:id="52" w:name="_Toc394069715"/>
      <w:r w:rsidRPr="00F5374B">
        <w:rPr>
          <w:rFonts w:ascii="Arial" w:hAnsi="Arial" w:cs="Arial"/>
          <w:b/>
          <w:sz w:val="22"/>
          <w:szCs w:val="22"/>
        </w:rPr>
        <w:t>KAO POSLJEDICE NESRETNOG SLUČAJA (NEZGODE)</w:t>
      </w:r>
      <w:bookmarkEnd w:id="52"/>
    </w:p>
    <w:p w14:paraId="665115ED"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FC319AF" w14:textId="77777777" w:rsidR="00857322" w:rsidRPr="00F5374B" w:rsidRDefault="00857322" w:rsidP="00F5374B">
      <w:pPr>
        <w:spacing w:line="288" w:lineRule="auto"/>
        <w:jc w:val="both"/>
        <w:rPr>
          <w:rFonts w:ascii="Arial" w:hAnsi="Arial" w:cs="Arial"/>
          <w:sz w:val="22"/>
          <w:szCs w:val="22"/>
        </w:rPr>
      </w:pPr>
      <w:bookmarkStart w:id="53" w:name="_Toc394069716"/>
      <w:r w:rsidRPr="00F5374B">
        <w:rPr>
          <w:rFonts w:ascii="Arial" w:hAnsi="Arial" w:cs="Arial"/>
          <w:sz w:val="22"/>
          <w:szCs w:val="22"/>
        </w:rPr>
        <w:t>Ova Tablica za određivanje postotka trajnog invaliditeta kao posljedice nesretnog slučaja (nezgode) (u daljnjem tekstu: Tablica invaliditeta) sastavni je dio Općih i Posebnih uvjeta i svakog pojedinog ugovora o osiguranju osoba od posljedica nesretnog slučaja po kojima je sklopljeno osiguranje za trajni invaliditet kao posljedice nesretnog slučaja.</w:t>
      </w:r>
      <w:bookmarkEnd w:id="53"/>
    </w:p>
    <w:p w14:paraId="0ABD40B2" w14:textId="77777777" w:rsidR="00857322" w:rsidRPr="00F5374B" w:rsidRDefault="00857322" w:rsidP="00F5374B">
      <w:pPr>
        <w:spacing w:line="288" w:lineRule="auto"/>
        <w:jc w:val="both"/>
        <w:rPr>
          <w:rFonts w:ascii="Arial" w:hAnsi="Arial" w:cs="Arial"/>
          <w:sz w:val="22"/>
          <w:szCs w:val="22"/>
        </w:rPr>
      </w:pPr>
      <w:bookmarkStart w:id="54" w:name="_Toc394069717"/>
      <w:r w:rsidRPr="00F5374B">
        <w:rPr>
          <w:rFonts w:ascii="Arial" w:hAnsi="Arial" w:cs="Arial"/>
          <w:sz w:val="22"/>
          <w:szCs w:val="22"/>
        </w:rPr>
        <w:t>Konačni se invaliditet na udovima i kralježnici određuje najranije tri mjeseca poslije završenog cjelokupnog liječenja i rehabilitacije osim kod amputacija i točaka Tablice invaliditeta gdje je drukčije određeno.</w:t>
      </w:r>
      <w:bookmarkEnd w:id="54"/>
    </w:p>
    <w:p w14:paraId="19679248" w14:textId="77777777" w:rsidR="00857322" w:rsidRPr="00F5374B" w:rsidRDefault="00857322" w:rsidP="00F5374B">
      <w:pPr>
        <w:spacing w:line="288" w:lineRule="auto"/>
        <w:jc w:val="both"/>
        <w:rPr>
          <w:rFonts w:ascii="Arial" w:hAnsi="Arial" w:cs="Arial"/>
          <w:sz w:val="22"/>
          <w:szCs w:val="22"/>
        </w:rPr>
      </w:pPr>
      <w:bookmarkStart w:id="55" w:name="_Toc394069718"/>
      <w:r w:rsidRPr="00F5374B">
        <w:rPr>
          <w:rFonts w:ascii="Arial" w:hAnsi="Arial" w:cs="Arial"/>
          <w:sz w:val="22"/>
          <w:szCs w:val="22"/>
        </w:rPr>
        <w:t>Rehabilitacija je obvezni dio  liječenja.</w:t>
      </w:r>
      <w:bookmarkEnd w:id="55"/>
    </w:p>
    <w:p w14:paraId="35638EAD" w14:textId="77777777" w:rsidR="00857322" w:rsidRPr="00F5374B" w:rsidRDefault="00857322" w:rsidP="00F5374B">
      <w:pPr>
        <w:spacing w:line="288" w:lineRule="auto"/>
        <w:jc w:val="both"/>
        <w:rPr>
          <w:rFonts w:ascii="Arial" w:hAnsi="Arial" w:cs="Arial"/>
          <w:sz w:val="22"/>
          <w:szCs w:val="22"/>
        </w:rPr>
      </w:pPr>
      <w:bookmarkStart w:id="56" w:name="_Toc394069719"/>
      <w:r w:rsidRPr="00F5374B">
        <w:rPr>
          <w:rFonts w:ascii="Arial" w:hAnsi="Arial" w:cs="Arial"/>
          <w:sz w:val="22"/>
          <w:szCs w:val="22"/>
        </w:rPr>
        <w:t>Pseudoartroze i kronični fistulozni osteomielitis ocjenjuju se nakon definitivnog operativnog i fizikalnog liječenja. Ako se to ne završi ni u roku od tri godine od dana ozljede, onda se kao konačno uzima stanje po isteku ovog roka i prema njemu se određuje postotak invaliditeta.</w:t>
      </w:r>
      <w:bookmarkEnd w:id="56"/>
    </w:p>
    <w:p w14:paraId="4765575E" w14:textId="77777777" w:rsidR="00857322" w:rsidRPr="00F5374B" w:rsidRDefault="00857322" w:rsidP="00F5374B">
      <w:pPr>
        <w:spacing w:line="288" w:lineRule="auto"/>
        <w:jc w:val="both"/>
        <w:rPr>
          <w:rFonts w:ascii="Arial" w:hAnsi="Arial" w:cs="Arial"/>
          <w:sz w:val="22"/>
          <w:szCs w:val="22"/>
        </w:rPr>
      </w:pPr>
      <w:bookmarkStart w:id="57" w:name="_Toc394069720"/>
      <w:r w:rsidRPr="00F5374B">
        <w:rPr>
          <w:rFonts w:ascii="Arial" w:hAnsi="Arial" w:cs="Arial"/>
          <w:sz w:val="22"/>
          <w:szCs w:val="22"/>
        </w:rPr>
        <w:lastRenderedPageBreak/>
        <w:t>Kod natučenja koštano mišićnih struktura i sindroma prenaprezanja invaliditet se ne određuje.</w:t>
      </w:r>
      <w:bookmarkEnd w:id="57"/>
    </w:p>
    <w:p w14:paraId="15D586CB" w14:textId="77777777" w:rsidR="00857322" w:rsidRPr="00F5374B" w:rsidRDefault="00857322" w:rsidP="00F5374B">
      <w:pPr>
        <w:spacing w:line="288" w:lineRule="auto"/>
        <w:jc w:val="both"/>
        <w:rPr>
          <w:rFonts w:ascii="Arial" w:hAnsi="Arial" w:cs="Arial"/>
          <w:sz w:val="22"/>
          <w:szCs w:val="22"/>
        </w:rPr>
      </w:pPr>
      <w:bookmarkStart w:id="58" w:name="_Toc394069721"/>
      <w:r w:rsidRPr="00F5374B">
        <w:rPr>
          <w:rFonts w:ascii="Arial" w:hAnsi="Arial" w:cs="Arial"/>
          <w:sz w:val="22"/>
          <w:szCs w:val="22"/>
        </w:rPr>
        <w:t>Kod višestrukih ozljeda pojedinog uda, kralježnice ili organa, ukupni invaliditet na određenom udu, kralježnici ili organu određuje se tako da se za najveću posljedicu oštećenja uzima postotak predviđen u Tablici invaliditeta, od sljedeće najveće posljedice uzima se polovina postotka predviđenog u Tablici invaliditeta redom 1/4, 1/8, itd. Ukupan postotak ne može biti veći od postotka koji je određen Tablicom invaliditeta za potpuni gubitak toga uda ili organa.</w:t>
      </w:r>
      <w:bookmarkEnd w:id="58"/>
    </w:p>
    <w:p w14:paraId="3BA0E4D3" w14:textId="77777777" w:rsidR="00857322" w:rsidRPr="00F5374B" w:rsidRDefault="00857322" w:rsidP="00F5374B">
      <w:pPr>
        <w:spacing w:line="288" w:lineRule="auto"/>
        <w:jc w:val="both"/>
        <w:rPr>
          <w:rFonts w:ascii="Arial" w:hAnsi="Arial" w:cs="Arial"/>
          <w:sz w:val="22"/>
          <w:szCs w:val="22"/>
        </w:rPr>
      </w:pPr>
      <w:bookmarkStart w:id="59" w:name="_Toc394069722"/>
      <w:r w:rsidRPr="00F5374B">
        <w:rPr>
          <w:rFonts w:ascii="Arial" w:hAnsi="Arial" w:cs="Arial"/>
          <w:sz w:val="22"/>
          <w:szCs w:val="22"/>
        </w:rPr>
        <w:t>Za određivanje umanjene pokretljivosti udova obvezno je komparativno mjerenje pokreta artrometrom u svim ravninama.</w:t>
      </w:r>
      <w:bookmarkEnd w:id="59"/>
    </w:p>
    <w:p w14:paraId="26774CA5" w14:textId="77777777" w:rsidR="00857322" w:rsidRPr="00F5374B" w:rsidRDefault="00857322" w:rsidP="00F5374B">
      <w:pPr>
        <w:spacing w:line="288" w:lineRule="auto"/>
        <w:jc w:val="both"/>
        <w:rPr>
          <w:rFonts w:ascii="Arial" w:hAnsi="Arial" w:cs="Arial"/>
          <w:sz w:val="22"/>
          <w:szCs w:val="22"/>
        </w:rPr>
      </w:pPr>
      <w:bookmarkStart w:id="60" w:name="_Toc394069723"/>
      <w:r w:rsidRPr="00F5374B">
        <w:rPr>
          <w:rFonts w:ascii="Arial" w:hAnsi="Arial" w:cs="Arial"/>
          <w:sz w:val="22"/>
          <w:szCs w:val="22"/>
        </w:rPr>
        <w:t>Invaliditet zbog umanjene pokretljivosti na velikim zglobovima udova ne ocjenjuje se ako je funkcija umanjena do 10 stupnjeva.</w:t>
      </w:r>
      <w:bookmarkEnd w:id="60"/>
    </w:p>
    <w:p w14:paraId="49C40F30" w14:textId="77777777" w:rsidR="00857322" w:rsidRPr="00F5374B" w:rsidRDefault="00857322" w:rsidP="00F5374B">
      <w:pPr>
        <w:spacing w:line="288" w:lineRule="auto"/>
        <w:jc w:val="both"/>
        <w:rPr>
          <w:rFonts w:ascii="Arial" w:hAnsi="Arial" w:cs="Arial"/>
          <w:sz w:val="22"/>
          <w:szCs w:val="22"/>
        </w:rPr>
      </w:pPr>
      <w:bookmarkStart w:id="61" w:name="_Toc394069724"/>
      <w:r w:rsidRPr="00F5374B">
        <w:rPr>
          <w:rFonts w:ascii="Arial" w:hAnsi="Arial" w:cs="Arial"/>
          <w:sz w:val="22"/>
          <w:szCs w:val="22"/>
        </w:rPr>
        <w:t>U osiguranju osoba od posljedica nesretnog slučaja kod ocjene invaliditeta primjenjuje se isključivo postotak određen ovom Tablicom invaliditeta.</w:t>
      </w:r>
      <w:bookmarkEnd w:id="61"/>
    </w:p>
    <w:p w14:paraId="01877597" w14:textId="77777777" w:rsidR="00857322" w:rsidRPr="00F5374B" w:rsidRDefault="00857322" w:rsidP="00F5374B">
      <w:pPr>
        <w:spacing w:line="288" w:lineRule="auto"/>
        <w:jc w:val="both"/>
        <w:rPr>
          <w:rFonts w:ascii="Arial" w:hAnsi="Arial" w:cs="Arial"/>
          <w:sz w:val="22"/>
          <w:szCs w:val="22"/>
        </w:rPr>
      </w:pPr>
      <w:bookmarkStart w:id="62" w:name="_Toc394069725"/>
      <w:r w:rsidRPr="00F5374B">
        <w:rPr>
          <w:rFonts w:ascii="Arial" w:hAnsi="Arial" w:cs="Arial"/>
          <w:sz w:val="22"/>
          <w:szCs w:val="22"/>
        </w:rPr>
        <w:t>Ocjene invaliditeta za različite posljedice na jednom zglobu se ne zbrajaju, a invaliditet se određuje po onoj točki koja daje najveći postotak.</w:t>
      </w:r>
      <w:bookmarkEnd w:id="62"/>
    </w:p>
    <w:p w14:paraId="44B6CA77" w14:textId="77777777" w:rsidR="00857322" w:rsidRPr="00F5374B" w:rsidRDefault="00857322" w:rsidP="00F5374B">
      <w:pPr>
        <w:spacing w:line="288" w:lineRule="auto"/>
        <w:jc w:val="both"/>
        <w:rPr>
          <w:rFonts w:ascii="Arial" w:hAnsi="Arial" w:cs="Arial"/>
          <w:sz w:val="22"/>
          <w:szCs w:val="22"/>
        </w:rPr>
      </w:pPr>
      <w:bookmarkStart w:id="63" w:name="_Toc394069726"/>
      <w:r w:rsidRPr="00F5374B">
        <w:rPr>
          <w:rFonts w:ascii="Arial" w:hAnsi="Arial" w:cs="Arial"/>
          <w:sz w:val="22"/>
          <w:szCs w:val="22"/>
        </w:rPr>
        <w:t>Prilikom primjene određenih točaka iz Tablice invaliditeta, za jednu posljedicu, primjenjuje se za iste organe ili udove ona točka koja određuje najveći postotak, odnosno nije dozvoljena primjena dvije točke za isto funkcionalno oštećenje, odnosno posljedicu.</w:t>
      </w:r>
      <w:bookmarkEnd w:id="63"/>
    </w:p>
    <w:p w14:paraId="3382224E" w14:textId="77777777" w:rsidR="00857322" w:rsidRPr="00F5374B" w:rsidRDefault="00857322" w:rsidP="00F5374B">
      <w:pPr>
        <w:spacing w:line="288" w:lineRule="auto"/>
        <w:jc w:val="both"/>
        <w:rPr>
          <w:rFonts w:ascii="Arial" w:hAnsi="Arial" w:cs="Arial"/>
          <w:sz w:val="22"/>
          <w:szCs w:val="22"/>
        </w:rPr>
      </w:pPr>
      <w:bookmarkStart w:id="64" w:name="_Toc394069727"/>
      <w:r w:rsidRPr="00F5374B">
        <w:rPr>
          <w:rFonts w:ascii="Arial" w:hAnsi="Arial" w:cs="Arial"/>
          <w:sz w:val="22"/>
          <w:szCs w:val="22"/>
        </w:rPr>
        <w:t>U slučaju gubitka ili oštećenja više udova ili organa uslijed jednog nesretnog slučaja, postoci invaliditeta za svaki pojedini ud ili organ zbrajaju se, ali ne mogu iznositi više od 100%.</w:t>
      </w:r>
      <w:bookmarkEnd w:id="64"/>
    </w:p>
    <w:p w14:paraId="226ADEEF" w14:textId="77777777" w:rsidR="00857322" w:rsidRPr="00F5374B" w:rsidRDefault="00857322" w:rsidP="00F5374B">
      <w:pPr>
        <w:spacing w:line="288" w:lineRule="auto"/>
        <w:jc w:val="both"/>
        <w:rPr>
          <w:rFonts w:ascii="Arial" w:hAnsi="Arial" w:cs="Arial"/>
          <w:sz w:val="22"/>
          <w:szCs w:val="22"/>
        </w:rPr>
      </w:pPr>
      <w:bookmarkStart w:id="65" w:name="_Toc394069728"/>
      <w:r w:rsidRPr="00F5374B">
        <w:rPr>
          <w:rFonts w:ascii="Arial" w:hAnsi="Arial" w:cs="Arial"/>
          <w:sz w:val="22"/>
          <w:szCs w:val="22"/>
        </w:rPr>
        <w:t>Ako neko oštećenje nije u Tablici invaliditeta predviđeno, postotak invaliditeta određuje se u skladu sa sličnim oštećenjima koja su navedena u Tablici invaliditeta, ali ne može biti veći od postotka one točke s kojom se uspoređuje.</w:t>
      </w:r>
      <w:bookmarkEnd w:id="65"/>
    </w:p>
    <w:p w14:paraId="78F72D12" w14:textId="77777777" w:rsidR="00857322" w:rsidRPr="00F5374B" w:rsidRDefault="00857322" w:rsidP="00F5374B">
      <w:pPr>
        <w:spacing w:line="288" w:lineRule="auto"/>
        <w:jc w:val="both"/>
        <w:rPr>
          <w:rFonts w:ascii="Arial" w:hAnsi="Arial" w:cs="Arial"/>
          <w:sz w:val="22"/>
          <w:szCs w:val="22"/>
        </w:rPr>
      </w:pPr>
      <w:bookmarkStart w:id="66" w:name="_Toc394069729"/>
      <w:r w:rsidRPr="00F5374B">
        <w:rPr>
          <w:rFonts w:ascii="Arial" w:hAnsi="Arial" w:cs="Arial"/>
          <w:sz w:val="22"/>
          <w:szCs w:val="22"/>
        </w:rPr>
        <w:t>Ako je kod osiguranika postojao trajni invaliditet prije nastanka nesretnog slučaja, obveza osiguratelja se određuje prema novom invaliditetu, neovisno od ranijeg, osim u sljedećim slučajevima:</w:t>
      </w:r>
      <w:bookmarkEnd w:id="66"/>
    </w:p>
    <w:p w14:paraId="3D88F8DC" w14:textId="77777777" w:rsidR="00857322" w:rsidRPr="00F5374B" w:rsidRDefault="00857322" w:rsidP="00F5374B">
      <w:pPr>
        <w:spacing w:line="288" w:lineRule="auto"/>
        <w:ind w:left="709"/>
        <w:jc w:val="both"/>
        <w:rPr>
          <w:rFonts w:ascii="Arial" w:hAnsi="Arial" w:cs="Arial"/>
          <w:sz w:val="22"/>
          <w:szCs w:val="22"/>
        </w:rPr>
      </w:pPr>
      <w:bookmarkStart w:id="67" w:name="_Toc394069730"/>
      <w:r w:rsidRPr="00F5374B">
        <w:rPr>
          <w:rFonts w:ascii="Arial" w:hAnsi="Arial" w:cs="Arial"/>
          <w:sz w:val="22"/>
          <w:szCs w:val="22"/>
        </w:rPr>
        <w:t>a) ako je prijavljeni nesretni slučaj prouzročio povećanje dotadašnjeg invaliditeta, obveza osiguratelja utvrđuje se prema razlici između ukupnog postotka invaliditeta i ranijeg postotka;</w:t>
      </w:r>
      <w:bookmarkEnd w:id="67"/>
    </w:p>
    <w:p w14:paraId="4ABFEA5C" w14:textId="77777777" w:rsidR="00857322" w:rsidRPr="00F5374B" w:rsidRDefault="00857322" w:rsidP="00F5374B">
      <w:pPr>
        <w:spacing w:line="288" w:lineRule="auto"/>
        <w:ind w:left="709"/>
        <w:jc w:val="both"/>
        <w:rPr>
          <w:rFonts w:ascii="Arial" w:hAnsi="Arial" w:cs="Arial"/>
          <w:sz w:val="22"/>
          <w:szCs w:val="22"/>
        </w:rPr>
      </w:pPr>
      <w:r w:rsidRPr="00F5374B">
        <w:rPr>
          <w:rFonts w:ascii="Arial" w:hAnsi="Arial" w:cs="Arial"/>
          <w:sz w:val="22"/>
          <w:szCs w:val="22"/>
        </w:rPr>
        <w:t>b) ako osiguranik prilikom nesretnog slučaja izgubi ili ozlijedi jedan od ranije ozlijeđenih udova ili organa, obveza osiguratelja utvrđuje se samo prema povećanom invaliditetu;</w:t>
      </w:r>
    </w:p>
    <w:p w14:paraId="3F8EAE7A" w14:textId="77777777" w:rsidR="00857322" w:rsidRPr="00F5374B" w:rsidRDefault="00857322" w:rsidP="00F5374B">
      <w:pPr>
        <w:spacing w:line="288" w:lineRule="auto"/>
        <w:ind w:left="709"/>
        <w:jc w:val="both"/>
        <w:rPr>
          <w:rFonts w:ascii="Arial" w:hAnsi="Arial" w:cs="Arial"/>
          <w:sz w:val="22"/>
          <w:szCs w:val="22"/>
        </w:rPr>
      </w:pPr>
      <w:r w:rsidRPr="00F5374B">
        <w:rPr>
          <w:rFonts w:ascii="Arial" w:hAnsi="Arial" w:cs="Arial"/>
          <w:sz w:val="22"/>
          <w:szCs w:val="22"/>
        </w:rPr>
        <w:t>c) ako ranije degenerativne bolesti zglobno-koštanog sustava utječu na povećanje invaliditeta nakon nesretnog slučaja, osiguratelj će konačni invaliditet iz Tablice invaliditeta umanjiti razmjerno stanju bolesti za jednu polovinu ili jednu trećinu;</w:t>
      </w:r>
    </w:p>
    <w:p w14:paraId="5FC85D1A" w14:textId="77777777" w:rsidR="00857322" w:rsidRPr="00F5374B" w:rsidRDefault="00857322" w:rsidP="00F5374B">
      <w:pPr>
        <w:spacing w:line="288" w:lineRule="auto"/>
        <w:ind w:left="709"/>
        <w:jc w:val="both"/>
        <w:rPr>
          <w:rFonts w:ascii="Arial" w:hAnsi="Arial" w:cs="Arial"/>
          <w:sz w:val="22"/>
          <w:szCs w:val="22"/>
        </w:rPr>
      </w:pPr>
      <w:r w:rsidRPr="00F5374B">
        <w:rPr>
          <w:rFonts w:ascii="Arial" w:hAnsi="Arial" w:cs="Arial"/>
          <w:sz w:val="22"/>
          <w:szCs w:val="22"/>
        </w:rPr>
        <w:t>d) ako se dokaže da osiguranik boluje od šećerne bolesti, bolesti centralnog i perifernog nervnog sustava, gluhoće, slabovidnosti, bolesti krvožilnog sustava ili kronične plućne bolesti, te ako te bolesti utječu na povećanje invaliditeta nakon nesretnog slučaja, osiguratelj će konačni invaliditet iz Tablice invaliditeta umanjiti za jednu polovinu;</w:t>
      </w:r>
    </w:p>
    <w:p w14:paraId="24A8A608" w14:textId="77777777" w:rsidR="00857322" w:rsidRPr="00F5374B" w:rsidRDefault="00857322" w:rsidP="00F5374B">
      <w:pPr>
        <w:spacing w:line="288" w:lineRule="auto"/>
        <w:ind w:left="709"/>
        <w:jc w:val="both"/>
        <w:rPr>
          <w:rFonts w:ascii="Arial" w:hAnsi="Arial" w:cs="Arial"/>
          <w:sz w:val="22"/>
          <w:szCs w:val="22"/>
        </w:rPr>
      </w:pPr>
      <w:r w:rsidRPr="00F5374B">
        <w:rPr>
          <w:rFonts w:ascii="Arial" w:hAnsi="Arial" w:cs="Arial"/>
          <w:sz w:val="22"/>
          <w:szCs w:val="22"/>
        </w:rPr>
        <w:t>e) ako je ranija kronična bolest uzrok nastanka nesretnog slučaja, osiguratelj će konačni invaliditet iz Tablice invaliditeta umanjiti  za jednu polovinu.</w:t>
      </w:r>
    </w:p>
    <w:p w14:paraId="74F656D9" w14:textId="77777777" w:rsidR="00857322" w:rsidRPr="00F5374B" w:rsidRDefault="00857322" w:rsidP="00F5374B">
      <w:pPr>
        <w:spacing w:line="288" w:lineRule="auto"/>
        <w:ind w:left="709"/>
        <w:jc w:val="both"/>
        <w:rPr>
          <w:rFonts w:ascii="Arial" w:hAnsi="Arial" w:cs="Arial"/>
          <w:sz w:val="22"/>
          <w:szCs w:val="22"/>
        </w:rPr>
      </w:pPr>
      <w:r w:rsidRPr="00F5374B">
        <w:rPr>
          <w:rFonts w:ascii="Arial" w:hAnsi="Arial" w:cs="Arial"/>
          <w:sz w:val="22"/>
          <w:szCs w:val="22"/>
        </w:rPr>
        <w:t>Subjektivne tegobe u smislu smanjenja motorne snage mišića, bolova i otoka na mjestu ozljede ne uzimaju se u obzir pri određivanju postotka trajnog invaliditeta. Individualne sposobnosti, socijalni položaj ili zanimanje (profesionalna sposobnost) ne uzimaju se u obzir pri određivanju postotka invaliditeta.</w:t>
      </w:r>
    </w:p>
    <w:p w14:paraId="296EA9C9"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5744DAD"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bookmarkStart w:id="68" w:name="_Toc394070345"/>
      <w:r w:rsidRPr="00F5374B">
        <w:rPr>
          <w:rFonts w:ascii="Arial" w:hAnsi="Arial" w:cs="Arial"/>
          <w:b/>
          <w:sz w:val="22"/>
          <w:szCs w:val="22"/>
        </w:rPr>
        <w:t>I. GLAVA</w:t>
      </w:r>
    </w:p>
    <w:p w14:paraId="29D4AE8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 Žarišna oštećenja mozga s klinički utvrđenom slikom dekortikacije odnosno decerebracije:</w:t>
      </w:r>
    </w:p>
    <w:p w14:paraId="5F385239"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lastRenderedPageBreak/>
        <w:t>- hemiplegija inveteriranog tipa s afazijom i agnozijom;</w:t>
      </w:r>
    </w:p>
    <w:p w14:paraId="0EB7451A"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demencija (korsakovljev sindrom);</w:t>
      </w:r>
    </w:p>
    <w:p w14:paraId="27E2BB9B"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obostrani Parkinsonov sindrom s izraženim rigorom;</w:t>
      </w:r>
    </w:p>
    <w:p w14:paraId="4043F5E3"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kompletna hemiplegija, paraplegija, triplegija, tetraplegija;</w:t>
      </w:r>
    </w:p>
    <w:p w14:paraId="0A3CD15F"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epilepsija s demencijom i psihičkom deterioracijom;</w:t>
      </w:r>
    </w:p>
    <w:p w14:paraId="5A38DD10"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psihoza nakon organske ozljede mozga......................................................................100%</w:t>
      </w:r>
    </w:p>
    <w:p w14:paraId="52858774"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p>
    <w:p w14:paraId="67AA426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 Oštećenje mozga s klinički utvrđenom slikom:</w:t>
      </w:r>
    </w:p>
    <w:p w14:paraId="09C284BF"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hemipareza s jako izraženim spasticitetom;</w:t>
      </w:r>
    </w:p>
    <w:p w14:paraId="066B5B9F"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xml:space="preserve">- ekstrapiramidalna simptomatologija (nemogućnost koordinacije </w:t>
      </w:r>
    </w:p>
    <w:p w14:paraId="5FA69A22"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xml:space="preserve">  pokreta ili postojanje grubih nehotičnih pokreta);</w:t>
      </w:r>
    </w:p>
    <w:p w14:paraId="1573ED1C"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pseudobulbama paraliza s prisilnim plačem ili smijehom;</w:t>
      </w:r>
    </w:p>
    <w:p w14:paraId="1B5C0E16"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oštećenje malog mozga s izraženim poremećajima ravnoteže</w:t>
      </w:r>
    </w:p>
    <w:p w14:paraId="35951D56"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xml:space="preserve">   boda i koordinacije pokreta. ..........................................................................................90%</w:t>
      </w:r>
    </w:p>
    <w:p w14:paraId="349340B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3. Pseudobulbarni sindrom........................................................................................................................80%</w:t>
      </w:r>
    </w:p>
    <w:p w14:paraId="10256E9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4. Posttraumatska epilepsija: </w:t>
      </w:r>
    </w:p>
    <w:p w14:paraId="07114C3D" w14:textId="77777777" w:rsidR="00857322" w:rsidRPr="00F5374B" w:rsidRDefault="00857322" w:rsidP="00F5374B">
      <w:pPr>
        <w:pStyle w:val="ListParagraph"/>
        <w:numPr>
          <w:ilvl w:val="0"/>
          <w:numId w:val="46"/>
        </w:numPr>
        <w:tabs>
          <w:tab w:val="center" w:pos="851"/>
        </w:tabs>
        <w:suppressAutoHyphens/>
        <w:overflowPunct w:val="0"/>
        <w:autoSpaceDE w:val="0"/>
        <w:autoSpaceDN w:val="0"/>
        <w:adjustRightInd w:val="0"/>
        <w:spacing w:line="288" w:lineRule="auto"/>
        <w:ind w:left="782" w:hanging="357"/>
        <w:jc w:val="both"/>
        <w:textAlignment w:val="baseline"/>
        <w:rPr>
          <w:rFonts w:ascii="Arial" w:hAnsi="Arial" w:cs="Arial"/>
        </w:rPr>
      </w:pPr>
      <w:r w:rsidRPr="00F5374B">
        <w:rPr>
          <w:rFonts w:ascii="Arial" w:hAnsi="Arial" w:cs="Arial"/>
        </w:rPr>
        <w:t>s učestalim napadima i karakternim promjenama ličnosti, bolnički evidentirana nakon bolničkog liječenja s odgovarajućim ispitivanjima ...................................................................................do 70%</w:t>
      </w:r>
    </w:p>
    <w:p w14:paraId="3DA67369" w14:textId="77777777" w:rsidR="00857322" w:rsidRPr="00F5374B" w:rsidRDefault="00857322" w:rsidP="00F5374B">
      <w:pPr>
        <w:pStyle w:val="ListParagraph"/>
        <w:numPr>
          <w:ilvl w:val="0"/>
          <w:numId w:val="46"/>
        </w:numPr>
        <w:suppressAutoHyphens/>
        <w:overflowPunct w:val="0"/>
        <w:autoSpaceDE w:val="0"/>
        <w:autoSpaceDN w:val="0"/>
        <w:adjustRightInd w:val="0"/>
        <w:spacing w:line="288" w:lineRule="auto"/>
        <w:ind w:left="851" w:hanging="357"/>
        <w:jc w:val="both"/>
        <w:textAlignment w:val="baseline"/>
        <w:rPr>
          <w:rFonts w:ascii="Arial" w:hAnsi="Arial" w:cs="Arial"/>
        </w:rPr>
      </w:pPr>
      <w:r w:rsidRPr="00F5374B">
        <w:rPr>
          <w:rFonts w:ascii="Arial" w:hAnsi="Arial" w:cs="Arial"/>
        </w:rPr>
        <w:t>s povremenim napadima usprkos urednoj medikaciji………………………………………………..20%</w:t>
      </w:r>
    </w:p>
    <w:p w14:paraId="35A6664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5. Žarišna oštećenja mozga s bolnički evidentiranim posljedicama psihoorganskog sindroma, s nalazom </w:t>
      </w:r>
    </w:p>
    <w:p w14:paraId="4BAE712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psihijatra i psihologa nakon bolničkog liječenja s odgovarajućim ispitivanjima</w:t>
      </w:r>
    </w:p>
    <w:p w14:paraId="7E38E52C"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a) u blažem stupnju ........................................................................................................ 40%</w:t>
      </w:r>
    </w:p>
    <w:p w14:paraId="67BCC5AA"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b) u srednjem stupnju.......................................................................................................50%</w:t>
      </w:r>
    </w:p>
    <w:p w14:paraId="4FF7EE30"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c) u izraženom stupnju......................................................................................................60%</w:t>
      </w:r>
    </w:p>
    <w:p w14:paraId="757982B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6. Hemipareza ili disfazija</w:t>
      </w:r>
    </w:p>
    <w:p w14:paraId="5197F002"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a) bez neurološki ispada………………………………………………………………………. 5%</w:t>
      </w:r>
    </w:p>
    <w:p w14:paraId="4CDF549E"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b) u lakom stupnju........................................................................................................... 30%</w:t>
      </w:r>
    </w:p>
    <w:p w14:paraId="2EBE0DB6"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c) u srednjem stupnju...................................................................................................... 40%</w:t>
      </w:r>
    </w:p>
    <w:p w14:paraId="4C20D090"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d) u jakom stupnju........................................................................................................... 50%</w:t>
      </w:r>
    </w:p>
    <w:p w14:paraId="21EE0F2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7. Oštećenje malog mozga s adiadohokinezom i asinergijom.................................................................. 40%</w:t>
      </w:r>
    </w:p>
    <w:p w14:paraId="44C8727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lastRenderedPageBreak/>
        <w:t>8. Posttraumatska epilepsija s rijetkim napadima uz medikaciju do ...................................................do  20%</w:t>
      </w:r>
    </w:p>
    <w:p w14:paraId="58DCC9A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9. Postkontuzioni sindrom uz postojanje objektivnog neurološkog nalaza poslije bolnički utvrđene kontuzije    </w:t>
      </w:r>
    </w:p>
    <w:p w14:paraId="2931C86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mozga..............................................................................................................................................do 15%</w:t>
      </w:r>
    </w:p>
    <w:p w14:paraId="75E1764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10. Operirani intracerebralni hematom bez neurološkog ispada…………………………………………… 10%</w:t>
      </w:r>
    </w:p>
    <w:p w14:paraId="658436D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11. Stanje poslije trepanacije svoda lubanje i/ili prijeloma baze lubanje - svoda lubanje, rendgenološki </w:t>
      </w:r>
    </w:p>
    <w:p w14:paraId="1C39ED3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verificirano bez neuroloških ispada.................................................................................................do 5%</w:t>
      </w:r>
    </w:p>
    <w:p w14:paraId="754D4504"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05DB0F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155A35E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Za kraniocerebralne ozljede koje nisu bolnički utvrđene i liječene u roku 72 sata nakon ozljede, ne  priznaje se invaliditet po točkama od 1 do 11. </w:t>
      </w:r>
    </w:p>
    <w:p w14:paraId="40D3317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Za posljedice potresa mozga ne određuje se invaliditet.</w:t>
      </w:r>
    </w:p>
    <w:p w14:paraId="011D8BC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Svi oblici epilepsije moraju biti bolnički utvrđeni uz primjenu  suvremenih dijagnostičkih metoda.</w:t>
      </w:r>
    </w:p>
    <w:p w14:paraId="6589350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Kod različitih posljedica kraniocerebralnih ozljeda zbog jednog nesretnog slučaja postotci se za  invaliditet ne zbrajaju, već se postotak određuje samo po točki koja je najpovoljnija za osiguranika.</w:t>
      </w:r>
    </w:p>
    <w:p w14:paraId="5BC51E0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Trajni invaliditet za točke 1 do 11 određuje se najranije godinu dana poslije ozljede, a za traumatske  epilepsije dvije godine poslije ozljede.</w:t>
      </w:r>
    </w:p>
    <w:p w14:paraId="341E8DFF"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33A4F1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12. Gubitak vlasišta:</w:t>
      </w:r>
    </w:p>
    <w:p w14:paraId="3EF9354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trećina površine vlasišta..............................................................................................................5%</w:t>
      </w:r>
    </w:p>
    <w:p w14:paraId="797E557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polovina površine vlasišta.........................................................................................................15%</w:t>
      </w:r>
    </w:p>
    <w:p w14:paraId="7EA17A3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čitavo vlasište............................................................................................................................30%</w:t>
      </w:r>
    </w:p>
    <w:p w14:paraId="13D97A0D"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92C0CE2"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II. OČI</w:t>
      </w:r>
    </w:p>
    <w:p w14:paraId="49F6EA8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13. Potpuni gubitak vida oba oka.............................................................................................................100%</w:t>
      </w:r>
    </w:p>
    <w:p w14:paraId="208F3DB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14. Potpuni gubitak vida jednog oka..........................................................................................................30%</w:t>
      </w:r>
    </w:p>
    <w:p w14:paraId="3240649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15. Oslabljenje vida jednog oka:</w:t>
      </w:r>
    </w:p>
    <w:p w14:paraId="6B5EA72D"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za svaku desetinu smanjenja........................................................................................................3%</w:t>
      </w:r>
    </w:p>
    <w:p w14:paraId="2940526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16. U slučaju da je na drugom oku vid oslabljen za više od tri desetine, za svaku desetinu smanjenja vida  </w:t>
      </w:r>
    </w:p>
    <w:p w14:paraId="23A5E00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lastRenderedPageBreak/>
        <w:t xml:space="preserve">      ozlijeđenog oka .....................................................................................................................................6%</w:t>
      </w:r>
    </w:p>
    <w:p w14:paraId="2D8F751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17. Diplopija kao trajna i ireparabilna posljedica ozljede oka:</w:t>
      </w:r>
    </w:p>
    <w:p w14:paraId="738C787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ekstemaoftalmoplegija ...............................................................................................................5%</w:t>
      </w:r>
    </w:p>
    <w:p w14:paraId="6EF6E13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totalna oftalmoplegija ...............................................................................................................15%</w:t>
      </w:r>
    </w:p>
    <w:p w14:paraId="102A253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18. Gubitak očne leće:</w:t>
      </w:r>
    </w:p>
    <w:p w14:paraId="3BE17D2D"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afakija jednostrana ...................................................................................................................15%</w:t>
      </w:r>
    </w:p>
    <w:p w14:paraId="548BFFE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afakija obostrana ......................................................................................................................30%</w:t>
      </w:r>
    </w:p>
    <w:p w14:paraId="19E5824F"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4C4E36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19. Djelomična oštećenja mrežnice i staklastog tijela:</w:t>
      </w:r>
    </w:p>
    <w:p w14:paraId="60556E17"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djelomični ispad vidnog polja kao posljedica posttraumatske ablacije retine .................................................................................................................................................do 5%</w:t>
      </w:r>
    </w:p>
    <w:p w14:paraId="486D499D"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opacitates corporis vitrei kao posljedica tratlmatskog krvarenja staklastom tijelu oka ..................................................................................................................................................... 5%</w:t>
      </w:r>
    </w:p>
    <w:p w14:paraId="23ADDD0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20. Midrijaza kao posljedica direktnog udara oka  ...............................................................................do 5%</w:t>
      </w:r>
    </w:p>
    <w:p w14:paraId="6005634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21. Nepotpuna unutarnja oftalmoplegija ..............................................................................................do 5%</w:t>
      </w:r>
    </w:p>
    <w:p w14:paraId="49BF9AA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22. Ozljeda suznog aparata i očnih kapaka:</w:t>
      </w:r>
    </w:p>
    <w:p w14:paraId="569CC10C"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epifora, ................................................................................................................................do 5%</w:t>
      </w:r>
    </w:p>
    <w:p w14:paraId="56A6D508"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entropium, ektropium ..........................................................................................................do 5%</w:t>
      </w:r>
    </w:p>
    <w:p w14:paraId="59476E6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ptoza kapka ........................................................................................................................do 5%</w:t>
      </w:r>
    </w:p>
    <w:p w14:paraId="2463E8E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23. Koncentrično suženje vidnog polja na preostalom oku:</w:t>
      </w:r>
    </w:p>
    <w:p w14:paraId="27EA73D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do 60 stupnjeva .................................................................................................................do   5%</w:t>
      </w:r>
    </w:p>
    <w:p w14:paraId="686B6A27"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do 40 stupnjeva .................................................................................................................do 20%</w:t>
      </w:r>
    </w:p>
    <w:p w14:paraId="7BD452F3"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e) do 20 stupnjeva .................................................................................................................do 40%</w:t>
      </w:r>
    </w:p>
    <w:p w14:paraId="1B7F2CFD"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d) do 5 stupnjeva ...................................................................................................................do 60%</w:t>
      </w:r>
    </w:p>
    <w:p w14:paraId="78EDB15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24. Jednostrano koncentrično suženje vidnog polja:</w:t>
      </w:r>
    </w:p>
    <w:p w14:paraId="51BA134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do 50 stupnjeva ....................................................................................................................... 3%</w:t>
      </w:r>
    </w:p>
    <w:p w14:paraId="6A816FC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do 30 stupnjeva .................................................................................................................do 10%</w:t>
      </w:r>
    </w:p>
    <w:p w14:paraId="02A9932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lastRenderedPageBreak/>
        <w:t>c) do 5 stupnjeva ...................................................................................................................do 27%</w:t>
      </w:r>
    </w:p>
    <w:p w14:paraId="3E7F676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25. Homonimna hemianopsija...................................................................................................................27%</w:t>
      </w:r>
    </w:p>
    <w:p w14:paraId="38ADEC20"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03486A1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0C1A7509" w14:textId="77777777" w:rsidR="00857322" w:rsidRPr="00F5374B" w:rsidRDefault="00857322" w:rsidP="00F5374B">
      <w:pPr>
        <w:pStyle w:val="ListParagraph"/>
        <w:numPr>
          <w:ilvl w:val="0"/>
          <w:numId w:val="47"/>
        </w:numPr>
        <w:tabs>
          <w:tab w:val="center" w:pos="426"/>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invaliditet se nakon ablacije retine određuje po točkama 14., 15., 16. ili 19. najranije mjesec dana od ozljede ili operacije.</w:t>
      </w:r>
    </w:p>
    <w:p w14:paraId="6E087FBC" w14:textId="77777777" w:rsidR="00857322" w:rsidRPr="00F5374B" w:rsidRDefault="00857322" w:rsidP="00F5374B">
      <w:pPr>
        <w:pStyle w:val="ListParagraph"/>
        <w:numPr>
          <w:ilvl w:val="0"/>
          <w:numId w:val="47"/>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ozljeda očne jabučice koja je uzrokovala ablaciju retine mora biti bolnički dijagnosticirana.</w:t>
      </w:r>
    </w:p>
    <w:p w14:paraId="5719393C" w14:textId="77777777" w:rsidR="00857322" w:rsidRPr="00F5374B" w:rsidRDefault="00857322" w:rsidP="00F5374B">
      <w:pPr>
        <w:pStyle w:val="ListParagraph"/>
        <w:numPr>
          <w:ilvl w:val="0"/>
          <w:numId w:val="47"/>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Oštećenja oka ocjenjuju se po završenom liječenju osim po točkama 17. do 25. za koje minimalni rok iznosi godinu dana nakon ozljede.</w:t>
      </w:r>
    </w:p>
    <w:p w14:paraId="7DB59DB7" w14:textId="77777777" w:rsidR="00857322" w:rsidRPr="00F5374B" w:rsidRDefault="00857322" w:rsidP="00F5374B">
      <w:pPr>
        <w:pStyle w:val="ListParagraph"/>
        <w:numPr>
          <w:ilvl w:val="0"/>
          <w:numId w:val="47"/>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invaliditet po točki 20. ocjenjuje se Maškeovim tablicama uz primjenu točke 15. Tablice invaliditeta.</w:t>
      </w:r>
    </w:p>
    <w:p w14:paraId="3B707D67" w14:textId="77777777" w:rsidR="00857322" w:rsidRPr="00F5374B" w:rsidRDefault="00857322" w:rsidP="00F5374B">
      <w:pPr>
        <w:pStyle w:val="ListParagraph"/>
        <w:numPr>
          <w:ilvl w:val="0"/>
          <w:numId w:val="47"/>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invaliditet po točkama 23. do 25. se ne određuje ako se radi o posljedici potresa mozga ili o posljedici ozljede mekih struktura vrata.</w:t>
      </w:r>
    </w:p>
    <w:p w14:paraId="65879F13" w14:textId="77777777" w:rsidR="00857322" w:rsidRPr="00F5374B" w:rsidRDefault="00857322" w:rsidP="00F5374B">
      <w:pPr>
        <w:pStyle w:val="ListParagraph"/>
        <w:numPr>
          <w:ilvl w:val="0"/>
          <w:numId w:val="47"/>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invaliditet po točkama 23. i 24. ocjenjuje se nakon roka iz točke 3. ovih Posebnih odredbi, uz nove nalaze VP i EVP</w:t>
      </w:r>
    </w:p>
    <w:p w14:paraId="1EEE80C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ab/>
      </w:r>
    </w:p>
    <w:p w14:paraId="3ECE58AF"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III. UŠI</w:t>
      </w:r>
    </w:p>
    <w:p w14:paraId="0D2D12F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26. Potpuna gluhoća na oba uha s urednom kaloričkom reakcijom vestibularnog organa  </w:t>
      </w:r>
    </w:p>
    <w:p w14:paraId="153E061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...................................................................................................................................................................40%</w:t>
      </w:r>
    </w:p>
    <w:p w14:paraId="077D8C1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27. Potpuna gluhoća na oba uha s ugaslom kaloričkom reakcijom vestibulamog organa </w:t>
      </w:r>
    </w:p>
    <w:p w14:paraId="7672E92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.............................................................................................................................................................60%</w:t>
      </w:r>
    </w:p>
    <w:p w14:paraId="31673E8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28. Oslabljen vestibularni organ s urednim sluhom ....................................................................................5%</w:t>
      </w:r>
    </w:p>
    <w:p w14:paraId="60D5C3B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29. Potpuna gluhoća na jednom uhu s urednom kaloričkom reakcijom vestibularnog organa </w:t>
      </w:r>
    </w:p>
    <w:p w14:paraId="03C1153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.............................................................................................................................................................15%</w:t>
      </w:r>
    </w:p>
    <w:p w14:paraId="21570C5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30. Potpuna gluhoća na jednom uhu s ugaslom kaloričkom reakcijom vestibularnog organa na tom uhu</w:t>
      </w:r>
      <w:r w:rsidRPr="00F5374B">
        <w:rPr>
          <w:rFonts w:ascii="Arial" w:hAnsi="Arial" w:cs="Arial"/>
          <w:sz w:val="22"/>
          <w:szCs w:val="22"/>
        </w:rPr>
        <w:tab/>
        <w:t xml:space="preserve"> </w:t>
      </w:r>
    </w:p>
    <w:p w14:paraId="23810BA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.............................................................................................................................................................15%</w:t>
      </w:r>
    </w:p>
    <w:p w14:paraId="28A9837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31. Obostrana nagluhost s urednom kaloričkom reakcijom  vestibulamog organa obostrano; ukupni gubitak </w:t>
      </w:r>
    </w:p>
    <w:p w14:paraId="0A24B4F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sluha po Fowler- Sabine:</w:t>
      </w:r>
    </w:p>
    <w:p w14:paraId="3D3E0CB7"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20 - 30% .................................................................................................................................. 2%</w:t>
      </w:r>
    </w:p>
    <w:p w14:paraId="107AA4CC"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31- 60%  .............................................................................................................................do 10%</w:t>
      </w:r>
    </w:p>
    <w:p w14:paraId="4C10D13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lastRenderedPageBreak/>
        <w:t>e) 61- 85% ..............................................................................................................................do 20%</w:t>
      </w:r>
    </w:p>
    <w:p w14:paraId="3C362FA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p>
    <w:p w14:paraId="05CECDE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32. Obostrana nagluhost s ugaslom kaloričkom reakcijom vestibulamog organa; ukupni gubitak sluha po </w:t>
      </w:r>
    </w:p>
    <w:p w14:paraId="69BD94D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Fowler-Sabine:</w:t>
      </w:r>
    </w:p>
    <w:p w14:paraId="290312D5"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20 - 30% ..................................................................................................................................10%</w:t>
      </w:r>
    </w:p>
    <w:p w14:paraId="75F6475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31- 60%  ............................................................................................................................do 20%</w:t>
      </w:r>
    </w:p>
    <w:p w14:paraId="041C169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e) 61 - 85% ............................................................................................................................do 30%</w:t>
      </w:r>
    </w:p>
    <w:p w14:paraId="449BA96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33. Jednostrana teška nagluhost s urednom kaloričkom reakcijom vestibularnog organa; </w:t>
      </w:r>
    </w:p>
    <w:p w14:paraId="22BE824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gubitak sluha na razini 90 - 95 decibela  ............................................................................................10%</w:t>
      </w:r>
    </w:p>
    <w:p w14:paraId="0198979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34. Jednostrana teška nagluhost s ugaslom kaloričkom reakcijom vestibulamog organa; </w:t>
      </w:r>
    </w:p>
    <w:p w14:paraId="55FB4AE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gubitak sluha na razini 90 - 95 decibela ......................................................................................... 12,5%</w:t>
      </w:r>
    </w:p>
    <w:p w14:paraId="24744BD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35. Ozljeda ušne školjke:</w:t>
      </w:r>
    </w:p>
    <w:p w14:paraId="1C8F567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djelomičan gubitak ili djelomično unakaženje ............................................................................2%</w:t>
      </w:r>
    </w:p>
    <w:p w14:paraId="41F4223D"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potpuni gubitak ili potpuno unakaženje ....................................................................................10%</w:t>
      </w:r>
    </w:p>
    <w:p w14:paraId="4DD25B4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1A0543FC" w14:textId="77777777" w:rsidR="00857322" w:rsidRPr="00F5374B" w:rsidRDefault="00857322" w:rsidP="00F5374B">
      <w:pPr>
        <w:pStyle w:val="ListParagraph"/>
        <w:numPr>
          <w:ilvl w:val="0"/>
          <w:numId w:val="34"/>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sve slučajeve iz ove Glave određuje se invaliditet poslije završenog liječenja, ali ne ranije od 6 mjeseci nakon ozljede, osim točke 35. koja se ocjenjuje po završenom liječenju.</w:t>
      </w:r>
    </w:p>
    <w:p w14:paraId="570DD810" w14:textId="77777777" w:rsidR="00857322" w:rsidRPr="00F5374B" w:rsidRDefault="00857322" w:rsidP="00F5374B">
      <w:pPr>
        <w:pStyle w:val="ListParagraph"/>
        <w:numPr>
          <w:ilvl w:val="0"/>
          <w:numId w:val="34"/>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2. ako je kod osiguranika utvrđeno oštećenje sluha po tipu akustične traume zbog profesionalne izloženosti buci, gubitak sluha nastao zbog traume po Fowler-Sabine umanjuje se za pola.</w:t>
      </w:r>
    </w:p>
    <w:p w14:paraId="4926BC86" w14:textId="77777777" w:rsidR="00857322" w:rsidRPr="00F5374B" w:rsidRDefault="00857322" w:rsidP="00F5374B">
      <w:pPr>
        <w:pStyle w:val="ListParagraph"/>
        <w:numPr>
          <w:ilvl w:val="0"/>
          <w:numId w:val="34"/>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invaliditet po točkama 26. do 34. se ne određuje ako se radi o posljedici potresa mozga ili posljedici ozljede mekih struktura vrata.</w:t>
      </w:r>
    </w:p>
    <w:p w14:paraId="6E1B2AEE"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234AECE4"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0C6EA732"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0C10DDC4"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7E186F4E"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0A731201"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IV. LICE</w:t>
      </w:r>
    </w:p>
    <w:p w14:paraId="7B865DD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36. Ožiljno deformirajuća oštećenja lica praćena funkcionalnim smetnjama i/ili posttraumatski deformiteti kostiju lica:</w:t>
      </w:r>
    </w:p>
    <w:p w14:paraId="6CCB0B1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..........................................................................................................................2%</w:t>
      </w:r>
    </w:p>
    <w:p w14:paraId="4476949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srednjem stupnju .....................................................................................................................5%</w:t>
      </w:r>
    </w:p>
    <w:p w14:paraId="142ED66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lastRenderedPageBreak/>
        <w:t>e) u jakom stupnju ..................................................................................................................do 15%</w:t>
      </w:r>
    </w:p>
    <w:p w14:paraId="63E3B85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322468D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Za kozmetičke i estetske ožiljke na licu ne određuje se invaliditet.</w:t>
      </w:r>
    </w:p>
    <w:p w14:paraId="39D66AD4"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71CD0A6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37. Ograničeno zagriz (razmak gornjih i donjih zubiju):</w:t>
      </w:r>
    </w:p>
    <w:p w14:paraId="6213EA07"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do 4 cm .....................................................................................................................................3%</w:t>
      </w:r>
    </w:p>
    <w:p w14:paraId="3105F0C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do 3 cm ...................................................................................................................................10%</w:t>
      </w:r>
    </w:p>
    <w:p w14:paraId="4BF2BAC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do 1,5 cm ................................................................................................................................30%</w:t>
      </w:r>
    </w:p>
    <w:p w14:paraId="39F4AF9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38. Defekti na čeljusnim kostima, na jeziku ili nepcu s funkcionalnim smetnjama:</w:t>
      </w:r>
    </w:p>
    <w:p w14:paraId="7B006C3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.........................................................................................................................5%</w:t>
      </w:r>
    </w:p>
    <w:p w14:paraId="5A44AE08"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srednjem stupnju ................................................................................................................ 15%</w:t>
      </w:r>
    </w:p>
    <w:p w14:paraId="17D55555"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 jakom stupnju .......................................................................................................................27%</w:t>
      </w:r>
    </w:p>
    <w:p w14:paraId="6E374AFC"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d) odstranjenje donje čeljusti………………………………………………………………………….35%</w:t>
      </w:r>
    </w:p>
    <w:p w14:paraId="5A448CB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39. Gubitak stalnih zubiju:.</w:t>
      </w:r>
    </w:p>
    <w:p w14:paraId="12D773B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  do 16 za svaki zub ...............................................................................................................0,5%</w:t>
      </w:r>
    </w:p>
    <w:p w14:paraId="6E7E2903"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za 17 i više, za svaki zub .........................................................................................................1%</w:t>
      </w:r>
    </w:p>
    <w:p w14:paraId="78F83E8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40. Pareza facijalnog živca poslije prijeloma sljepoočne kosti ili ozljede odgovarajuće parotidne regije:</w:t>
      </w:r>
    </w:p>
    <w:p w14:paraId="6683337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 5%</w:t>
      </w:r>
    </w:p>
    <w:p w14:paraId="525AD45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srednjem stupnju ................................................................................................................ 10%</w:t>
      </w:r>
    </w:p>
    <w:p w14:paraId="0190111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 jakom stupnju s kontrakturom i tikom mimičke muskulature ……………………...………... 20%</w:t>
      </w:r>
    </w:p>
    <w:p w14:paraId="0EEBE417"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d) paraliza facijalnog živca ...........................................................................................................30%</w:t>
      </w:r>
    </w:p>
    <w:p w14:paraId="0A9A063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51EC883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Invaliditet po točki 40. određuje se poslije završenog liječenja.</w:t>
      </w:r>
    </w:p>
    <w:p w14:paraId="7A327237"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7C54B465"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V. NOS</w:t>
      </w:r>
    </w:p>
    <w:p w14:paraId="58996FD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41. Djelomičan gubitak nosa .....................................................................................................................10%</w:t>
      </w:r>
    </w:p>
    <w:p w14:paraId="116378C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42. Gubitak čitavog nosa ...........................................................................................................................30%</w:t>
      </w:r>
    </w:p>
    <w:p w14:paraId="301D013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lastRenderedPageBreak/>
        <w:t>43. Anosmia kao posljedica verificiranog prijeloma gornjeg unutarnjeg dijela nosnih kostiju ……....... 5%</w:t>
      </w:r>
    </w:p>
    <w:p w14:paraId="63C4B18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44. Otežano disanje nakon prijeloma nosnog septuma koji je utvrđen klinički i rendgenološki neposredno  </w:t>
      </w:r>
    </w:p>
    <w:p w14:paraId="0BDAC53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nakon ozljede; deformacija piramide nosa nakon prijeloma nosnih kostiju s pomakom </w:t>
      </w:r>
    </w:p>
    <w:p w14:paraId="62CC5B3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ulomka....................................................................................................................................................3%</w:t>
      </w:r>
    </w:p>
    <w:p w14:paraId="54D357F1"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AE19D0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4C5205A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Kod različitih posljedica ozljeda nosa zbog jednog nesretnog slučaja postotci se za invaliditet ne zbrajaju, već se invaliditet određuje samo po točki najpovoljnijoj za osiguranika.</w:t>
      </w:r>
    </w:p>
    <w:p w14:paraId="01AF0DDE"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3B3B459"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VI. DUŠNIK I JEDNJAK</w:t>
      </w:r>
    </w:p>
    <w:p w14:paraId="101A84B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45. Ozljede dušnika:</w:t>
      </w:r>
    </w:p>
    <w:p w14:paraId="64631F4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a) stanje nakon traheotomije zbog vitalnih indikacija nakon ozljede………………………………………………………..5%</w:t>
      </w:r>
    </w:p>
    <w:p w14:paraId="49B4A23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b) stenoza dušnika poslije ozljede grkljana i početnog dijela dušnika ......................................................10%</w:t>
      </w:r>
    </w:p>
    <w:p w14:paraId="31C0F32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46. Stenoza dušnika radi koje se mora trajno nositi kanila .......................................................................60%</w:t>
      </w:r>
    </w:p>
    <w:p w14:paraId="523BDAD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47. Trajna organska promuklost nakon ozljede:</w:t>
      </w:r>
    </w:p>
    <w:p w14:paraId="5D47E14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slabijeg intenziteta ..................................................................................................................  5%</w:t>
      </w:r>
    </w:p>
    <w:p w14:paraId="299ADD0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jačeg intenziteta ...................................................................................................................... 10%</w:t>
      </w:r>
    </w:p>
    <w:p w14:paraId="351D324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48. Suženje jednjaka rendgenološki verificirano:</w:t>
      </w:r>
    </w:p>
    <w:p w14:paraId="3C1E8923"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   5%</w:t>
      </w:r>
    </w:p>
    <w:p w14:paraId="7A7FD828"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b)u srednjem stupnju ................................................................................................................. 10%</w:t>
      </w:r>
    </w:p>
    <w:p w14:paraId="15946B9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 jakom stupnju ........................................................................................................................30%</w:t>
      </w:r>
    </w:p>
    <w:p w14:paraId="79EF8F6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49. Potpuno suženje jednjaka s trajnom gastrostomom  ..........................................................................80%</w:t>
      </w:r>
    </w:p>
    <w:p w14:paraId="765CB083"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5CEC92FD"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VII. PRSNI KOŠ</w:t>
      </w:r>
    </w:p>
    <w:p w14:paraId="7ACFE86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50. Ozljede rebara:</w:t>
      </w:r>
    </w:p>
    <w:p w14:paraId="1514626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a) prijelom dva rebra ako je zacijeljen s pomakom ili prijelom prsne kosti zacijeljen s pomakom bez</w:t>
      </w:r>
    </w:p>
    <w:p w14:paraId="4A0F19D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smanjenja plućne ventilacije restriktivnog tipa rendgenološki verificirano............................................ 3%</w:t>
      </w:r>
    </w:p>
    <w:p w14:paraId="405F884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b) prijelom tri ili više rebara zacijeljen s pomakom bez smanjenja plućne ventilacije restriktivnog tipa ...5%</w:t>
      </w:r>
    </w:p>
    <w:p w14:paraId="2BFBDB9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51. Stanje nakon torakotomije ....................................................................................................................5%</w:t>
      </w:r>
    </w:p>
    <w:p w14:paraId="78241AD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lastRenderedPageBreak/>
        <w:t xml:space="preserve">52. Oštećenje plućne funkcije restriktivnog tipa zbog prijeloma rebara, penetrantnih ozljeda prsnog koša,    </w:t>
      </w:r>
    </w:p>
    <w:p w14:paraId="1C2705B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posttraumatskih adhezija, hematotoraksa i pneumotoraksa:</w:t>
      </w:r>
    </w:p>
    <w:p w14:paraId="20134CAC"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vitalni kapacitet umanjen za 20 - 30% .................................................................................... 10%</w:t>
      </w:r>
    </w:p>
    <w:p w14:paraId="1F711A6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vitalni kapacitet umanjen za 31 - 50% .................................................................................... 30%</w:t>
      </w:r>
    </w:p>
    <w:p w14:paraId="510DE868"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vitalni kapacitet umanjen za 51 % i više ...................................................................................50%</w:t>
      </w:r>
    </w:p>
    <w:p w14:paraId="1D99D09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53. Fistula nakon empijema ......................................................................................................................10%</w:t>
      </w:r>
    </w:p>
    <w:p w14:paraId="30E3555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54. Kronični plućni apsces ........................................................................................................................15%</w:t>
      </w:r>
    </w:p>
    <w:p w14:paraId="1C4ED94F"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7F35D3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6E4C5661" w14:textId="77777777" w:rsidR="00857322" w:rsidRPr="00F5374B" w:rsidRDefault="00857322" w:rsidP="00F5374B">
      <w:pPr>
        <w:pStyle w:val="ListParagraph"/>
        <w:numPr>
          <w:ilvl w:val="0"/>
          <w:numId w:val="35"/>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Kapacitet pluća određuje se ponovljenom spirometrijom, a po potrebi i detaljnom pulmološkom obradom i ergometrijom.</w:t>
      </w:r>
    </w:p>
    <w:p w14:paraId="019ABF0E" w14:textId="77777777" w:rsidR="00857322" w:rsidRPr="00F5374B" w:rsidRDefault="00857322" w:rsidP="00F5374B">
      <w:pPr>
        <w:pStyle w:val="ListParagraph"/>
        <w:numPr>
          <w:ilvl w:val="0"/>
          <w:numId w:val="35"/>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Ako su stanja iz točaka 50., 51., 53. i 54. praćena poremećajem plućne funkcije restriktivnog tipa, onda se invaliditet ne ocjenjuje po navedenim točkama, već po točki 52.</w:t>
      </w:r>
    </w:p>
    <w:p w14:paraId="28A01A49" w14:textId="77777777" w:rsidR="00857322" w:rsidRPr="00F5374B" w:rsidRDefault="00857322" w:rsidP="00F5374B">
      <w:pPr>
        <w:pStyle w:val="ListParagraph"/>
        <w:numPr>
          <w:ilvl w:val="0"/>
          <w:numId w:val="35"/>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Po točkama 52.,53. i 54. invaliditet se ocjenjuje nakon završenog liječenja; ali ne ranije od jedne godine od dana ozljede.</w:t>
      </w:r>
    </w:p>
    <w:p w14:paraId="211D1DB7" w14:textId="77777777" w:rsidR="00857322" w:rsidRPr="00F5374B" w:rsidRDefault="00857322" w:rsidP="00F5374B">
      <w:pPr>
        <w:pStyle w:val="ListParagraph"/>
        <w:numPr>
          <w:ilvl w:val="0"/>
          <w:numId w:val="35"/>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prijelom jednog rebra ne određuje se invaliditet.</w:t>
      </w:r>
    </w:p>
    <w:p w14:paraId="7509C77D" w14:textId="77777777" w:rsidR="00857322" w:rsidRPr="00F5374B" w:rsidRDefault="00857322" w:rsidP="00F5374B">
      <w:pPr>
        <w:pStyle w:val="ListParagraph"/>
        <w:numPr>
          <w:ilvl w:val="0"/>
          <w:numId w:val="35"/>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Ako je spirometrijskom pretragom registriran miješani poremećaj plućne funkcije (opstruktivni i restriktivni), invaliditet se umanjuje razmjerno ispadu funkcije zbog bolesti.</w:t>
      </w:r>
    </w:p>
    <w:p w14:paraId="1336EBFB"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D07A4B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55. Gubitak jedne dojke:</w:t>
      </w:r>
    </w:p>
    <w:p w14:paraId="69470AF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do 50 godina života ..................................................................................................................10%</w:t>
      </w:r>
    </w:p>
    <w:p w14:paraId="657BD987"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preko 50 godina života .............................................................................................................. 5%</w:t>
      </w:r>
    </w:p>
    <w:p w14:paraId="5B54F44C"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teško oštećenje dojke do 50 godina života ................................................................................ 5%</w:t>
      </w:r>
    </w:p>
    <w:p w14:paraId="652CE2C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56. Gubitak obje dojke:</w:t>
      </w:r>
    </w:p>
    <w:p w14:paraId="0605882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do 50 godina života ..................................................................................................................30%</w:t>
      </w:r>
    </w:p>
    <w:p w14:paraId="1D43E93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preko 50 godina života .............................................................................................................15%</w:t>
      </w:r>
    </w:p>
    <w:p w14:paraId="51561E7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teško oštećenje obje dojke do 50 godina života .......................................................................10%</w:t>
      </w:r>
    </w:p>
    <w:p w14:paraId="6FDCC73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p>
    <w:p w14:paraId="03D3D4C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p>
    <w:p w14:paraId="7096FF4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57. Posljedice penetrantnih ozljeda srca i velikih krvnih žila prsnog koša:</w:t>
      </w:r>
    </w:p>
    <w:p w14:paraId="6BCB517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srce s normalnim elektrokardiogramom i ultrazvukom…………………………………….….do 30%</w:t>
      </w:r>
    </w:p>
    <w:p w14:paraId="7200BE4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srce s promijenjenim elektrokardiogramom i ultrazvukom: prema težini promjene ….........do 60%</w:t>
      </w:r>
    </w:p>
    <w:p w14:paraId="218FD23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lastRenderedPageBreak/>
        <w:t>c) oštećenje velikih krvnih žila ............................................................................................... .do 10%</w:t>
      </w:r>
    </w:p>
    <w:p w14:paraId="257FE1D8"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d) aneurizma aorte s implantatom ................................................................................................40%</w:t>
      </w:r>
    </w:p>
    <w:p w14:paraId="3607E3DA"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67BCE780"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VIlI. KOŽA</w:t>
      </w:r>
    </w:p>
    <w:p w14:paraId="550A1A6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58. Dublji ožiljci na tijelu nakon opekotina ili ozljeda bez smetnje motiliteta, a zahvaćaju:</w:t>
      </w:r>
    </w:p>
    <w:p w14:paraId="7FA2BEE5"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od 10 - 20 površine tijela ......................................................................................................do 5%</w:t>
      </w:r>
    </w:p>
    <w:p w14:paraId="21825838"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preko 20% površine tijela .........................................................................................................15%</w:t>
      </w:r>
    </w:p>
    <w:p w14:paraId="207F2E1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59. Duboki ožiljci na tijelu nakon opekotina ili ozljeda, a zahvaćaju:</w:t>
      </w:r>
    </w:p>
    <w:p w14:paraId="4A1808B7"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do 10% površine tijela  .........................................................................................................do 5%</w:t>
      </w:r>
    </w:p>
    <w:p w14:paraId="17131E9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do 20% površine tijela  .......................................................................................................do 15%</w:t>
      </w:r>
    </w:p>
    <w:p w14:paraId="53892C9E"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preko 20% površine tijela .........................................................................................................30%</w:t>
      </w:r>
    </w:p>
    <w:p w14:paraId="50819837"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6B968A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61EF7227" w14:textId="77777777" w:rsidR="00857322" w:rsidRPr="00F5374B" w:rsidRDefault="00857322" w:rsidP="00F5374B">
      <w:pPr>
        <w:pStyle w:val="ListParagraph"/>
        <w:numPr>
          <w:ilvl w:val="0"/>
          <w:numId w:val="36"/>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dublje ožiljke koji zahvaćaju do 10% površine tijela ne određuje se invaliditet.</w:t>
      </w:r>
    </w:p>
    <w:p w14:paraId="39FB2C91" w14:textId="77777777" w:rsidR="00857322" w:rsidRPr="00F5374B" w:rsidRDefault="00857322" w:rsidP="00F5374B">
      <w:pPr>
        <w:pStyle w:val="ListParagraph"/>
        <w:numPr>
          <w:ilvl w:val="0"/>
          <w:numId w:val="36"/>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Slučajevi iz točaka 58. i 59. izračunava ju se primjenom pravila devetke (shema se nalazi na kraju Tablice).</w:t>
      </w:r>
    </w:p>
    <w:p w14:paraId="73E98DD1" w14:textId="77777777" w:rsidR="00857322" w:rsidRPr="00F5374B" w:rsidRDefault="00857322" w:rsidP="00F5374B">
      <w:pPr>
        <w:pStyle w:val="ListParagraph"/>
        <w:numPr>
          <w:ilvl w:val="0"/>
          <w:numId w:val="36"/>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Dublji ožiljak nastaje nakon interdermaine opekotine - opekotine II stupnja i/ili ozljede s većim defektom kože.</w:t>
      </w:r>
    </w:p>
    <w:p w14:paraId="61F26E47" w14:textId="77777777" w:rsidR="00857322" w:rsidRPr="00F5374B" w:rsidRDefault="00857322" w:rsidP="00F5374B">
      <w:pPr>
        <w:pStyle w:val="ListParagraph"/>
        <w:numPr>
          <w:ilvl w:val="0"/>
          <w:numId w:val="36"/>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Duboki ožiljak nastaje nakon opekotine III ili IV stupnja i/ili velike ozljede kožnog pokrivača,</w:t>
      </w:r>
    </w:p>
    <w:p w14:paraId="2C7D949A" w14:textId="77777777" w:rsidR="00857322" w:rsidRPr="00F5374B" w:rsidRDefault="00857322" w:rsidP="00F5374B">
      <w:pPr>
        <w:pStyle w:val="ListParagraph"/>
        <w:numPr>
          <w:ilvl w:val="0"/>
          <w:numId w:val="36"/>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 xml:space="preserve">Za posljedice epidermalne opekotine, I stupanj invaliditet se ne određuje. </w:t>
      </w:r>
    </w:p>
    <w:p w14:paraId="68BAA69E" w14:textId="77777777" w:rsidR="00857322" w:rsidRPr="00F5374B" w:rsidRDefault="00857322" w:rsidP="00F5374B">
      <w:pPr>
        <w:pStyle w:val="ListParagraph"/>
        <w:numPr>
          <w:ilvl w:val="0"/>
          <w:numId w:val="36"/>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Funkcionalne smetnje (motilitet) izazvane opekotinama ili ozljedama iz točke 59. ocjenjuju se prema odgovarajućim točkama Tablice invaliditeta.</w:t>
      </w:r>
    </w:p>
    <w:p w14:paraId="5B96F0F6"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8A6E6FB"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IX. TRBUŠNI ORGANI</w:t>
      </w:r>
    </w:p>
    <w:p w14:paraId="45F80E5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60. Traumatska hernija verificirana u bolnici neposredno poslije ozljede, ako je istovremeno bila pored </w:t>
      </w:r>
    </w:p>
    <w:p w14:paraId="5849F8D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hernije verificirana ozljeda mekih dijelova trbušnog zida u tom području ...........................................5%</w:t>
      </w:r>
    </w:p>
    <w:p w14:paraId="28DB370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61. Ozljeda ošita:</w:t>
      </w:r>
    </w:p>
    <w:p w14:paraId="7CDADDD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a) stanje nakon prsnuća ošita verificiranog u bolnici neposredno nakon ozljede i kirurški zbrinuto  ...................................................................................................................................................................20% </w:t>
      </w:r>
    </w:p>
    <w:p w14:paraId="737E245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dijafragmalna hernija - recidiv nakon kirurški zbrinute dijafragmalne traumatske hernije  ....................................................................................................................................................................30%</w:t>
      </w:r>
    </w:p>
    <w:p w14:paraId="49456C0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62. Ožiljak od eksplorativne laparotomije ...................................................................................................5%</w:t>
      </w:r>
    </w:p>
    <w:p w14:paraId="074E58E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lastRenderedPageBreak/>
        <w:t>63. Ozljeda crijeva ili želuca s resekcijom ...........................................................................................do 20%</w:t>
      </w:r>
    </w:p>
    <w:p w14:paraId="63B67D1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64. Ozljeda jetre s resekcijom ..............................................................................................................do 30%</w:t>
      </w:r>
    </w:p>
    <w:p w14:paraId="6AEB063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65. Gubitak slezene (splenektomia):</w:t>
      </w:r>
    </w:p>
    <w:p w14:paraId="555A8B2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do 20 godina starosti  ............................................................................................................20%</w:t>
      </w:r>
    </w:p>
    <w:p w14:paraId="0D98435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preko 20 godina starosti ........................................................................................................10%</w:t>
      </w:r>
    </w:p>
    <w:p w14:paraId="255C059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66. Ozljeda gušterače prema funkcionalnom oštećenju ......................................................................do 15%</w:t>
      </w:r>
    </w:p>
    <w:p w14:paraId="5650744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67. Anus praeternaturalis - trajni  ............................................................................................................ 50%</w:t>
      </w:r>
    </w:p>
    <w:p w14:paraId="6788FD7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68. Sterkoralna fistula  ..............................................................................................................................30%</w:t>
      </w:r>
    </w:p>
    <w:p w14:paraId="0D7090E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69. lncontinentio alvi trajna:</w:t>
      </w:r>
    </w:p>
    <w:p w14:paraId="3272C8A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djelomična ........................................................................................................................do 20%</w:t>
      </w:r>
    </w:p>
    <w:p w14:paraId="7887878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potpuna ....................................................................................................................................60%</w:t>
      </w:r>
    </w:p>
    <w:p w14:paraId="0266307D"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X. MOKRAĆNI ORGANI</w:t>
      </w:r>
    </w:p>
    <w:p w14:paraId="255EEFF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70. Gubitak jednog bubrega uz normalnu funkciju drugog ........................................................................30%</w:t>
      </w:r>
    </w:p>
    <w:p w14:paraId="4628DEA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71. Gubitak jednog bubrega uz oštećenje funkcije drugog:</w:t>
      </w:r>
    </w:p>
    <w:p w14:paraId="28F28A2E"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do 30 % oštećenja funkcije  ......................................................................do 40%</w:t>
      </w:r>
    </w:p>
    <w:p w14:paraId="7BABD48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srednjem stupnju do 50 % oštećenja funkcije ..................................................................do 55%</w:t>
      </w:r>
    </w:p>
    <w:p w14:paraId="0A066797"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 jakom stupnju preko 50% oštećenja funkcije ...................................................................do 80%</w:t>
      </w:r>
    </w:p>
    <w:p w14:paraId="32C0C63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72. Funkcionalna oštećenja jednog bubrega:</w:t>
      </w:r>
    </w:p>
    <w:p w14:paraId="288165A8"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do 30 % oštećenja funkcije .......................................................................do 10%</w:t>
      </w:r>
    </w:p>
    <w:p w14:paraId="0725958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srednjem stupnju do 50% oštećenja funkcije ...................................................................do 15%</w:t>
      </w:r>
    </w:p>
    <w:p w14:paraId="47E732E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 jakom stupnju preko 50% oštećenja funkcije ........................................................................20%</w:t>
      </w:r>
    </w:p>
    <w:p w14:paraId="0B991C0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73. Funkcionalna oštećenja oba bubrega:</w:t>
      </w:r>
    </w:p>
    <w:p w14:paraId="0BD58E18"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do 30% oštećenja funkcije ........................................................................do 30%</w:t>
      </w:r>
    </w:p>
    <w:p w14:paraId="1AB8D5C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srednjem stupnju do 50 % oštećenja funkcije ..................................................................do 40%</w:t>
      </w:r>
    </w:p>
    <w:p w14:paraId="3FED3F4E"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 jakom stupnju preko 50% oštećenja funkcije ........................................................................60%</w:t>
      </w:r>
    </w:p>
    <w:p w14:paraId="0BA2664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74. Poremećaj ispuštanja mokraće zbog ozljede uretre graduirane po Charriereu:</w:t>
      </w:r>
    </w:p>
    <w:p w14:paraId="703AB4E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lastRenderedPageBreak/>
        <w:t>a) u lakom stupnju ispod 18 CH ..............................................................................................do 10%</w:t>
      </w:r>
    </w:p>
    <w:p w14:paraId="173B7045"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srednjem stupnju ispod 14 CH .........................................................................................do 20%</w:t>
      </w:r>
    </w:p>
    <w:p w14:paraId="5E4EB2E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ujakom stupnju ispod 6 CH ......................................................................................................35%</w:t>
      </w:r>
    </w:p>
    <w:p w14:paraId="0C32055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75. Ozljeda mokraćnog mjehura sa smanjenim kapacitetom:</w:t>
      </w:r>
    </w:p>
    <w:p w14:paraId="7604722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 za svaku 1/3 smanjenog kapaciteta ....................................................................................................10%</w:t>
      </w:r>
    </w:p>
    <w:p w14:paraId="239C83A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76. Potpuna inkontinencija urina:</w:t>
      </w:r>
    </w:p>
    <w:p w14:paraId="4672B7B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kod muškaraca .........................................................................................................................40%</w:t>
      </w:r>
    </w:p>
    <w:p w14:paraId="39FDD2F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kod žena ...................................................................................................................................50%</w:t>
      </w:r>
    </w:p>
    <w:p w14:paraId="599373D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77. Urinarna fistula: </w:t>
      </w:r>
    </w:p>
    <w:p w14:paraId="08D01A1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uretralna ...................................................................................................................................20%</w:t>
      </w:r>
    </w:p>
    <w:p w14:paraId="32847D3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perinealna i vaginalna ..............................................................................................................30%</w:t>
      </w:r>
    </w:p>
    <w:p w14:paraId="1FC3FFDF"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D3BC888"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988DDED"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XI. GENITALNI ORGANI</w:t>
      </w:r>
    </w:p>
    <w:p w14:paraId="52B6A2B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78. Gubitak jednog testisa do 60 godina života ..........................................................................................15%</w:t>
      </w:r>
    </w:p>
    <w:p w14:paraId="438E1E1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79. Gubitak jednog testisa preko 60 godina života .......................................................................................5%</w:t>
      </w:r>
    </w:p>
    <w:p w14:paraId="3E25A56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80. Gubitak oba testisa do 60 godina života ...............................................................................................50%</w:t>
      </w:r>
    </w:p>
    <w:p w14:paraId="454872E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81. Gubitak oba testisa preko 60 godina života ..........................................................................................25%</w:t>
      </w:r>
    </w:p>
    <w:p w14:paraId="076E0BF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82. Gubitak penisa do 60 godina života ......................................................................................................50%</w:t>
      </w:r>
    </w:p>
    <w:p w14:paraId="23CE1E6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83. Gubitak penisa preko 60 godina života .................................................................................................30%</w:t>
      </w:r>
    </w:p>
    <w:p w14:paraId="35724D0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84. Deformacija penisa s onemogućenom kohabitacijom do </w:t>
      </w:r>
    </w:p>
    <w:p w14:paraId="7D021B6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60. godine života  .................................................................................................................................50%</w:t>
      </w:r>
    </w:p>
    <w:p w14:paraId="54E1FCA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85. Deformacija penisa s onemogućenom kohabitacijom</w:t>
      </w:r>
    </w:p>
    <w:p w14:paraId="7CA79D5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preko 60. godine života .........................................................................................................................30%</w:t>
      </w:r>
    </w:p>
    <w:p w14:paraId="454AFAC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86. Gubitak maternice i jajnika do 55. godine života:</w:t>
      </w:r>
    </w:p>
    <w:p w14:paraId="6884644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gubitak maternice  ....................................................................................................................30%</w:t>
      </w:r>
    </w:p>
    <w:p w14:paraId="3A0922BC"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lastRenderedPageBreak/>
        <w:t>b) gubitak jednog jajnika ..............................................................................................................10%</w:t>
      </w:r>
    </w:p>
    <w:p w14:paraId="0B865FB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gubitak oba jajnika  ...................................................................................................................30%</w:t>
      </w:r>
    </w:p>
    <w:p w14:paraId="3D11B12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87. Gubitak maternice i jajnika preko 55. godine života:</w:t>
      </w:r>
    </w:p>
    <w:p w14:paraId="6AC6640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gubitak maternice  ....................................................................................................................10%</w:t>
      </w:r>
    </w:p>
    <w:p w14:paraId="57F7931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gubitak svakog jajnika  ...............................................................................................................5%</w:t>
      </w:r>
    </w:p>
    <w:p w14:paraId="4FD1D43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88. Oštećenja vulve i vagine koja onemogućavaju kohabitaciju</w:t>
      </w:r>
    </w:p>
    <w:p w14:paraId="3FC6D7B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do 60. godine života  ...............................................................................................................................50%</w:t>
      </w:r>
    </w:p>
    <w:p w14:paraId="4A4E2E8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89. Oštećenja vulve i vagine koja onemogućavaju kohabitaciju</w:t>
      </w:r>
    </w:p>
    <w:p w14:paraId="345B702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preko 60. godine života ...........................................................................................................................15%</w:t>
      </w:r>
    </w:p>
    <w:p w14:paraId="32EA0E63"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5836C8B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XII. KRALJEŽNICA</w:t>
      </w:r>
    </w:p>
    <w:p w14:paraId="48BF5C7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90. Ozljeda kralježnice s trajnim potpunim oštećenjem hrptene  moždine ili perifernih živaca (tetraplegija,  </w:t>
      </w:r>
    </w:p>
    <w:p w14:paraId="704B135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triplegija, paraplegija) s  gubitkom kontrole defekacije i uriniranja  ...................................................100%</w:t>
      </w:r>
    </w:p>
    <w:p w14:paraId="0B32408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91. Ozljeda kralježnice s potpunom paralizom donjih ekstremiteta bez smetnje defekacije i uriniranja  </w:t>
      </w:r>
    </w:p>
    <w:p w14:paraId="21E27D5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……………………………………………………………….................................................................80%</w:t>
      </w:r>
    </w:p>
    <w:p w14:paraId="08EF6DF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92. Ozljeda kralježnice s trajnim djelomičnim oštećenjem hrptene moždine ili perifernih živaca (tetrapareza, </w:t>
      </w:r>
    </w:p>
    <w:p w14:paraId="6459694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tripareza) bez gubitka kontrole defekacije i uriniranja, verificirana EMG-om, nakon završenog liječenja  </w:t>
      </w:r>
    </w:p>
    <w:p w14:paraId="5528A18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................................................................................................................................................................50%</w:t>
      </w:r>
    </w:p>
    <w:p w14:paraId="12C8D47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93. Ozljeda kralježnice s parezom donjih ekstremiteta, verificirana EMG-om nakon završenog liječenja  </w:t>
      </w:r>
    </w:p>
    <w:p w14:paraId="3D8BA3B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.................................................................................................................................................................40%</w:t>
      </w:r>
    </w:p>
    <w:p w14:paraId="311445B9"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71C3A46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7987916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Oštećenja koja spadaju pod točke 90. i 91. ocjenjuju se po utvrđivanju ireparabilnih neuroloških lezija, a točke 92. i 93. ocjenjuju se po završenom liječenju, ali ne ranije od 2 godine od dana ozljede.</w:t>
      </w:r>
    </w:p>
    <w:p w14:paraId="60E147D3"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D8D40C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94. Posljedice prijeloma najmanje dva kralješka uz promjenu krivulje kralježnice (kifoza, skolioza):</w:t>
      </w:r>
    </w:p>
    <w:p w14:paraId="6EFB8F1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lastRenderedPageBreak/>
        <w:t>a) u lakom stupnju  ..................................................................................................................do 10%</w:t>
      </w:r>
    </w:p>
    <w:p w14:paraId="43ADACBD"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srednjem stupnju  .............................................................................................................do 20%</w:t>
      </w:r>
    </w:p>
    <w:p w14:paraId="78C8B5D5"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 jakom stupnju  .......................................................................................................................40%</w:t>
      </w:r>
    </w:p>
    <w:p w14:paraId="46F4B12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95. Umanjena pokretljivost vratne kralježnice, nakon rendgenološki dokazanog prijeloma:</w:t>
      </w:r>
    </w:p>
    <w:p w14:paraId="343CF9E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retrofleksija od 6 do 12 cm ....................................................................................................do 5%</w:t>
      </w:r>
    </w:p>
    <w:p w14:paraId="224C4A3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retrofleksija do 6 cm .................................................................................................................10%</w:t>
      </w:r>
    </w:p>
    <w:p w14:paraId="63C71EE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96. Umanjena pokretljivost kralježnice poslije rendgenološki dokazane ozljede koštanog dijela grudnog  </w:t>
      </w:r>
    </w:p>
    <w:p w14:paraId="68F878D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segmenta .................................................................................................................................................. 5%</w:t>
      </w:r>
    </w:p>
    <w:p w14:paraId="1F41183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97. Umanjena pokretljivost kralježnice poslije rendgenološki dokazane ozljede koštanog dijela slabinskog  </w:t>
      </w:r>
    </w:p>
    <w:p w14:paraId="1F4BBC3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segmenta:</w:t>
      </w:r>
    </w:p>
    <w:p w14:paraId="378084F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....................................................................................................................do 10%</w:t>
      </w:r>
    </w:p>
    <w:p w14:paraId="5878C7CC"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srednjem stupnju  .............................................................................................................do 20%</w:t>
      </w:r>
    </w:p>
    <w:p w14:paraId="2C95CA6E"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 jakom stupnju ........................................................................................................................35%</w:t>
      </w:r>
    </w:p>
    <w:p w14:paraId="0983B85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98. Serijski prijelom spinalnih nastavaka tri ili više kralješaka  ………………………………….……...... 3%</w:t>
      </w:r>
    </w:p>
    <w:p w14:paraId="1D43243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99. Serijski prijelom poprečnih nastavaka tri ili više kralješaka …………………………………….…..do 5%</w:t>
      </w:r>
    </w:p>
    <w:p w14:paraId="33D21B1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1E652C07" w14:textId="77777777" w:rsidR="00857322" w:rsidRPr="00F5374B" w:rsidRDefault="00857322" w:rsidP="00F5374B">
      <w:pPr>
        <w:pStyle w:val="ListParagraph"/>
        <w:numPr>
          <w:ilvl w:val="0"/>
          <w:numId w:val="37"/>
        </w:numPr>
        <w:tabs>
          <w:tab w:val="center" w:pos="4513"/>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Invaliditet zbog umanjene pokretljivosti vratne kralježnice nakon ozljede mekih struktura vrata se ne određuje.</w:t>
      </w:r>
    </w:p>
    <w:p w14:paraId="2A56BBA5" w14:textId="77777777" w:rsidR="00857322" w:rsidRPr="00F5374B" w:rsidRDefault="00857322" w:rsidP="00F5374B">
      <w:pPr>
        <w:pStyle w:val="ListParagraph"/>
        <w:numPr>
          <w:ilvl w:val="0"/>
          <w:numId w:val="37"/>
        </w:numPr>
        <w:tabs>
          <w:tab w:val="center" w:pos="4513"/>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retrojleksiju vratne kralježnice koja je iznad 12 cm invaliditet se ne određuje.</w:t>
      </w:r>
    </w:p>
    <w:p w14:paraId="5C697E22" w14:textId="77777777" w:rsidR="00857322" w:rsidRPr="00F5374B" w:rsidRDefault="00857322" w:rsidP="00F5374B">
      <w:pPr>
        <w:pStyle w:val="ListParagraph"/>
        <w:numPr>
          <w:ilvl w:val="0"/>
          <w:numId w:val="37"/>
        </w:numPr>
        <w:tabs>
          <w:tab w:val="center" w:pos="4513"/>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Po točkama 94., 95., 96. i 97. invaliditet se ocjenjuje 6 mjeseci nakon završenog cjelokupnog liječenja i rehabilitacije.</w:t>
      </w:r>
    </w:p>
    <w:p w14:paraId="5618CC58" w14:textId="77777777" w:rsidR="00857322" w:rsidRPr="00F5374B" w:rsidRDefault="00857322" w:rsidP="00F5374B">
      <w:pPr>
        <w:pStyle w:val="ListParagraph"/>
        <w:numPr>
          <w:ilvl w:val="0"/>
          <w:numId w:val="37"/>
        </w:numPr>
        <w:tabs>
          <w:tab w:val="center" w:pos="4513"/>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Invaliditet zbog instabiliteta kod ozljede kralježnice, bez prijeloma i neuroloških ispada se ne određuje.</w:t>
      </w:r>
    </w:p>
    <w:p w14:paraId="10643EB0" w14:textId="77777777" w:rsidR="00857322" w:rsidRPr="00F5374B" w:rsidRDefault="00857322" w:rsidP="00F5374B">
      <w:pPr>
        <w:pStyle w:val="ListParagraph"/>
        <w:numPr>
          <w:ilvl w:val="0"/>
          <w:numId w:val="37"/>
        </w:numPr>
        <w:tabs>
          <w:tab w:val="center" w:pos="4513"/>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Hernija disci intervertebralis, sve vrste lumbalgija, diskopatija, spondiloza, spondilolisteza, spondiloliza, sakralgija, miofascitisa, kokcigodinija, ishialgija, fibrozitisa. fascitisa i sve patoanatomske promjene slabinsko</w:t>
      </w:r>
      <w:r w:rsidRPr="00F5374B">
        <w:rPr>
          <w:rFonts w:ascii="Arial" w:hAnsi="Arial" w:cs="Arial"/>
        </w:rPr>
        <w:softHyphen/>
        <w:t>krstačne regije označene analognim terminima, nisu obuhvaćene osiguranjem.</w:t>
      </w:r>
    </w:p>
    <w:p w14:paraId="70C59CEF"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68226319"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0A40B40A"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XIII. ZDJELICA</w:t>
      </w:r>
    </w:p>
    <w:p w14:paraId="6F47A41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100. Višestruki prijelom zdjelice uz težu deformaciju ili denivelaciju  akroilijakalnih zglobova ili simfize  </w:t>
      </w:r>
    </w:p>
    <w:p w14:paraId="2A6E287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lastRenderedPageBreak/>
        <w:t xml:space="preserve">         ..........................................................................................................................................................30%</w:t>
      </w:r>
    </w:p>
    <w:p w14:paraId="5F136D0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101. Simfizeoliza s horizontalnim i/ili vertikalnim pomakom: </w:t>
      </w:r>
    </w:p>
    <w:p w14:paraId="074A221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veličine 1 cm .............................................................................................................................10%</w:t>
      </w:r>
    </w:p>
    <w:p w14:paraId="420AE54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veličine  2cm .............................................................................................................................15%</w:t>
      </w:r>
    </w:p>
    <w:p w14:paraId="370AF0F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veličine preko 2 cm ...................................................................................................................25%</w:t>
      </w:r>
    </w:p>
    <w:p w14:paraId="39CA3C1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102. Prijelom jedne crijevne kosti saniran uz pomak .....................................................................................5%</w:t>
      </w:r>
    </w:p>
    <w:p w14:paraId="1E6F554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103. Prijelom obje crijevne kosti saniran uz pomak ....................................................................................10%</w:t>
      </w:r>
    </w:p>
    <w:p w14:paraId="3028783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104. Prijelom stidne ili sjedne kosti saniran uz pomak  .................................................................................5%</w:t>
      </w:r>
    </w:p>
    <w:p w14:paraId="1B98988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105. Prijelom dvije kosti: stidne, sjedne, ili stidne i sjedne uz pomak ........................................................ 10%</w:t>
      </w:r>
    </w:p>
    <w:p w14:paraId="481FE52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106. Prijelom krstačne kosti, saniran uz pomak .............................................................................................5%</w:t>
      </w:r>
    </w:p>
    <w:p w14:paraId="0AA7FEC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107.0perativno odstranjena trtična kost .........................................................................................................5%</w:t>
      </w:r>
    </w:p>
    <w:p w14:paraId="69E54BA4"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C93B36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6955AA83" w14:textId="77777777" w:rsidR="00857322" w:rsidRPr="00F5374B" w:rsidRDefault="00857322" w:rsidP="00F5374B">
      <w:pPr>
        <w:pStyle w:val="ListParagraph"/>
        <w:numPr>
          <w:ilvl w:val="0"/>
          <w:numId w:val="38"/>
        </w:numPr>
        <w:tabs>
          <w:tab w:val="center" w:pos="4513"/>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prijelom kostiju zdjelice koje su zarasle bez pomaka i bez objektivnih funkcionalnih smetnji ne određuje se invaliditet.</w:t>
      </w:r>
    </w:p>
    <w:p w14:paraId="167B63B8" w14:textId="77777777" w:rsidR="00857322" w:rsidRPr="00F5374B" w:rsidRDefault="00857322" w:rsidP="00F5374B">
      <w:pPr>
        <w:pStyle w:val="ListParagraph"/>
        <w:numPr>
          <w:ilvl w:val="0"/>
          <w:numId w:val="38"/>
        </w:numPr>
        <w:tabs>
          <w:tab w:val="center" w:pos="4513"/>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prijelom trtične kosti ne određuje se invaliditet.</w:t>
      </w:r>
    </w:p>
    <w:p w14:paraId="16AD548D"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2915C5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XIV. RUKE</w:t>
      </w:r>
    </w:p>
    <w:p w14:paraId="6D91765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108. Gubitak obje ruke ili šake ................................................................................................................ 100%</w:t>
      </w:r>
    </w:p>
    <w:p w14:paraId="00769D1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109. Gubitak ruke u ramenu (eksartikulacija) ............................................................................................70%</w:t>
      </w:r>
    </w:p>
    <w:p w14:paraId="6174292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110. Gubitak ruke u području nadlaktice ...................................................................................................65%</w:t>
      </w:r>
    </w:p>
    <w:p w14:paraId="405CB6A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III. Gubitak ruke ispod lakta s očuvanom funkcijom lakta  .......................................................................60%</w:t>
      </w:r>
    </w:p>
    <w:p w14:paraId="3FD8346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112. Gubitak šake ......................................................................................................................................55%</w:t>
      </w:r>
    </w:p>
    <w:p w14:paraId="645E55E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113. Gubitak svih prstiju:</w:t>
      </w:r>
    </w:p>
    <w:p w14:paraId="1212C25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na obje šake ............................................................................................................................90%</w:t>
      </w:r>
    </w:p>
    <w:p w14:paraId="74B605ED"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na jednoj šaci ..........................................................................................................................45%</w:t>
      </w:r>
    </w:p>
    <w:p w14:paraId="060E472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114. Gubitak palca .....................................................................................................................................20%</w:t>
      </w:r>
    </w:p>
    <w:p w14:paraId="6CCBF53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lastRenderedPageBreak/>
        <w:t>115. Gubitak kažiprsta  ..............................................................................................................................12%</w:t>
      </w:r>
    </w:p>
    <w:p w14:paraId="678BF1B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116. Gubitak:.</w:t>
      </w:r>
    </w:p>
    <w:p w14:paraId="7EC5ABB5"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srednjeg prsta.............................................................................................................................7%</w:t>
      </w:r>
    </w:p>
    <w:p w14:paraId="00594CF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domalog ili malog, za svaki prst</w:t>
      </w:r>
      <w:r w:rsidRPr="00F5374B">
        <w:rPr>
          <w:rFonts w:ascii="Arial" w:hAnsi="Arial" w:cs="Arial"/>
          <w:sz w:val="22"/>
          <w:szCs w:val="22"/>
        </w:rPr>
        <w:tab/>
        <w:t>................................................................................................3%</w:t>
      </w:r>
    </w:p>
    <w:p w14:paraId="7CEA96A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117. Gubitak metakarpalne kosti palca .........................................................................................................6%</w:t>
      </w:r>
    </w:p>
    <w:p w14:paraId="4EA1F58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118. Gubitak metakarpalne kosti kažiprsta ...................................................................................................4%</w:t>
      </w:r>
    </w:p>
    <w:p w14:paraId="3655567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119. Gubitak metakarpalne kosti srednjeg, domalog i malog prsta,</w:t>
      </w:r>
    </w:p>
    <w:p w14:paraId="02E3214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za svaku kost .......................................................................................................................................2%</w:t>
      </w:r>
    </w:p>
    <w:p w14:paraId="5E812312"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B2B47CE"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666E614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3396F0E2" w14:textId="77777777" w:rsidR="00857322" w:rsidRPr="00F5374B" w:rsidRDefault="00857322" w:rsidP="00F5374B">
      <w:pPr>
        <w:pStyle w:val="ListParagraph"/>
        <w:numPr>
          <w:ilvl w:val="0"/>
          <w:numId w:val="39"/>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gubitak jednog članka palca odreduje se polovina, a za gubitak jednog članka ostalih prstiju odreduje se trećina postotka odredenog za gubitak tog prsta.</w:t>
      </w:r>
    </w:p>
    <w:p w14:paraId="40A3CCE4" w14:textId="77777777" w:rsidR="00857322" w:rsidRPr="00F5374B" w:rsidRDefault="00857322" w:rsidP="00F5374B">
      <w:pPr>
        <w:pStyle w:val="ListParagraph"/>
        <w:numPr>
          <w:ilvl w:val="0"/>
          <w:numId w:val="39"/>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Djelomični gubitak koštanog dijela članka, određuje se kao potpuni gubitak članka tog prsta.</w:t>
      </w:r>
    </w:p>
    <w:p w14:paraId="66F828E8"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5946439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120. Potpuna ukočenost ramenog zgloba:</w:t>
      </w:r>
    </w:p>
    <w:p w14:paraId="779AF21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a) u funkcionalno nepovoljnom položaju (abdukacija od 20 do 40 stupnjeva) </w:t>
      </w:r>
    </w:p>
    <w:p w14:paraId="0E46ED3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    ..................................................................................................................................................35%</w:t>
      </w:r>
    </w:p>
    <w:p w14:paraId="5208520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b) u funkcionalno povoljnom položaju (abdukacija do 20 stupnjeva) </w:t>
      </w:r>
    </w:p>
    <w:p w14:paraId="244046C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    ..................................................................................................................................................25%</w:t>
      </w:r>
    </w:p>
    <w:p w14:paraId="50E78DB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121. Rendgenološki dokazani prijelomi u području ramena zarasli s pomakom ili intraartikulami prijelomi uz  </w:t>
      </w:r>
    </w:p>
    <w:p w14:paraId="5E348E6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urednu funkciju ramenog zgloba ....................................................................................................do 5%</w:t>
      </w:r>
    </w:p>
    <w:p w14:paraId="2147047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122. Umanjena pokretljivost ruke u ramenom zglobu nakon  rendgenološki dokazanog prijeloma, </w:t>
      </w:r>
    </w:p>
    <w:p w14:paraId="3C83324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komparirano sa zdravom:</w:t>
      </w:r>
    </w:p>
    <w:p w14:paraId="102CC0F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umanjenje do 1/3 pokreta zgloba</w:t>
      </w:r>
      <w:r w:rsidRPr="00F5374B">
        <w:rPr>
          <w:rFonts w:ascii="Arial" w:hAnsi="Arial" w:cs="Arial"/>
          <w:sz w:val="22"/>
          <w:szCs w:val="22"/>
        </w:rPr>
        <w:tab/>
        <w:t xml:space="preserve"> ........................................................................................do   5%</w:t>
      </w:r>
    </w:p>
    <w:p w14:paraId="1FF357D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umanjenje do 2/3 pokreta zgloba  .......................................................................................do 10%</w:t>
      </w:r>
    </w:p>
    <w:p w14:paraId="557C941D"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umanjenje preko 2/3 pokreta zgloba ....................................................................................... 15%</w:t>
      </w:r>
    </w:p>
    <w:p w14:paraId="274AF64D"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01D7B2AE"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AEE745C"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8F2BB4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530752B5" w14:textId="77777777" w:rsidR="00857322" w:rsidRPr="00F5374B" w:rsidRDefault="00857322" w:rsidP="00F5374B">
      <w:pPr>
        <w:pStyle w:val="ListParagraph"/>
        <w:numPr>
          <w:ilvl w:val="0"/>
          <w:numId w:val="40"/>
        </w:numPr>
        <w:tabs>
          <w:tab w:val="center" w:pos="709"/>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Po točkama 120.,121. i 122. Invaliditet se ocjenjuje 6 mjeseci nakon završenog cjelokupnog liječenja i rehabilitacije.</w:t>
      </w:r>
    </w:p>
    <w:p w14:paraId="5AFCC145"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2D8F53E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123. Posttraumatsko iščašenje ramenog zgloba .............................................................................................5%</w:t>
      </w:r>
    </w:p>
    <w:p w14:paraId="6E92849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124. Labavost ramenog zgloba s koštanim defektom zglobnih tijela ………………………................do 30% </w:t>
      </w:r>
    </w:p>
    <w:p w14:paraId="05F6174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125. Nepravilno zarastao prijelom ključne kosti ....................................................................................do   5%</w:t>
      </w:r>
    </w:p>
    <w:p w14:paraId="4CE8116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126. Endoproteza ramenog zgloba ............................................................................................................. 30%</w:t>
      </w:r>
    </w:p>
    <w:p w14:paraId="7DF16E7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127. Pseudoartroza nadlaktične kosti ..........................................................................................................30%</w:t>
      </w:r>
    </w:p>
    <w:p w14:paraId="3228C73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128. Kronični osteomielitis kostiju ruke s fistulom</w:t>
      </w:r>
      <w:r w:rsidRPr="00F5374B">
        <w:rPr>
          <w:rFonts w:ascii="Arial" w:hAnsi="Arial" w:cs="Arial"/>
          <w:sz w:val="22"/>
          <w:szCs w:val="22"/>
        </w:rPr>
        <w:tab/>
        <w:t xml:space="preserve"> ....................................................................................10%</w:t>
      </w:r>
    </w:p>
    <w:p w14:paraId="616E808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129. Paraliza živca akcesoriusa ..................................................................................................................15%</w:t>
      </w:r>
    </w:p>
    <w:p w14:paraId="6745EA8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130. Paraliza brahijalnog pleksusa ............................................................................................................ 60%</w:t>
      </w:r>
    </w:p>
    <w:p w14:paraId="0042FFF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131. Djelomična paraliza brahijalnog pleksusa</w:t>
      </w:r>
    </w:p>
    <w:p w14:paraId="2562155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(ERE - gornji dio ili KLUMPKE - donji dio)  ...................................................................................35%</w:t>
      </w:r>
    </w:p>
    <w:p w14:paraId="3ED9CBC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132. Paraliza aksilarnog živca ....................................................................................................................15%</w:t>
      </w:r>
    </w:p>
    <w:p w14:paraId="446B6E5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133. Paraliza radijalnog živca ....................................................................................................................30%</w:t>
      </w:r>
    </w:p>
    <w:p w14:paraId="6875637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134. Paraliza živca medianusa ...................................................................................................................35%</w:t>
      </w:r>
    </w:p>
    <w:p w14:paraId="7A758DD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135. Paraliza živca ulnarisa  ......................................................................................................................30%</w:t>
      </w:r>
    </w:p>
    <w:p w14:paraId="0AD05BF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136. Paraliza dva živcajedne ruke .............................................................................................................50%</w:t>
      </w:r>
    </w:p>
    <w:p w14:paraId="7665A06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137. Paraliza tri živca jedne ruke ..............................................................................................................60%</w:t>
      </w:r>
    </w:p>
    <w:p w14:paraId="33C73854"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7CC8CF3F"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EC390D5"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6F98196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3913CFC6" w14:textId="77777777" w:rsidR="00857322" w:rsidRPr="00F5374B" w:rsidRDefault="00857322" w:rsidP="00F5374B">
      <w:pPr>
        <w:pStyle w:val="ListParagraph"/>
        <w:numPr>
          <w:ilvl w:val="0"/>
          <w:numId w:val="41"/>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iščašenje akromioklavikularnog zgloba ili sternoklavikularnog zgloba ne određuje se invaliditet.</w:t>
      </w:r>
    </w:p>
    <w:p w14:paraId="4816B7DF" w14:textId="77777777" w:rsidR="00857322" w:rsidRPr="00F5374B" w:rsidRDefault="00857322" w:rsidP="00F5374B">
      <w:pPr>
        <w:pStyle w:val="ListParagraph"/>
        <w:numPr>
          <w:ilvl w:val="0"/>
          <w:numId w:val="41"/>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parezu živca određuje se maksimalno do 2/3 invaliditeta određenog za paralizu tog živca.</w:t>
      </w:r>
    </w:p>
    <w:p w14:paraId="2A98B0CB" w14:textId="77777777" w:rsidR="00857322" w:rsidRPr="00F5374B" w:rsidRDefault="00857322" w:rsidP="00F5374B">
      <w:pPr>
        <w:pStyle w:val="ListParagraph"/>
        <w:numPr>
          <w:ilvl w:val="0"/>
          <w:numId w:val="41"/>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lastRenderedPageBreak/>
        <w:t>Za slučajeve od točke 129. do 137. ocjenjuje se invaliditet nakon završenog liječenja i rehabilitacije, ali ne prije dvije godine poslije ozljede, uz obveznu verifikaciju ozljede živca EMG nalazom, učinjenim nakon završenog liječenja.</w:t>
      </w:r>
    </w:p>
    <w:p w14:paraId="3EC319DD"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5DC3FD03"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2CE521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138. Potpuna ukočenost zgloba lakta, nakon rendgenološki dokazanog prijeloma:</w:t>
      </w:r>
    </w:p>
    <w:p w14:paraId="00308C83"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funkcionalno nepovoljnom položaju ..........................................................................................25%</w:t>
      </w:r>
    </w:p>
    <w:p w14:paraId="618B21A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funkcionalno povoljnom položaju od 100 do 140 stupnje ...... ……………………………do 15%</w:t>
      </w:r>
    </w:p>
    <w:p w14:paraId="3196057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139. Rendgenološki dokazani prijelomi u području lakta zarasli s pomakom ili intraartikularni prijelomi uz </w:t>
      </w:r>
    </w:p>
    <w:p w14:paraId="635D792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urednu funkciju lakatnog zgloba  ..........................................................................................................do 5%</w:t>
      </w:r>
    </w:p>
    <w:p w14:paraId="13FCD65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140. Umanjena pokretljivost zgloba lakta nakon rendgenološki dokazanog prijeloma, komparirana sa zdravim:</w:t>
      </w:r>
    </w:p>
    <w:p w14:paraId="65B7519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umanjenje do 1/3 pokreta zgloba.............................................................................................do  5%</w:t>
      </w:r>
    </w:p>
    <w:p w14:paraId="44C12DF3"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umanjenje do 2/3 pokreta zgloba ...........................................................................................do 10%</w:t>
      </w:r>
    </w:p>
    <w:p w14:paraId="420C89E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umanjenje preko 2/3 pokreta zgloba ...........................................................................................15%</w:t>
      </w:r>
    </w:p>
    <w:p w14:paraId="76147AA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141. Rasklimani zglob lakta - oscilacija pokreta u poprečnom smjeru:</w:t>
      </w:r>
    </w:p>
    <w:p w14:paraId="0AB32B6C"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oscilacija do 20 stupnjeva .....................................................................................................do 10%</w:t>
      </w:r>
    </w:p>
    <w:p w14:paraId="1695895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oscilacija preko 20 stupnjeva ...............................................................................................do 20%</w:t>
      </w:r>
    </w:p>
    <w:p w14:paraId="01C3279A"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6D2F39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55D8E8D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 točkama 138. do 141. invaliditet se ocjenjuje 6 mjeseci nakon završenog cjelokupnog liječenja i rehabilitacije.</w:t>
      </w:r>
    </w:p>
    <w:p w14:paraId="7D6954EC"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CEBD34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142. Endoproteza lakta ................................................................................................................................25%</w:t>
      </w:r>
    </w:p>
    <w:p w14:paraId="0E141F4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143. Pseudoartroza obje kosti podlaktice ....................................................................................................20%</w:t>
      </w:r>
    </w:p>
    <w:p w14:paraId="3500EF9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144. Pseudoartroza radiusa .........................................................................................................................10%</w:t>
      </w:r>
    </w:p>
    <w:p w14:paraId="7FF5276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145. Pseudoartroza ulne ..............................................................................................................................10%</w:t>
      </w:r>
    </w:p>
    <w:p w14:paraId="7AF6BF8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146. Potpuna ukočenost podlaktice u supinaciji nakon rendgenološki</w:t>
      </w:r>
    </w:p>
    <w:p w14:paraId="671DFDE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dokazanog prijeloma ...........................................................................................................................25%</w:t>
      </w:r>
    </w:p>
    <w:p w14:paraId="04A23D6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147. Potpuna ukočenost podlaktice u srednjem položaju nakon </w:t>
      </w:r>
    </w:p>
    <w:p w14:paraId="5F1A013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rendgenološki dokazanog prijeloma ....................................................................................................15%</w:t>
      </w:r>
    </w:p>
    <w:p w14:paraId="03AC82C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lastRenderedPageBreak/>
        <w:t>148. Potpuna ukočenost podlaktice u pronaciji nakon rendgenološki</w:t>
      </w:r>
    </w:p>
    <w:p w14:paraId="0C22CFB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dokazanog prijeloma ............................................................................................................................20%</w:t>
      </w:r>
    </w:p>
    <w:p w14:paraId="2E8644E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149. Umanjena rotacija podlaktice (pro-supinacija) nakon rendgenološki dokazanog prijeloma, komparirana </w:t>
      </w:r>
    </w:p>
    <w:p w14:paraId="700EA4C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sa zdravom:</w:t>
      </w:r>
    </w:p>
    <w:p w14:paraId="7CD3D24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umanjenje do 1/3 pokreta zgloba .............................................................................................. 2%</w:t>
      </w:r>
    </w:p>
    <w:p w14:paraId="653727B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umanjenje do 2/3 pokreta zgloba ...............................................................................................5%</w:t>
      </w:r>
    </w:p>
    <w:p w14:paraId="0FFA7DCE"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umanjenje preko 2/3 pokreta zgloba ...................................................................................do 10%</w:t>
      </w:r>
    </w:p>
    <w:p w14:paraId="17B90CC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150. Potpuna ukočenost ručnog zgloba nakon rendgenološki dokazanog prijeloma:</w:t>
      </w:r>
    </w:p>
    <w:p w14:paraId="312BBF9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položaju ekstenzije ................................................................................................................15%</w:t>
      </w:r>
    </w:p>
    <w:p w14:paraId="76624F35"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osovini podlaktice ..................................................................................................................20%</w:t>
      </w:r>
    </w:p>
    <w:p w14:paraId="3485A36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 položaju f1eksije ....................................................................................................................30%</w:t>
      </w:r>
    </w:p>
    <w:p w14:paraId="05DAB01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151. Umanjena pokretljivost ručnog zgloba nakon rendgenološki </w:t>
      </w:r>
    </w:p>
    <w:p w14:paraId="31A1232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dokazanog prijeloma, komparirana sa zdravim:</w:t>
      </w:r>
    </w:p>
    <w:p w14:paraId="0DCDE0F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umanjenje do 1/3 pokreta zgloba .........................................................................................do  5%</w:t>
      </w:r>
    </w:p>
    <w:p w14:paraId="2E3B2E4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umanjenje do 2/3 pokreta zgloba ........................................................................................do 10%</w:t>
      </w:r>
    </w:p>
    <w:p w14:paraId="2F6A500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umanjenje preko 2/3 pokreta zgloba .........................................................................................15%</w:t>
      </w:r>
    </w:p>
    <w:p w14:paraId="1C8BE86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152. Rendgenološki dokazani prijelomi u području ručnog zgloba zarasli s pomakom ili intraartikularni </w:t>
      </w:r>
    </w:p>
    <w:p w14:paraId="3E60113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prijelomi uz urednu ručnog zgloba ......................................................................................................3%</w:t>
      </w:r>
    </w:p>
    <w:p w14:paraId="068205C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153. Endoproteza navikularne (čunjaste) kosti i/ili os lunatum</w:t>
      </w:r>
    </w:p>
    <w:p w14:paraId="4523D0F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(mjesečaste kosti) ..............................................................................................................................20%</w:t>
      </w:r>
    </w:p>
    <w:p w14:paraId="0A13BC3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32285DD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 Pseudoartroza čunjaste i/ili mjesečaste kosti ocjenjuje se prema točki 151. </w:t>
      </w:r>
    </w:p>
    <w:p w14:paraId="51A44B4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 Po točkama 143. do 152. invaliditet se ocjenjuje 6 mjeseci nakon završenog cjelokupnog liječenja i </w:t>
      </w:r>
    </w:p>
    <w:p w14:paraId="26E9DF8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rehabilitacije.</w:t>
      </w:r>
    </w:p>
    <w:p w14:paraId="75302E7A"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5473FD9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154. Potpuna ukočenost svih prstiju jedne ruke ........................................................................................40%</w:t>
      </w:r>
    </w:p>
    <w:p w14:paraId="00D5ADF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155. Potpuna ukočenost čitavog palca ......................................................................................................12%</w:t>
      </w:r>
    </w:p>
    <w:p w14:paraId="20803B4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156. Potpuna ukočenost čitavog kažiprsta ..................................................................................................9%</w:t>
      </w:r>
    </w:p>
    <w:p w14:paraId="726E8BA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lastRenderedPageBreak/>
        <w:t>157. Potpuna ukočenost čitavog srednjeg prsta ..........................................................................................5%</w:t>
      </w:r>
    </w:p>
    <w:p w14:paraId="15F1476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158. Potpuna ukočenost domalog ili malog prsta, za svaki ........................................................................2%</w:t>
      </w:r>
    </w:p>
    <w:p w14:paraId="644BEFBC"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5038F28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33BD598C" w14:textId="77777777" w:rsidR="00857322" w:rsidRPr="00F5374B" w:rsidRDefault="00857322" w:rsidP="00F5374B">
      <w:pPr>
        <w:pStyle w:val="ListParagraph"/>
        <w:numPr>
          <w:ilvl w:val="0"/>
          <w:numId w:val="42"/>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potpunu ukočenost jednog zgloba palca određuje se polovina, a za potpunu ukočenost jednog zgloba ostalih prstiju određuje se trećina postotka određenog za ukočenost tog prsta.</w:t>
      </w:r>
    </w:p>
    <w:p w14:paraId="0221194B" w14:textId="77777777" w:rsidR="00857322" w:rsidRPr="00F5374B" w:rsidRDefault="00857322" w:rsidP="00F5374B">
      <w:pPr>
        <w:pStyle w:val="ListParagraph"/>
        <w:numPr>
          <w:ilvl w:val="0"/>
          <w:numId w:val="42"/>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Zbroj postotaka za ukočenost pojedinih zglobova jednog prsta ne može biti veći od postotka određenog za potpunu ukočenost tog prsta.</w:t>
      </w:r>
    </w:p>
    <w:p w14:paraId="4AD40605"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2F7DB5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159. Umanjena pokretljivost palca poslije uredno zaraslog prijeloma baze i metakarpalne kosti (Bennett)  </w:t>
      </w:r>
    </w:p>
    <w:p w14:paraId="39A75EB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 2%</w:t>
      </w:r>
    </w:p>
    <w:p w14:paraId="64E8995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160. Umanjena pokretljivost palca poslije nepravilno zaraslog Bennettovog prijeloma palca </w:t>
      </w:r>
    </w:p>
    <w:p w14:paraId="4A4EC3A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........................................................................................................................................................do 5%</w:t>
      </w:r>
    </w:p>
    <w:p w14:paraId="4AB4572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161. Nepravilno zarastao prijelom metakarpalnih kostiju:</w:t>
      </w:r>
    </w:p>
    <w:p w14:paraId="03802E37"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I metakarpalne kosti ................................................................................................................3%</w:t>
      </w:r>
    </w:p>
    <w:p w14:paraId="6779AC8D"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II, III, IV i V za svaku kost .....................................................................................................1%</w:t>
      </w:r>
    </w:p>
    <w:p w14:paraId="41DD7C62"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68F9894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162. Umanjena pokretljivost distalnog ili bazalnog zgloba palca:</w:t>
      </w:r>
    </w:p>
    <w:p w14:paraId="481536AC"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.......................................................................................................................2%</w:t>
      </w:r>
    </w:p>
    <w:p w14:paraId="70DF4D4E"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jakom stupnju .......................................................................................................................4%</w:t>
      </w:r>
    </w:p>
    <w:p w14:paraId="41A5ADF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163. Umanjena pokretljivost pojedinih zglobova kažiprsta:</w:t>
      </w:r>
    </w:p>
    <w:p w14:paraId="0C0F7D5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za svaki zglob ............................................................................................1,5%</w:t>
      </w:r>
    </w:p>
    <w:p w14:paraId="4947B38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jakom stupnju, za svaki zglob ............................................................................................2,5%</w:t>
      </w:r>
    </w:p>
    <w:p w14:paraId="5EBEAB0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164. Umanjena pokretljivost pojedinih zglobova srednjeg prsta u</w:t>
      </w:r>
    </w:p>
    <w:p w14:paraId="53B4818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jakom stupnju, za svaki zglob  .....................................................................................................2%</w:t>
      </w:r>
    </w:p>
    <w:p w14:paraId="4EDA5BF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165. Umanjena pokretljivost pojedinih zglobova domalog ili malog prsta u jakom stupnju, za svaki zglob   </w:t>
      </w:r>
    </w:p>
    <w:p w14:paraId="2A0785A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..........................................................................................................................................................0,5%</w:t>
      </w:r>
    </w:p>
    <w:p w14:paraId="7D9F067F"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58C9242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lastRenderedPageBreak/>
        <w:t>POSEBNE ODREDBE</w:t>
      </w:r>
    </w:p>
    <w:p w14:paraId="377BF8B4" w14:textId="77777777" w:rsidR="00857322" w:rsidRPr="00F5374B" w:rsidRDefault="00857322" w:rsidP="00F5374B">
      <w:pPr>
        <w:pStyle w:val="ListParagraph"/>
        <w:numPr>
          <w:ilvl w:val="0"/>
          <w:numId w:val="43"/>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Ukupan invaliditet za ozljede prstiju ne može iznositi više od invaliditeta za gubitak šake, a ukupan invaliditet po točkama 164. i 165. ne može iznositi više od invaliditeta za potpunu ukočenost istog prsta.</w:t>
      </w:r>
    </w:p>
    <w:p w14:paraId="2A00EEC1" w14:textId="77777777" w:rsidR="00857322" w:rsidRPr="00F5374B" w:rsidRDefault="00857322" w:rsidP="00F5374B">
      <w:pPr>
        <w:pStyle w:val="ListParagraph"/>
        <w:numPr>
          <w:ilvl w:val="0"/>
          <w:numId w:val="43"/>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Pod lakim stupnjem podrazumijeva se pokretljivost umanjena za polovinu normalne pokretljivosti. a pod jakim stupnjem podrazumijeva se pokretljivost umanjena preko polovine normalne pokretljivosti zgloba.</w:t>
      </w:r>
    </w:p>
    <w:p w14:paraId="00D42208" w14:textId="77777777" w:rsidR="00857322" w:rsidRPr="00F5374B" w:rsidRDefault="00857322" w:rsidP="00F5374B">
      <w:pPr>
        <w:pStyle w:val="ListParagraph"/>
        <w:numPr>
          <w:ilvl w:val="0"/>
          <w:numId w:val="43"/>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Invaliditet zbog umanjene pokretljivosti pojedinih zglobova srednjeg, domalog i malog prsta u lakom stupnju se ne određuje.</w:t>
      </w:r>
    </w:p>
    <w:p w14:paraId="652A3E0F" w14:textId="77777777" w:rsidR="00857322" w:rsidRPr="00F5374B" w:rsidRDefault="00857322" w:rsidP="00F5374B">
      <w:pPr>
        <w:pStyle w:val="ListParagraph"/>
        <w:numPr>
          <w:ilvl w:val="0"/>
          <w:numId w:val="43"/>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posljedice ozljeda prstiju invaliditet se određuje bez primjene načela iz točke 3. Općih odredbi Tablice invaliditeta.</w:t>
      </w:r>
    </w:p>
    <w:p w14:paraId="209BA549"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0E20ACA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XV. NOGE</w:t>
      </w:r>
    </w:p>
    <w:p w14:paraId="168D237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166. Gubitak obje natkoljenice .................................................................................................................100%</w:t>
      </w:r>
    </w:p>
    <w:p w14:paraId="3F95818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167. Eksartikulacija noge u kuku ................................................................................................................70%</w:t>
      </w:r>
    </w:p>
    <w:p w14:paraId="65975CA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168. Gubitak natkoljenice u gornjoj trećini, batrljak nepodesan za </w:t>
      </w:r>
    </w:p>
    <w:p w14:paraId="7ACA647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protezu ...............................................................................................................................................60%</w:t>
      </w:r>
    </w:p>
    <w:p w14:paraId="417DBF8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169. Gubitak natkoljenice ispod gornje trećine ..........................................................................................50%</w:t>
      </w:r>
    </w:p>
    <w:p w14:paraId="1028F61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170. Gubitak obje potkoljenice, batrljak podesan za protezu .....................................................................80%</w:t>
      </w:r>
    </w:p>
    <w:p w14:paraId="0E764AC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171. Gubitak potkoljenice, batrljak ispod 6 cm ..........................................................................................45%</w:t>
      </w:r>
    </w:p>
    <w:p w14:paraId="6B1F1CB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172. Gubitak potkoljenice, batrljak preko 6 cm .........................................................................................40%</w:t>
      </w:r>
    </w:p>
    <w:p w14:paraId="239C83D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173. Gubitak oba stopala ...........................................................................................................................80% </w:t>
      </w:r>
    </w:p>
    <w:p w14:paraId="467A011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174. Gubitak jednog stopala .......................................................................................................................35%</w:t>
      </w:r>
    </w:p>
    <w:p w14:paraId="51893F4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175. Gubitak stopala po Chopartovoj liniji ................................................................................................35%</w:t>
      </w:r>
    </w:p>
    <w:p w14:paraId="194D51C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176. Gubitak stopala u Lisfrancovoj liniji .................................................................................................30%</w:t>
      </w:r>
    </w:p>
    <w:p w14:paraId="4647D22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177. Transmetatarzalna amputacija ...........................................................................................................25%</w:t>
      </w:r>
    </w:p>
    <w:p w14:paraId="4C551FB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178. Gubitak prve ili pete metatarzalne kosti .............................................................................................5%</w:t>
      </w:r>
    </w:p>
    <w:p w14:paraId="78AEA69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179. Gubitak druge, treće ili četvrte metatarzalne kosti, za svaku……………………………..…..…..…3%</w:t>
      </w:r>
    </w:p>
    <w:p w14:paraId="5F3ACDE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180. Gubitak svih prstiju stopala na jednoj nozi ......................................................................................20%</w:t>
      </w:r>
    </w:p>
    <w:p w14:paraId="6DF9A39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181. Gubitak palca na nozi:</w:t>
      </w:r>
    </w:p>
    <w:p w14:paraId="1D05595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lastRenderedPageBreak/>
        <w:t>a) gubitak distalnog članka palca ................................................................................................5%</w:t>
      </w:r>
    </w:p>
    <w:p w14:paraId="7141C3C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gubitak cijelog palca .............................................................................................................10%</w:t>
      </w:r>
    </w:p>
    <w:p w14:paraId="0301CE8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182. Gubitak čitavog II - V prsta na nozi, za svaki prst ..........................................................................2,5%</w:t>
      </w:r>
    </w:p>
    <w:p w14:paraId="775D652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183. Djelomični gubitak II - V prsta na nozi, za svaki prst ........................................................................1%</w:t>
      </w:r>
    </w:p>
    <w:p w14:paraId="54FEDEB7"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50B2F6F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7CB9051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Invaliditet zbog ukočenosti interfalangealnih zglobova Il - V prsta u ispruženom položaju ili umanjene pokretljivosti ovih zglobova se ne određuje.</w:t>
      </w:r>
    </w:p>
    <w:p w14:paraId="61055FBB"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2636661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I 84.Potpuna ukočenost kuka nakon rendgenološki dokazanog 10 % prijeloma:</w:t>
      </w:r>
    </w:p>
    <w:p w14:paraId="0FF691E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funkcionalno nepovoljnom položaju  .....................................................................................40%</w:t>
      </w:r>
    </w:p>
    <w:p w14:paraId="01487B87"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funkcionalno povoljnom položaju ..........................................................................................30%</w:t>
      </w:r>
    </w:p>
    <w:p w14:paraId="54B7A26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185. Rendgenološki dokazani prijelomi u području kuka zarasli s pomakom ili intraartikulami prijelomi uz   </w:t>
      </w:r>
    </w:p>
    <w:p w14:paraId="23DDA09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urednu funkciju kuka ..............................................................................................................................3%</w:t>
      </w:r>
    </w:p>
    <w:p w14:paraId="086659A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186. Potpuna ukočenost oba kuka nakon rendgenološki dokazanog prijeloma  …………………..............70%</w:t>
      </w:r>
    </w:p>
    <w:p w14:paraId="598A609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187. Nereponirano zastarjelo traumatsko iščašenje kuka ............................................................................40%</w:t>
      </w:r>
    </w:p>
    <w:p w14:paraId="2CA8638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188. Pseudoartroza vrata bedrene kosti sa skraćenjem ................................................................................40%</w:t>
      </w:r>
    </w:p>
    <w:p w14:paraId="52FF611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189. Deformirajuća posttraumatska artroza kuka poslije prijeloma uz smanjenu pokretljivost kuka s RTG </w:t>
      </w:r>
    </w:p>
    <w:p w14:paraId="2A3BFBB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verifikacijom - komparirano sa zdravim:</w:t>
      </w:r>
    </w:p>
    <w:p w14:paraId="5A35090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umanjenje do 1/3 pokreta zgloba .......................................................................................do 10%</w:t>
      </w:r>
    </w:p>
    <w:p w14:paraId="3FA73D8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umanjenje do 2/3 pokreta zgloba .......................................................................................do 20%</w:t>
      </w:r>
    </w:p>
    <w:p w14:paraId="0DF17AC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umanjenje preko 2/3 pokreta zgloba ........................................................................................35%</w:t>
      </w:r>
    </w:p>
    <w:p w14:paraId="03FF15D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w:t>
      </w:r>
    </w:p>
    <w:p w14:paraId="6BF640E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6125EA8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 točkama 184. do 189. invaliditet se ocjenjuje 6 mjeseci nakon završenog cjelokupnog liječenja i rehabilitacije.</w:t>
      </w:r>
    </w:p>
    <w:p w14:paraId="06A28DC4"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25255A71" w14:textId="77777777" w:rsidR="00857322" w:rsidRPr="00F5374B" w:rsidRDefault="00857322" w:rsidP="00F5374B">
      <w:pPr>
        <w:tabs>
          <w:tab w:val="center" w:pos="4513"/>
          <w:tab w:val="left" w:pos="8647"/>
        </w:tabs>
        <w:suppressAutoHyphens/>
        <w:spacing w:line="288" w:lineRule="auto"/>
        <w:jc w:val="both"/>
        <w:rPr>
          <w:rFonts w:ascii="Arial" w:hAnsi="Arial" w:cs="Arial"/>
          <w:sz w:val="22"/>
          <w:szCs w:val="22"/>
        </w:rPr>
      </w:pPr>
      <w:r w:rsidRPr="00F5374B">
        <w:rPr>
          <w:rFonts w:ascii="Arial" w:hAnsi="Arial" w:cs="Arial"/>
          <w:sz w:val="22"/>
          <w:szCs w:val="22"/>
        </w:rPr>
        <w:t>190. Endoproteza kuka .............................................................................................................................30%</w:t>
      </w:r>
    </w:p>
    <w:p w14:paraId="250B6A68" w14:textId="77777777" w:rsidR="00857322" w:rsidRPr="00F5374B" w:rsidRDefault="00857322" w:rsidP="00F5374B">
      <w:pPr>
        <w:tabs>
          <w:tab w:val="center" w:pos="4513"/>
          <w:tab w:val="left" w:pos="8647"/>
        </w:tabs>
        <w:suppressAutoHyphens/>
        <w:spacing w:line="288" w:lineRule="auto"/>
        <w:jc w:val="both"/>
        <w:rPr>
          <w:rFonts w:ascii="Arial" w:hAnsi="Arial" w:cs="Arial"/>
          <w:sz w:val="22"/>
          <w:szCs w:val="22"/>
        </w:rPr>
      </w:pPr>
      <w:r w:rsidRPr="00F5374B">
        <w:rPr>
          <w:rFonts w:ascii="Arial" w:hAnsi="Arial" w:cs="Arial"/>
          <w:sz w:val="22"/>
          <w:szCs w:val="22"/>
        </w:rPr>
        <w:t>191. Umanjena pokretljivost kuka, nakon rendgenološki dokazanog prijeloma, komparirana sa zdravim:</w:t>
      </w:r>
    </w:p>
    <w:p w14:paraId="41FDEAF4" w14:textId="77777777" w:rsidR="00857322" w:rsidRPr="00F5374B" w:rsidRDefault="00857322" w:rsidP="00F5374B">
      <w:pPr>
        <w:tabs>
          <w:tab w:val="center" w:pos="4513"/>
          <w:tab w:val="left" w:pos="8647"/>
        </w:tabs>
        <w:suppressAutoHyphens/>
        <w:spacing w:line="288" w:lineRule="auto"/>
        <w:ind w:left="708"/>
        <w:jc w:val="both"/>
        <w:rPr>
          <w:rFonts w:ascii="Arial" w:hAnsi="Arial" w:cs="Arial"/>
          <w:sz w:val="22"/>
          <w:szCs w:val="22"/>
        </w:rPr>
      </w:pPr>
      <w:r w:rsidRPr="00F5374B">
        <w:rPr>
          <w:rFonts w:ascii="Arial" w:hAnsi="Arial" w:cs="Arial"/>
          <w:sz w:val="22"/>
          <w:szCs w:val="22"/>
        </w:rPr>
        <w:lastRenderedPageBreak/>
        <w:t>a) umanjenje do 1/3 pokreta zgloba ........................................................................................do  5%</w:t>
      </w:r>
    </w:p>
    <w:p w14:paraId="452B5DF2" w14:textId="77777777" w:rsidR="00857322" w:rsidRPr="00F5374B" w:rsidRDefault="00857322" w:rsidP="00F5374B">
      <w:pPr>
        <w:tabs>
          <w:tab w:val="center" w:pos="4513"/>
          <w:tab w:val="left" w:pos="8647"/>
        </w:tabs>
        <w:suppressAutoHyphens/>
        <w:spacing w:line="288" w:lineRule="auto"/>
        <w:ind w:left="708"/>
        <w:jc w:val="both"/>
        <w:rPr>
          <w:rFonts w:ascii="Arial" w:hAnsi="Arial" w:cs="Arial"/>
          <w:sz w:val="22"/>
          <w:szCs w:val="22"/>
        </w:rPr>
      </w:pPr>
      <w:r w:rsidRPr="00F5374B">
        <w:rPr>
          <w:rFonts w:ascii="Arial" w:hAnsi="Arial" w:cs="Arial"/>
          <w:sz w:val="22"/>
          <w:szCs w:val="22"/>
        </w:rPr>
        <w:t>b) umanjenje do 2/3 pokreta zgloba ........................................................................................do 10%</w:t>
      </w:r>
    </w:p>
    <w:p w14:paraId="2BBFD572" w14:textId="77777777" w:rsidR="00857322" w:rsidRPr="00F5374B" w:rsidRDefault="00857322" w:rsidP="00F5374B">
      <w:pPr>
        <w:tabs>
          <w:tab w:val="center" w:pos="4513"/>
          <w:tab w:val="left" w:pos="8647"/>
        </w:tabs>
        <w:suppressAutoHyphens/>
        <w:spacing w:line="288" w:lineRule="auto"/>
        <w:ind w:left="708"/>
        <w:jc w:val="both"/>
        <w:rPr>
          <w:rFonts w:ascii="Arial" w:hAnsi="Arial" w:cs="Arial"/>
          <w:sz w:val="22"/>
          <w:szCs w:val="22"/>
        </w:rPr>
      </w:pPr>
      <w:r w:rsidRPr="00F5374B">
        <w:rPr>
          <w:rFonts w:ascii="Arial" w:hAnsi="Arial" w:cs="Arial"/>
          <w:sz w:val="22"/>
          <w:szCs w:val="22"/>
        </w:rPr>
        <w:t>c) umanjenje preko 2/3 pokreta zgloba ........................................................................................20%</w:t>
      </w:r>
    </w:p>
    <w:p w14:paraId="796C49A8" w14:textId="77777777" w:rsidR="00857322" w:rsidRPr="00F5374B" w:rsidRDefault="00857322" w:rsidP="00F5374B">
      <w:pPr>
        <w:tabs>
          <w:tab w:val="center" w:pos="4513"/>
          <w:tab w:val="left" w:pos="8647"/>
        </w:tabs>
        <w:suppressAutoHyphens/>
        <w:spacing w:line="288" w:lineRule="auto"/>
        <w:jc w:val="both"/>
        <w:rPr>
          <w:rFonts w:ascii="Arial" w:hAnsi="Arial" w:cs="Arial"/>
          <w:sz w:val="22"/>
          <w:szCs w:val="22"/>
        </w:rPr>
      </w:pPr>
      <w:r w:rsidRPr="00F5374B">
        <w:rPr>
          <w:rFonts w:ascii="Arial" w:hAnsi="Arial" w:cs="Arial"/>
          <w:sz w:val="22"/>
          <w:szCs w:val="22"/>
        </w:rPr>
        <w:t>192. Pseudoartroza bedrene kosti ............................................................................................................40%</w:t>
      </w:r>
    </w:p>
    <w:p w14:paraId="4A52AAAA" w14:textId="77777777" w:rsidR="00857322" w:rsidRPr="00F5374B" w:rsidRDefault="00857322" w:rsidP="00F5374B">
      <w:pPr>
        <w:tabs>
          <w:tab w:val="center" w:pos="4513"/>
          <w:tab w:val="left" w:pos="8647"/>
        </w:tabs>
        <w:suppressAutoHyphens/>
        <w:spacing w:line="288" w:lineRule="auto"/>
        <w:jc w:val="both"/>
        <w:rPr>
          <w:rFonts w:ascii="Arial" w:hAnsi="Arial" w:cs="Arial"/>
          <w:sz w:val="22"/>
          <w:szCs w:val="22"/>
        </w:rPr>
      </w:pPr>
      <w:r w:rsidRPr="00F5374B">
        <w:rPr>
          <w:rFonts w:ascii="Arial" w:hAnsi="Arial" w:cs="Arial"/>
          <w:sz w:val="22"/>
          <w:szCs w:val="22"/>
        </w:rPr>
        <w:t>193. Nepravilno zarastao prijelom bedrene kosti uz angulaciju za:</w:t>
      </w:r>
    </w:p>
    <w:p w14:paraId="606A26AE" w14:textId="77777777" w:rsidR="00857322" w:rsidRPr="00F5374B" w:rsidRDefault="00857322" w:rsidP="00F5374B">
      <w:pPr>
        <w:tabs>
          <w:tab w:val="center" w:pos="4513"/>
          <w:tab w:val="left" w:pos="8647"/>
        </w:tabs>
        <w:suppressAutoHyphens/>
        <w:spacing w:line="288" w:lineRule="auto"/>
        <w:ind w:left="708"/>
        <w:jc w:val="both"/>
        <w:rPr>
          <w:rFonts w:ascii="Arial" w:hAnsi="Arial" w:cs="Arial"/>
          <w:sz w:val="22"/>
          <w:szCs w:val="22"/>
        </w:rPr>
      </w:pPr>
      <w:r w:rsidRPr="00F5374B">
        <w:rPr>
          <w:rFonts w:ascii="Arial" w:hAnsi="Arial" w:cs="Arial"/>
          <w:sz w:val="22"/>
          <w:szCs w:val="22"/>
        </w:rPr>
        <w:t>a) 10 do 20 stupnjeva .............................................................................................................do 10%</w:t>
      </w:r>
    </w:p>
    <w:p w14:paraId="635AC2C4" w14:textId="77777777" w:rsidR="00857322" w:rsidRPr="00F5374B" w:rsidRDefault="00857322" w:rsidP="00F5374B">
      <w:pPr>
        <w:tabs>
          <w:tab w:val="center" w:pos="4513"/>
          <w:tab w:val="left" w:pos="8647"/>
        </w:tabs>
        <w:suppressAutoHyphens/>
        <w:spacing w:line="288" w:lineRule="auto"/>
        <w:ind w:left="708"/>
        <w:jc w:val="both"/>
        <w:rPr>
          <w:rFonts w:ascii="Arial" w:hAnsi="Arial" w:cs="Arial"/>
          <w:sz w:val="22"/>
          <w:szCs w:val="22"/>
        </w:rPr>
      </w:pPr>
      <w:r w:rsidRPr="00F5374B">
        <w:rPr>
          <w:rFonts w:ascii="Arial" w:hAnsi="Arial" w:cs="Arial"/>
          <w:sz w:val="22"/>
          <w:szCs w:val="22"/>
        </w:rPr>
        <w:t>b) preko 20 stupnjeva ...................................................................................................................15%</w:t>
      </w:r>
    </w:p>
    <w:p w14:paraId="2BEEC613"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02319DD3"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4804FB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097FE65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 točkama 191..192. i 193. invaliditet se ocjenjuje 6 mjeseci nakon završenog cjelokupnog liječenja i rehabilitacije.</w:t>
      </w:r>
    </w:p>
    <w:p w14:paraId="0AB3AE69"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2A36A4B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194. Kronični osteomielitis kostiju nogu s fistulom ....................................................................................10% </w:t>
      </w:r>
    </w:p>
    <w:p w14:paraId="0D5A17F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195. Veliki i duboki ožiljci u mišićima nadkoljenice ili podkoljenice, kao i traumatske hemije mišića  </w:t>
      </w:r>
    </w:p>
    <w:p w14:paraId="5457030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nadkoljenice i podkoljenice, uz klinički dokazan poremećaj cirkulacije, a uz urednu funkciju zgloba   </w:t>
      </w:r>
    </w:p>
    <w:p w14:paraId="291BED4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......................................................................................................................................................do 5%</w:t>
      </w:r>
    </w:p>
    <w:p w14:paraId="2F6A661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196. Cirkulatome promjene nakon oštećenja velikih krvnih žila nogu:</w:t>
      </w:r>
    </w:p>
    <w:p w14:paraId="1FDAEA5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a) podkoljenice ........................................................................................................................do   5% </w:t>
      </w:r>
    </w:p>
    <w:p w14:paraId="2C5C62EC"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nadkoljenice ........................................................................................................................do 15%</w:t>
      </w:r>
    </w:p>
    <w:p w14:paraId="6F4BB95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197. Skraćenje noge zbog prijeloma:</w:t>
      </w:r>
    </w:p>
    <w:p w14:paraId="47134FD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a) 2-4 cm  ................................................................................................................................do 10% </w:t>
      </w:r>
    </w:p>
    <w:p w14:paraId="4AEB05A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b)4,1-6cm  ...............................................................................................................................do 15%</w:t>
      </w:r>
    </w:p>
    <w:p w14:paraId="3545D9D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preko 6 cm  .........................................................................................................................do 20 %</w:t>
      </w:r>
    </w:p>
    <w:p w14:paraId="53C33A6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198. Potpuna ukočenost koljena, nakon rendgenološki dokazanog prijeloma:</w:t>
      </w:r>
    </w:p>
    <w:p w14:paraId="03A4D385"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a) u funkcionalno povoljnom položaju (do 10 stupnjeva fleksije) ………………………….…….. 25% </w:t>
      </w:r>
    </w:p>
    <w:p w14:paraId="6553551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lastRenderedPageBreak/>
        <w:t>b) u funkcionalno nepovoljnom položaju  .....................................................................................35%</w:t>
      </w:r>
    </w:p>
    <w:p w14:paraId="48F3D03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199. Deformirajuća artroza koljena poslije ozljede zglobnih tijela uz umanjenu pokretljivost, s rendgenološkom verifikacijom - komparirano sa zdravim:</w:t>
      </w:r>
    </w:p>
    <w:p w14:paraId="4C87695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a) umanjenje do 1/3 pokreta zgloba  .....................................................................................do 10% </w:t>
      </w:r>
    </w:p>
    <w:p w14:paraId="01E0A0D3"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b) umanjenje do 2/3 pokreta zgloba ......................................................................................do 15% </w:t>
      </w:r>
    </w:p>
    <w:p w14:paraId="218661F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umanjenje preko 2/3 pokreta zgloba .......................................................................................30%</w:t>
      </w:r>
    </w:p>
    <w:p w14:paraId="3B68499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200. Umanjena pokretljivost zgloba koljena nakon rendgenološki utvrđenog prijeloma - komparirana sa zdravim:</w:t>
      </w:r>
    </w:p>
    <w:p w14:paraId="2ADC4468"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umanjenje do 1/3 pokreta zgloba  .....................................................................................do   5%</w:t>
      </w:r>
    </w:p>
    <w:p w14:paraId="5F390ABE"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umanjenje do 2/3 pokreta zgloba .....................................……………………………….…..do 10%</w:t>
      </w:r>
    </w:p>
    <w:p w14:paraId="2A5E075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umanjenje preko 2/3 pokreta zgloba ........................................................................................15%</w:t>
      </w:r>
    </w:p>
    <w:p w14:paraId="744D940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201. Rendgenološki verificirani prijelomi u području koljena zarasli pomakom ili intraartikulami prijelomi uz </w:t>
      </w:r>
    </w:p>
    <w:p w14:paraId="5F34226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urednu funkciju koljena ................................................................................................................do 5%</w:t>
      </w:r>
    </w:p>
    <w:p w14:paraId="6E180DF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202. Nestabilnost koljena nakon ozljede ligamentnih struktura - komparirano sa zdravim:</w:t>
      </w:r>
    </w:p>
    <w:p w14:paraId="2BDDEE4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nestabilnost do 5 mm  .......................................................................................................do   5%</w:t>
      </w:r>
    </w:p>
    <w:p w14:paraId="7C0A7FA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nestabilnost od 5,1 - 10 mm ..............................................................................................do 10%</w:t>
      </w:r>
    </w:p>
    <w:p w14:paraId="39CFA7B8"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c) nestabilnost više od 10,1 mm ............................................................................................do 15% </w:t>
      </w:r>
    </w:p>
    <w:p w14:paraId="6E622278"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d) potrebno stalno nošenje ortopedskog aparata ........................................................................30%</w:t>
      </w:r>
    </w:p>
    <w:p w14:paraId="45D153A0"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0A81E8A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34C846F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Po točkama 198. do 202. invaliditet se ocjenjuje 6 mjeseci nakon završenog </w:t>
      </w:r>
      <w:r w:rsidRPr="00F5374B">
        <w:rPr>
          <w:rFonts w:ascii="Arial" w:hAnsi="Arial" w:cs="Arial"/>
          <w:sz w:val="22"/>
          <w:szCs w:val="22"/>
        </w:rPr>
        <w:tab/>
        <w:t>cjelokupnog liječenja i rehabilitacije.</w:t>
      </w:r>
    </w:p>
    <w:p w14:paraId="0257067D"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5FA0A8F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203. Endoproteza koljena i kuka</w:t>
      </w:r>
    </w:p>
    <w:p w14:paraId="317E4D5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parcijalna .................................................................................................................................15%</w:t>
      </w:r>
    </w:p>
    <w:p w14:paraId="5569018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totalna ......................................................................................................................................30%</w:t>
      </w:r>
    </w:p>
    <w:p w14:paraId="386B8CF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204. Operativno odstranjenje meniskusa ...................................................................................................3% </w:t>
      </w:r>
    </w:p>
    <w:p w14:paraId="110C27D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205. Slobodno zglobno tijelo nastalo iza ozljede koljena rendgenološki dokazano  </w:t>
      </w:r>
    </w:p>
    <w:p w14:paraId="1A62295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lastRenderedPageBreak/>
        <w:t xml:space="preserve">        .............................................................................................................................................................3%</w:t>
      </w:r>
    </w:p>
    <w:p w14:paraId="42D8E99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206. Funkcionalne smetnje poslije odstranjenja patele:</w:t>
      </w:r>
    </w:p>
    <w:p w14:paraId="168515ED"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parcijalno odstranjena patela .....................................................................................................5%</w:t>
      </w:r>
    </w:p>
    <w:p w14:paraId="0AA6EC0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b) totalno odstranjena patela ........................................................................................................15% </w:t>
      </w:r>
    </w:p>
    <w:p w14:paraId="40BAAF7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207. Pseudoartroza pate le rendgenološki dokazana  .............................................................................. 5% </w:t>
      </w:r>
    </w:p>
    <w:p w14:paraId="54E9AAD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208. Pseudoartroza tibije rendgenološki dokazana:</w:t>
      </w:r>
    </w:p>
    <w:p w14:paraId="234CC33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bez koštanog defekta ...............................................................................................................15%</w:t>
      </w:r>
    </w:p>
    <w:p w14:paraId="52E8FFA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s koštanim defektom ................................................................................................................30%</w:t>
      </w:r>
    </w:p>
    <w:p w14:paraId="4FA45CC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209. Nepravilno zarastao prijelom podkoljenice rendgenološki dokazan s valgus, varus ili recurvatum  </w:t>
      </w:r>
    </w:p>
    <w:p w14:paraId="6F87C6C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deformacijom komparirano sa zdravom:</w:t>
      </w:r>
    </w:p>
    <w:p w14:paraId="46E0EE7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a) od 5 - 15 stupnjeva  ...........................................................................................................do 10% </w:t>
      </w:r>
    </w:p>
    <w:p w14:paraId="3E29644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preko 15 stupnjeva ............................................................................................................do 15%</w:t>
      </w:r>
    </w:p>
    <w:p w14:paraId="54FA080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210. Potpuna ukočenost nožnog zgloba:</w:t>
      </w:r>
    </w:p>
    <w:p w14:paraId="17140DB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a) u funkcionalno nepovoljnom položaju ......................................................................................25% </w:t>
      </w:r>
    </w:p>
    <w:p w14:paraId="775F7015"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funkcionalno povoljnom položaju (5 - 10 stupnjeva plantame fleksije) .................................................................................................................................................do 20%</w:t>
      </w:r>
    </w:p>
    <w:p w14:paraId="235BDBD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211. Rendgenološki dokazani prijelomi u području nožnog zgloba zarasli s </w:t>
      </w:r>
      <w:r w:rsidRPr="00F5374B">
        <w:rPr>
          <w:rFonts w:ascii="Arial" w:hAnsi="Arial" w:cs="Arial"/>
          <w:sz w:val="22"/>
          <w:szCs w:val="22"/>
        </w:rPr>
        <w:tab/>
        <w:t xml:space="preserve">pomakom ili intraartikulami </w:t>
      </w:r>
    </w:p>
    <w:p w14:paraId="160D13C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prijelomi uz urednu funkciju zgloba  ............................................................................................ do   5%</w:t>
      </w:r>
    </w:p>
    <w:p w14:paraId="0EBCA93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212. Umanjena pokretljivost nožnog zgloba nakon rendgenološki dokazanih ozljeda koštano ligamentamih </w:t>
      </w:r>
    </w:p>
    <w:p w14:paraId="76B54AD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struktura – komparirana sa zdravim:</w:t>
      </w:r>
    </w:p>
    <w:p w14:paraId="2406325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a) umanjenje do 1/3 pokreta zgloba  .......................................................................................do   5% </w:t>
      </w:r>
    </w:p>
    <w:p w14:paraId="1CC51715"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b) umanjenje do 2/3 pokreta zgloba ........................................................................................do 10% </w:t>
      </w:r>
    </w:p>
    <w:p w14:paraId="5013494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umanjenje preko 2/3 pokreta zgloba ........................................................................................15%</w:t>
      </w:r>
    </w:p>
    <w:p w14:paraId="0EF03CE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213. Endoproteza nožnog zgloba  ............................................................................................................25%</w:t>
      </w:r>
    </w:p>
    <w:p w14:paraId="315C7422"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2E00183" w14:textId="77777777" w:rsidR="00857322" w:rsidRPr="007C7B7F" w:rsidRDefault="00857322" w:rsidP="00F5374B">
      <w:pPr>
        <w:tabs>
          <w:tab w:val="center" w:pos="4513"/>
        </w:tabs>
        <w:suppressAutoHyphens/>
        <w:spacing w:line="288" w:lineRule="auto"/>
        <w:jc w:val="both"/>
        <w:rPr>
          <w:rFonts w:ascii="Arial" w:hAnsi="Arial" w:cs="Arial"/>
          <w:sz w:val="22"/>
          <w:szCs w:val="22"/>
        </w:rPr>
      </w:pPr>
      <w:r w:rsidRPr="007C7B7F">
        <w:rPr>
          <w:rFonts w:ascii="Arial" w:hAnsi="Arial" w:cs="Arial"/>
          <w:sz w:val="22"/>
          <w:szCs w:val="22"/>
        </w:rPr>
        <w:t>POSEBNE ODREDBE</w:t>
      </w:r>
    </w:p>
    <w:p w14:paraId="26A6CB2B" w14:textId="77777777" w:rsidR="00857322" w:rsidRPr="00F5374B" w:rsidRDefault="00857322" w:rsidP="00F5374B">
      <w:pPr>
        <w:pStyle w:val="ListParagraph"/>
        <w:numPr>
          <w:ilvl w:val="0"/>
          <w:numId w:val="44"/>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Invaliditet se ne određuje za oštećenje meniskusa.</w:t>
      </w:r>
    </w:p>
    <w:p w14:paraId="67CCFC85" w14:textId="77777777" w:rsidR="00857322" w:rsidRPr="00F5374B" w:rsidRDefault="00857322" w:rsidP="00F5374B">
      <w:pPr>
        <w:pStyle w:val="ListParagraph"/>
        <w:numPr>
          <w:ilvl w:val="0"/>
          <w:numId w:val="44"/>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lastRenderedPageBreak/>
        <w:t>Kod ozljeda ligamentarnih struktura nožnog zgloba (distorzije) I i Il stupnja, ne određuje se invaliditet.</w:t>
      </w:r>
    </w:p>
    <w:p w14:paraId="3E007A98" w14:textId="77777777" w:rsidR="00857322" w:rsidRPr="00F5374B" w:rsidRDefault="00857322" w:rsidP="00F5374B">
      <w:pPr>
        <w:pStyle w:val="ListParagraph"/>
        <w:numPr>
          <w:ilvl w:val="0"/>
          <w:numId w:val="44"/>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Po točkama 208. do 212. invaliditet se ocjenjuje 6 mjeseci nakon završenog cjelokupnog liječenja i rehabilitacije.</w:t>
      </w:r>
    </w:p>
    <w:p w14:paraId="336BF1DC"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F2A5A3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214. Traumatsko proširenje maleolame vilice stopala – komparirano sa zdravim .................................. 5%</w:t>
      </w:r>
    </w:p>
    <w:p w14:paraId="26D2D86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215. Deformacija stopala: pes excavatus, pes planovalgus, pes </w:t>
      </w:r>
    </w:p>
    <w:p w14:paraId="01C4AFA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varus, pes equinus:</w:t>
      </w:r>
    </w:p>
    <w:p w14:paraId="7193510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 do    5%</w:t>
      </w:r>
    </w:p>
    <w:p w14:paraId="3B98CF6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jakom stupnju  ..................................................................................................................do 15%</w:t>
      </w:r>
    </w:p>
    <w:p w14:paraId="7059095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216. Deformacija kalkaneusa poslije kompresivnog       prijeloma .....................................................do 15% </w:t>
      </w:r>
    </w:p>
    <w:p w14:paraId="22C7480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217. Deformacija talusa poslije prijelona, rendgenološki verificiranog ............................................. do 15 % </w:t>
      </w:r>
    </w:p>
    <w:p w14:paraId="5223526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218. Izolirani prijelomi kostiju tarsusa:</w:t>
      </w:r>
    </w:p>
    <w:p w14:paraId="301DA1D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bez veće deformacije .........................................................................................................do   5%</w:t>
      </w:r>
    </w:p>
    <w:p w14:paraId="7BD6C68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s većomdeformacijom ........................................................................................................do 10%</w:t>
      </w:r>
    </w:p>
    <w:p w14:paraId="798B8B9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219. Deformacija metatarzusa nakon prijeloma metatarzalnih kostiju</w:t>
      </w:r>
    </w:p>
    <w:p w14:paraId="79785DC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(za svaku metatarzalnu kost 2%) ................................................................................................do   5%</w:t>
      </w:r>
    </w:p>
    <w:p w14:paraId="19B18CDB"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B757C0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7523396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 točkama 214. do 219. invaliditet se ocjenjuje 6 mjeseci nakon završenog cjelokupnog liječenja i rehabilitacije.</w:t>
      </w:r>
    </w:p>
    <w:p w14:paraId="635D4A94"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0D02F1D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220. Potpuna ukočenost distalnog zgloba palca na nozi ............................................................................2% </w:t>
      </w:r>
    </w:p>
    <w:p w14:paraId="4504E2C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221. Potpuna ukočenost proksimalnog zgloba palca na nozi ili oba zgloba  ..............................................4% </w:t>
      </w:r>
    </w:p>
    <w:p w14:paraId="677BE68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222. Potpuna ukočenost proksimalnog zgloba II - V prsta, za svaki prst .................................................0,5% </w:t>
      </w:r>
    </w:p>
    <w:p w14:paraId="174859E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223. Deformacija ili ukočenost II - V prsta na nozi u savijenom položaju (digitus t1eksus), za svaki prst   </w:t>
      </w:r>
    </w:p>
    <w:p w14:paraId="4DAEEDD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............................................................................................................................................................1%</w:t>
      </w:r>
    </w:p>
    <w:p w14:paraId="4AE6CD3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224. Veliki ožiljci na peti ili tabanu poslije ozljede mekih dijelova:</w:t>
      </w:r>
    </w:p>
    <w:p w14:paraId="135B596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površina do 1/2 tabana ........................................................................................................do   5%</w:t>
      </w:r>
    </w:p>
    <w:p w14:paraId="328079A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površina preko 1/2 tabana.................................................................................................. do  15%</w:t>
      </w:r>
    </w:p>
    <w:p w14:paraId="05C834A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lastRenderedPageBreak/>
        <w:t>225. Paraliza ishijadičkog živca ................................................................................................................40%</w:t>
      </w:r>
    </w:p>
    <w:p w14:paraId="6C9949A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226. Paraliza femoralnog živca .................................................................................................................30% </w:t>
      </w:r>
    </w:p>
    <w:p w14:paraId="4FAB7B1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227. Paraliza tibijalnog živca .....................................................................................................................25%</w:t>
      </w:r>
    </w:p>
    <w:p w14:paraId="009DD8B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228. Paraliza peronealnog živca ...............................................................................................................25%</w:t>
      </w:r>
    </w:p>
    <w:p w14:paraId="42903A5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229. Paraliza glutealnogživca  ..................................................................................................................10%</w:t>
      </w:r>
    </w:p>
    <w:p w14:paraId="321A6B6E"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A9821C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79544EFD" w14:textId="77777777" w:rsidR="00857322" w:rsidRPr="00F5374B" w:rsidRDefault="00857322" w:rsidP="00F5374B">
      <w:pPr>
        <w:pStyle w:val="ListParagraph"/>
        <w:numPr>
          <w:ilvl w:val="0"/>
          <w:numId w:val="45"/>
        </w:numPr>
        <w:tabs>
          <w:tab w:val="center" w:pos="426"/>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pareze živaca na nozi određuje se maksimalno do 2/3 postotka određenog za paralizu tog živca.</w:t>
      </w:r>
    </w:p>
    <w:p w14:paraId="32674A9B" w14:textId="77777777" w:rsidR="00857322" w:rsidRPr="00F5374B" w:rsidRDefault="00857322" w:rsidP="00F5374B">
      <w:pPr>
        <w:pStyle w:val="ListParagraph"/>
        <w:numPr>
          <w:ilvl w:val="0"/>
          <w:numId w:val="45"/>
        </w:numPr>
        <w:tabs>
          <w:tab w:val="center" w:pos="426"/>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slučajeve od točke 225. do 229. određuje se invaliditet nakon završenog liječenja i rehabilitacije, ali ne ranije od dvije godine poslije ozljede, s verifikacijom ozljede živca EMG nalazom, učinjenim nakon završenog liječenja.</w:t>
      </w:r>
    </w:p>
    <w:p w14:paraId="3FA5D82D"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58631535"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6C316A71"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ECD693C"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694B0A1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PRAVILO DEVETKE:</w:t>
      </w:r>
    </w:p>
    <w:p w14:paraId="7ED0339B"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458B42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Vrat i glava ................................................................................................................................................9%</w:t>
      </w:r>
    </w:p>
    <w:p w14:paraId="2A04E75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Jedna ruka ................................................................................................................................................9%</w:t>
      </w:r>
    </w:p>
    <w:p w14:paraId="192C731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Prednja strana trupa  ..........................................................................................................................2 x 9% </w:t>
      </w:r>
    </w:p>
    <w:p w14:paraId="594700F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Zadnja strana trupa .............................................................................................................................2 x 9% </w:t>
      </w:r>
    </w:p>
    <w:p w14:paraId="13FC902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Jedna noga .........................................................................................................................................2 x 9% </w:t>
      </w:r>
    </w:p>
    <w:p w14:paraId="5B33A14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Perineum i genitalije ................................................................................................................................ 1%</w:t>
      </w:r>
    </w:p>
    <w:p w14:paraId="66C00573"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6F9DFDF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PROCJENA OPEČENE POVRŠINE PO WALLACE-ovom PRAVILU</w:t>
      </w:r>
    </w:p>
    <w:p w14:paraId="1B25E4B9"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7C452F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noProof/>
          <w:sz w:val="22"/>
          <w:szCs w:val="22"/>
        </w:rPr>
        <w:lastRenderedPageBreak/>
        <w:drawing>
          <wp:anchor distT="0" distB="0" distL="114300" distR="114300" simplePos="0" relativeHeight="251659264" behindDoc="0" locked="0" layoutInCell="1" allowOverlap="1" wp14:anchorId="34882548" wp14:editId="660AFFB7">
            <wp:simplePos x="0" y="0"/>
            <wp:positionH relativeFrom="column">
              <wp:posOffset>35560</wp:posOffset>
            </wp:positionH>
            <wp:positionV relativeFrom="paragraph">
              <wp:posOffset>51435</wp:posOffset>
            </wp:positionV>
            <wp:extent cx="2762250" cy="28194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250" cy="2819400"/>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68"/>
    <w:p w14:paraId="61AFABB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b/>
          <w:sz w:val="22"/>
          <w:szCs w:val="22"/>
        </w:rPr>
        <w:t>Teško bolesno stanje</w:t>
      </w:r>
      <w:r w:rsidRPr="00F5374B">
        <w:rPr>
          <w:rFonts w:ascii="Arial" w:hAnsi="Arial" w:cs="Arial"/>
          <w:sz w:val="22"/>
          <w:szCs w:val="22"/>
        </w:rPr>
        <w:t xml:space="preserve"> u smislu osiguranog slučaja je stanje u kojem se nalazi osiguranik zbog niže navedenih bolesti i kod kojeg postoji potreba operativnog liječenja ili kontinuiranog konzervativnog liječenja koje uključuje i fizikalnu terapiju , a po potrebi i tuđu pomoć.</w:t>
      </w:r>
    </w:p>
    <w:p w14:paraId="2B5A7699"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884A87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Teško bolesna stanja smatraju se sljedeća stanja bolesti:</w:t>
      </w:r>
    </w:p>
    <w:p w14:paraId="2440CC9B" w14:textId="77777777" w:rsidR="00857322" w:rsidRPr="00F5374B" w:rsidRDefault="00857322" w:rsidP="00F5374B">
      <w:pPr>
        <w:pStyle w:val="ListParagraph"/>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kronična ishernična bolest srca kod koje postoji indikacija za operaciju;</w:t>
      </w:r>
    </w:p>
    <w:p w14:paraId="64F62030" w14:textId="77777777" w:rsidR="00857322" w:rsidRPr="00F5374B" w:rsidRDefault="00857322" w:rsidP="00F5374B">
      <w:pPr>
        <w:pStyle w:val="ListParagraph"/>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srčani infarkt s komplikacijama;</w:t>
      </w:r>
    </w:p>
    <w:p w14:paraId="513DAF06" w14:textId="77777777" w:rsidR="00857322" w:rsidRPr="00F5374B" w:rsidRDefault="00857322" w:rsidP="00F5374B">
      <w:pPr>
        <w:pStyle w:val="ListParagraph"/>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moždani udar s trajnim funkcionalnim poremećajem koji ugrožava osnovne životne funkcije i životnu aktivnost osiguranika;</w:t>
      </w:r>
    </w:p>
    <w:p w14:paraId="46704E00" w14:textId="77777777" w:rsidR="00857322" w:rsidRPr="00F5374B" w:rsidRDefault="00857322" w:rsidP="00F5374B">
      <w:pPr>
        <w:pStyle w:val="ListParagraph"/>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multipla skleroza;</w:t>
      </w:r>
    </w:p>
    <w:p w14:paraId="5D6D2127" w14:textId="77777777" w:rsidR="00857322" w:rsidRPr="00F5374B" w:rsidRDefault="00857322" w:rsidP="00F5374B">
      <w:pPr>
        <w:pStyle w:val="ListParagraph"/>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Parkinsonova bolest;</w:t>
      </w:r>
    </w:p>
    <w:p w14:paraId="3E9DB620" w14:textId="77777777" w:rsidR="00857322" w:rsidRPr="00F5374B" w:rsidRDefault="00857322" w:rsidP="00F5374B">
      <w:pPr>
        <w:pStyle w:val="ListParagraph"/>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Alzheimerova bolest;</w:t>
      </w:r>
    </w:p>
    <w:p w14:paraId="4360C51D" w14:textId="77777777" w:rsidR="00857322" w:rsidRPr="00F5374B" w:rsidRDefault="00857322" w:rsidP="00F5374B">
      <w:pPr>
        <w:pStyle w:val="ListParagraph"/>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AIDS, TBC</w:t>
      </w:r>
    </w:p>
    <w:p w14:paraId="7276BB0E" w14:textId="77777777" w:rsidR="00857322" w:rsidRPr="00F5374B" w:rsidRDefault="00857322" w:rsidP="00F5374B">
      <w:pPr>
        <w:pStyle w:val="ListParagraph"/>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akutno ili kronično zatajenje bubrežnih funkcija koje zahtjeva hemodijalizu ili transplataciju bubrega;</w:t>
      </w:r>
    </w:p>
    <w:p w14:paraId="4FF2F9E7" w14:textId="77777777" w:rsidR="00857322" w:rsidRPr="00F5374B" w:rsidRDefault="00857322" w:rsidP="00F5374B">
      <w:pPr>
        <w:pStyle w:val="ListParagraph"/>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zatajenje jetre koje nije uzrokovano alkoholom , a kod kojeg postoji indikacija za operaciju;</w:t>
      </w:r>
    </w:p>
    <w:p w14:paraId="3769E976" w14:textId="77777777" w:rsidR="00857322" w:rsidRPr="00F5374B" w:rsidRDefault="00857322" w:rsidP="00F5374B">
      <w:pPr>
        <w:pStyle w:val="ListParagraph"/>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ankilozantni spondilitis (Bechterova bolest)</w:t>
      </w:r>
    </w:p>
    <w:p w14:paraId="752E25D6" w14:textId="77777777" w:rsidR="00857322" w:rsidRPr="00F5374B" w:rsidRDefault="00857322" w:rsidP="00F5374B">
      <w:pPr>
        <w:pStyle w:val="ListParagraph"/>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reumatski artritis;</w:t>
      </w:r>
    </w:p>
    <w:p w14:paraId="066E7802" w14:textId="77777777" w:rsidR="00857322" w:rsidRPr="00F5374B" w:rsidRDefault="00857322" w:rsidP="00F5374B">
      <w:pPr>
        <w:pStyle w:val="ListParagraph"/>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zloćudne bolesti (rak) koje zahtijevaju kemoterapijsko liječenje i/ili operaciju</w:t>
      </w:r>
    </w:p>
    <w:p w14:paraId="56FEA28B"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01AE82B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Kada nastane nesretni slučaj u smislu ovih uvjeta osiguratelj isplaćuje iznose ugovorene u ugovoru o osiguranju i to:</w:t>
      </w:r>
    </w:p>
    <w:p w14:paraId="1ED9869E" w14:textId="77777777" w:rsidR="00857322" w:rsidRPr="00F5374B" w:rsidRDefault="00857322" w:rsidP="00F5374B">
      <w:pPr>
        <w:pStyle w:val="ListParagraph"/>
        <w:numPr>
          <w:ilvl w:val="0"/>
          <w:numId w:val="50"/>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Osiguranu svotu za slučaj smrti uslijed nesretnog slučaja, ako je zbog nesretnog slučaja nastupila smrt osiguranika odnosno osiguranu svotu za slučaj invaliditeta ako je zbog nesretnog slučaja nastupio potpuni (100%) invaliditet osiguranika;</w:t>
      </w:r>
    </w:p>
    <w:p w14:paraId="1A0E109A" w14:textId="77777777" w:rsidR="00857322" w:rsidRPr="00F5374B" w:rsidRDefault="00857322" w:rsidP="00F5374B">
      <w:pPr>
        <w:pStyle w:val="ListParagraph"/>
        <w:numPr>
          <w:ilvl w:val="0"/>
          <w:numId w:val="50"/>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Osiguranu svotu za slučaj smrti uslijed bolesti, ako je zbog bolesti nastupila smrt osiguranika. Osigurana svota za slučaj smrti od bolesti isplaćuje se u cijelosti i ukoliko je tijekom osigurateljne godine osiguraniku isplaćena osigurana svota za teško bolesna stanja.</w:t>
      </w:r>
    </w:p>
    <w:p w14:paraId="289FAD14" w14:textId="77777777" w:rsidR="00857322" w:rsidRPr="00F5374B" w:rsidRDefault="00857322" w:rsidP="00F5374B">
      <w:pPr>
        <w:pStyle w:val="ListParagraph"/>
        <w:numPr>
          <w:ilvl w:val="0"/>
          <w:numId w:val="50"/>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lastRenderedPageBreak/>
        <w:t>Osiguranu svotu za slučaj teško bolesnog stanja ako kod osiguranika nastupi teško bolesno stanje iz prethodnog stavka (Točke 1.-12.), i to u cijelosti od dana početka osiguranja. Ukoliko smrt osiguranika nastupi nakon isteka 30 (trideset) dana od dana kad je dijagnosticirana bolest, a obavljene su sve pretrage koje potvrđuju nastanak osiguranog slučaja, osigurani iznos za teško bolesna stanja isplatit će se osobi koja je u polici osiguranja navedena kao korisnik za slučaj smrti.</w:t>
      </w:r>
    </w:p>
    <w:p w14:paraId="10BF9689" w14:textId="77777777" w:rsidR="00857322" w:rsidRPr="00F5374B" w:rsidRDefault="00857322" w:rsidP="00F5374B">
      <w:pPr>
        <w:pStyle w:val="ListParagraph"/>
        <w:numPr>
          <w:ilvl w:val="0"/>
          <w:numId w:val="50"/>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Postotak od osigurane svote za slučaj invaliditeta koji odgovara postotku djelomičnog invaliditeta, ako je zbog nesretnog slučaja nastupio djelomični invaliditet osiguranika;</w:t>
      </w:r>
    </w:p>
    <w:p w14:paraId="20FEB713" w14:textId="77777777" w:rsidR="00857322" w:rsidRPr="00F5374B" w:rsidRDefault="00857322" w:rsidP="00F5374B">
      <w:pPr>
        <w:pStyle w:val="ListParagraph"/>
        <w:numPr>
          <w:ilvl w:val="0"/>
          <w:numId w:val="50"/>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Ako ukupan postotak invaliditeta iznosi preko 50%, tada se na svaki dio postotka invaliditeta koji iznosi preko 50% priznaje dvostruki iznos naknade.</w:t>
      </w:r>
    </w:p>
    <w:p w14:paraId="66C21B4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Kada nastane nesretni slučaj u smislu ovih uvjeta osiguratelj isplaćuje iznose ugovorene u ugovoru o osiguranju i to:</w:t>
      </w:r>
    </w:p>
    <w:p w14:paraId="3F9E8383" w14:textId="77777777" w:rsidR="00857322" w:rsidRPr="00F5374B" w:rsidRDefault="00857322" w:rsidP="00F5374B">
      <w:pPr>
        <w:pStyle w:val="ListParagraph"/>
        <w:numPr>
          <w:ilvl w:val="0"/>
          <w:numId w:val="51"/>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Osiguranu svotu za slučaj smrti uslijed nesretnog slučaja, ako je zbog nesretnog slučaja nastupila smrt osiguranika odnosno osiguranu svotu za slučaj invaliditeta ako je zbog nesretnog slučaja nastupio potpuni (100%) invaliditet osiguranika;</w:t>
      </w:r>
    </w:p>
    <w:p w14:paraId="3F27FBF3" w14:textId="77777777" w:rsidR="00857322" w:rsidRPr="00F5374B" w:rsidRDefault="00857322" w:rsidP="00F5374B">
      <w:pPr>
        <w:pStyle w:val="ListParagraph"/>
        <w:numPr>
          <w:ilvl w:val="0"/>
          <w:numId w:val="51"/>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Postotak od osigurane svote za slučaj invaliditeta koji odgovara postotku djelomičnog invaliditeta, ako je zbog nesretnog slučaja nastupio djelomični invaliditet osiguranika;</w:t>
      </w:r>
    </w:p>
    <w:p w14:paraId="7BF97E6D" w14:textId="77777777" w:rsidR="00857322" w:rsidRPr="00F5374B" w:rsidRDefault="00857322" w:rsidP="00F5374B">
      <w:pPr>
        <w:pStyle w:val="ListParagraph"/>
        <w:numPr>
          <w:ilvl w:val="0"/>
          <w:numId w:val="51"/>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Ako ukupan postotak invaliditeta iznosi preko 50%, tada se na svaki dio postotka invaliditeta koji iznosi preko 50% priznaje dvostruki iznos naknade.</w:t>
      </w:r>
    </w:p>
    <w:p w14:paraId="2D74240B" w14:textId="77777777" w:rsidR="00857322" w:rsidRPr="00F5374B" w:rsidRDefault="00857322" w:rsidP="00F5374B">
      <w:pPr>
        <w:tabs>
          <w:tab w:val="center" w:pos="4513"/>
        </w:tabs>
        <w:suppressAutoHyphens/>
        <w:spacing w:line="288" w:lineRule="auto"/>
        <w:jc w:val="both"/>
        <w:outlineLvl w:val="0"/>
        <w:rPr>
          <w:rFonts w:ascii="Arial" w:hAnsi="Arial" w:cs="Arial"/>
          <w:sz w:val="22"/>
          <w:szCs w:val="22"/>
        </w:rPr>
      </w:pPr>
    </w:p>
    <w:p w14:paraId="5B978AFE" w14:textId="77777777" w:rsidR="00857322" w:rsidRPr="00F5374B" w:rsidRDefault="00857322" w:rsidP="00F5374B">
      <w:pPr>
        <w:pStyle w:val="tekst"/>
        <w:tabs>
          <w:tab w:val="left" w:pos="426"/>
        </w:tabs>
        <w:ind w:firstLine="0"/>
        <w:rPr>
          <w:rFonts w:ascii="Arial" w:hAnsi="Arial" w:cs="Arial"/>
          <w:i w:val="0"/>
          <w:iCs w:val="0"/>
          <w:color w:val="auto"/>
          <w:sz w:val="22"/>
          <w:szCs w:val="22"/>
          <w:lang w:val="hr-HR" w:eastAsia="hr-HR"/>
        </w:rPr>
      </w:pPr>
      <w:r w:rsidRPr="00F5374B">
        <w:rPr>
          <w:rFonts w:ascii="Arial" w:hAnsi="Arial" w:cs="Arial"/>
          <w:i w:val="0"/>
          <w:iCs w:val="0"/>
          <w:color w:val="auto"/>
          <w:sz w:val="22"/>
          <w:szCs w:val="22"/>
          <w:lang w:val="hr-HR" w:eastAsia="hr-HR"/>
        </w:rPr>
        <w:t>Ugovaranje gore opisnih rizika ugovara se sukladno Troškovniku osiguranja osoba od posljedica nesretnog slučaja i odredbama ove Dokumentacije.</w:t>
      </w:r>
    </w:p>
    <w:p w14:paraId="5FBC19AC" w14:textId="77777777" w:rsidR="00857322" w:rsidRPr="00F5374B" w:rsidRDefault="00857322" w:rsidP="00F5374B">
      <w:pPr>
        <w:pStyle w:val="tekst"/>
        <w:tabs>
          <w:tab w:val="left" w:pos="426"/>
        </w:tabs>
        <w:ind w:firstLine="0"/>
        <w:rPr>
          <w:rFonts w:ascii="Arial" w:hAnsi="Arial" w:cs="Arial"/>
          <w:i w:val="0"/>
          <w:iCs w:val="0"/>
          <w:color w:val="auto"/>
          <w:sz w:val="22"/>
          <w:szCs w:val="22"/>
          <w:lang w:val="hr-HR" w:eastAsia="hr-HR"/>
        </w:rPr>
      </w:pPr>
    </w:p>
    <w:p w14:paraId="4E31CECC" w14:textId="77777777" w:rsidR="00857322" w:rsidRPr="00F5374B" w:rsidRDefault="00857322" w:rsidP="00F5374B">
      <w:pPr>
        <w:pStyle w:val="Heading3"/>
        <w:numPr>
          <w:ilvl w:val="0"/>
          <w:numId w:val="56"/>
        </w:numPr>
        <w:spacing w:before="240" w:after="60" w:line="288" w:lineRule="auto"/>
        <w:jc w:val="both"/>
        <w:rPr>
          <w:rFonts w:ascii="Arial" w:hAnsi="Arial" w:cs="Arial"/>
          <w:b w:val="0"/>
          <w:sz w:val="22"/>
          <w:szCs w:val="22"/>
        </w:rPr>
      </w:pPr>
      <w:bookmarkStart w:id="69" w:name="_Toc498502035"/>
      <w:bookmarkStart w:id="70" w:name="_Toc445813255"/>
      <w:bookmarkStart w:id="71" w:name="_Toc394070416"/>
      <w:r w:rsidRPr="00F5374B">
        <w:rPr>
          <w:rFonts w:ascii="Arial" w:hAnsi="Arial" w:cs="Arial"/>
          <w:sz w:val="22"/>
          <w:szCs w:val="22"/>
        </w:rPr>
        <w:t>Osiguranje vozača, putnika i radnika od posljedica nesretnog slučaja za vrijeme  upravljanja i vožnje motornim i drugim vozilima</w:t>
      </w:r>
      <w:bookmarkEnd w:id="69"/>
      <w:r w:rsidRPr="00F5374B">
        <w:rPr>
          <w:rFonts w:ascii="Arial" w:hAnsi="Arial" w:cs="Arial"/>
          <w:sz w:val="22"/>
          <w:szCs w:val="22"/>
        </w:rPr>
        <w:t xml:space="preserve"> </w:t>
      </w:r>
    </w:p>
    <w:p w14:paraId="67D756DA" w14:textId="77777777" w:rsidR="00857322" w:rsidRPr="00F5374B" w:rsidRDefault="00857322" w:rsidP="00F5374B">
      <w:pPr>
        <w:spacing w:line="288" w:lineRule="auto"/>
        <w:jc w:val="both"/>
        <w:rPr>
          <w:rFonts w:ascii="Arial" w:hAnsi="Arial" w:cs="Arial"/>
          <w:sz w:val="22"/>
          <w:szCs w:val="22"/>
        </w:rPr>
      </w:pPr>
    </w:p>
    <w:p w14:paraId="4B2BD4D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vozača, putnika i radnika od posljedica nesretnog slučaja sklapa se  bez naznake imena osiguranika. Osigurane su stoga osobe označene u polici kao vozač, putnici i radnici, koje se prevoze vozilom opisanim u specifikaciji predmeta osiguranja.</w:t>
      </w:r>
    </w:p>
    <w:bookmarkEnd w:id="70"/>
    <w:bookmarkEnd w:id="71"/>
    <w:p w14:paraId="6B92232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vozača, putnika i radnika od posljedica nesretnog slučaja sklapa se  bez naznake imena osiguranika. Osigurane su stoga osobe označene u polici kao vozač, putnici i radnici, koje se prevoze vozilom opisanim u specifikaciji predmeta osiguranja.</w:t>
      </w:r>
    </w:p>
    <w:p w14:paraId="605BC5E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Ako prilikom nastanka nesretnog slučaja, ne uzimajući pri tome u obzir vozača vozila, broj osoba u vozilu bude veći od broja osoba označenih u polici, osigurani iznos ne  smanjuju se razmjerno broju osoba koje su bile u vozilu u trenutku nastanka osiguranog slučaja prema broju osoba naznačenih u polici.</w:t>
      </w:r>
    </w:p>
    <w:p w14:paraId="3BC4A31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Vozačem će se smatrati  osoba koja je vozilom upravljala u trenutku nastanka nesretnog slučaja.</w:t>
      </w:r>
    </w:p>
    <w:p w14:paraId="01B241B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Osiguratelj je u obvezi kad nesretni slučaj nastane pri vožnji, pri utovaru, istovaru robe u vozilo bilo koje vrste vozila, pri manipulacijama vozilom koje su u neposrednoj vezi s prometom, pri radu na vozilu ili stroju priključenom na vozilo koje mu daje pogonsku snagu vožnje i ostalim radnjama vozača i putnika u neposrednoj blizini vozila a vezanim na radnju upravljanja vozilom, i to sve neposredno prije početka vožnje pri ulasku u vozilo, za vrijeme vožnje, pri </w:t>
      </w:r>
      <w:r w:rsidRPr="00F5374B">
        <w:rPr>
          <w:rFonts w:ascii="Arial" w:hAnsi="Arial" w:cs="Arial"/>
          <w:sz w:val="22"/>
          <w:szCs w:val="22"/>
        </w:rPr>
        <w:lastRenderedPageBreak/>
        <w:t>izlasku iz vozila i ulasku u vozilo, odnosno neposredno poslije završetka vožnje pri izlasku iz vozila.</w:t>
      </w:r>
    </w:p>
    <w:p w14:paraId="2E90BDF6" w14:textId="77777777" w:rsidR="00857322" w:rsidRPr="00F5374B" w:rsidRDefault="00857322" w:rsidP="00F5374B">
      <w:pPr>
        <w:spacing w:line="288" w:lineRule="auto"/>
        <w:jc w:val="both"/>
        <w:rPr>
          <w:rFonts w:ascii="Arial" w:hAnsi="Arial" w:cs="Arial"/>
          <w:b/>
          <w:i/>
          <w:sz w:val="22"/>
          <w:szCs w:val="22"/>
          <w:u w:val="double"/>
        </w:rPr>
      </w:pPr>
      <w:r w:rsidRPr="00F5374B">
        <w:rPr>
          <w:rFonts w:ascii="Arial" w:hAnsi="Arial" w:cs="Arial"/>
          <w:sz w:val="22"/>
          <w:szCs w:val="22"/>
        </w:rPr>
        <w:t>Primjenjuje se TABLICA ZA ODREĐIVANJE POSTOTKA TRAJNOG INVALIDITETA KAO POSLJEDICE NESRETNOG SLUČAJA (NEZGODE) kako je navedeno u podgrupi 1.</w:t>
      </w:r>
      <w:bookmarkStart w:id="72" w:name="_Toc445813256"/>
    </w:p>
    <w:p w14:paraId="01D45918" w14:textId="77777777" w:rsidR="00AB46DB" w:rsidRDefault="00AB46DB" w:rsidP="00AB46DB">
      <w:pPr>
        <w:pStyle w:val="Heading2"/>
        <w:numPr>
          <w:ilvl w:val="0"/>
          <w:numId w:val="0"/>
        </w:numPr>
        <w:spacing w:line="288" w:lineRule="auto"/>
        <w:ind w:left="567" w:hanging="567"/>
        <w:jc w:val="both"/>
        <w:rPr>
          <w:rFonts w:ascii="Arial" w:hAnsi="Arial" w:cs="Arial"/>
          <w:sz w:val="22"/>
          <w:szCs w:val="22"/>
        </w:rPr>
      </w:pPr>
      <w:bookmarkStart w:id="73" w:name="_Toc498502036"/>
    </w:p>
    <w:p w14:paraId="4695082D" w14:textId="77777777" w:rsidR="00297C2D" w:rsidRDefault="00857322" w:rsidP="00297C2D">
      <w:pPr>
        <w:pStyle w:val="Heading2"/>
        <w:numPr>
          <w:ilvl w:val="0"/>
          <w:numId w:val="0"/>
        </w:numPr>
        <w:spacing w:line="288" w:lineRule="auto"/>
        <w:ind w:left="567" w:hanging="567"/>
        <w:jc w:val="both"/>
        <w:rPr>
          <w:rFonts w:ascii="Arial" w:hAnsi="Arial" w:cs="Arial"/>
          <w:caps/>
          <w:sz w:val="22"/>
          <w:szCs w:val="22"/>
        </w:rPr>
      </w:pPr>
      <w:r w:rsidRPr="00F5374B">
        <w:rPr>
          <w:rFonts w:ascii="Arial" w:hAnsi="Arial" w:cs="Arial"/>
          <w:sz w:val="22"/>
          <w:szCs w:val="22"/>
        </w:rPr>
        <w:t>SKUPINA IV - OSIGURANJE VOZILA</w:t>
      </w:r>
      <w:bookmarkStart w:id="74" w:name="_Toc445813259"/>
      <w:bookmarkEnd w:id="73"/>
      <w:bookmarkEnd w:id="72"/>
    </w:p>
    <w:p w14:paraId="49F538F5" w14:textId="631C0FBF" w:rsidR="00857322" w:rsidRPr="00F5374B" w:rsidRDefault="00857322" w:rsidP="00297C2D">
      <w:pPr>
        <w:pStyle w:val="Heading2"/>
        <w:numPr>
          <w:ilvl w:val="0"/>
          <w:numId w:val="0"/>
        </w:numPr>
        <w:spacing w:line="288" w:lineRule="auto"/>
        <w:ind w:left="567" w:hanging="567"/>
        <w:jc w:val="both"/>
        <w:rPr>
          <w:rFonts w:ascii="Arial" w:hAnsi="Arial" w:cs="Arial"/>
          <w:sz w:val="22"/>
          <w:szCs w:val="22"/>
        </w:rPr>
      </w:pPr>
      <w:r w:rsidRPr="00F5374B">
        <w:rPr>
          <w:rFonts w:ascii="Arial" w:hAnsi="Arial" w:cs="Arial"/>
          <w:sz w:val="22"/>
          <w:szCs w:val="22"/>
        </w:rPr>
        <w:t xml:space="preserve"> </w:t>
      </w:r>
      <w:bookmarkStart w:id="75" w:name="_Toc498502038"/>
      <w:r w:rsidRPr="00F5374B">
        <w:rPr>
          <w:rFonts w:ascii="Arial" w:hAnsi="Arial" w:cs="Arial"/>
          <w:sz w:val="22"/>
          <w:szCs w:val="22"/>
        </w:rPr>
        <w:t>AUTOMOBILSKA ODGOVORNOST</w:t>
      </w:r>
      <w:bookmarkEnd w:id="74"/>
      <w:bookmarkEnd w:id="75"/>
    </w:p>
    <w:p w14:paraId="5F96E1F3" w14:textId="77777777" w:rsidR="00857322" w:rsidRPr="00F5374B" w:rsidRDefault="00857322" w:rsidP="00F5374B">
      <w:pPr>
        <w:pStyle w:val="Style2"/>
        <w:spacing w:line="288" w:lineRule="auto"/>
        <w:rPr>
          <w:sz w:val="22"/>
          <w:szCs w:val="22"/>
          <w:lang w:val="hr-HR"/>
        </w:rPr>
      </w:pPr>
      <w:r w:rsidRPr="00F5374B">
        <w:rPr>
          <w:sz w:val="22"/>
          <w:szCs w:val="22"/>
          <w:lang w:val="hr-HR"/>
        </w:rPr>
        <w:t xml:space="preserve"> </w:t>
      </w:r>
    </w:p>
    <w:p w14:paraId="3A67040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Predmet osiguranja je odgovornost vlasnika, odnosno korisnika vozila za štete nanesene trećim osobama, ako je pri uporabi vozila došlo do: </w:t>
      </w:r>
    </w:p>
    <w:p w14:paraId="1D12C88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1) tjelesne ozljede, narušavanja zdravlja ili smrti neke osobe, </w:t>
      </w:r>
    </w:p>
    <w:p w14:paraId="74A3B52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2) uništenja, odnosno oštećenja stvari, osim ako je došlo do štete na stvarima koje je vlasnik odnosno korisnik vozila kojim je prouzročena šteta primio radi prijevoza. </w:t>
      </w:r>
    </w:p>
    <w:p w14:paraId="4769E91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od automobilske odgovornosti pokriva također i štetu nastalu od vučnog vozila kao i štetu nastalu od priključnog vozila. Osiguranjem od odgovornosti zbog uporabe vozila za vuču priključnog vozila odnosno vozila u kvaru, obuhvaćena je i odgovornost za štetu koju prouzroči priključno vozilo odnosno vozilo u kvaru, dok je spojeno s vozilom koje ga vuče te nakon što se odvoji od tog vozila, a djeluje u funkcionalnoj ovisnosti s njim. Za štetu trećim osobama solidarno odgovaraju korisnici obaju vozila.</w:t>
      </w:r>
    </w:p>
    <w:p w14:paraId="452019A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Pored vlasnika vozila osigurane su sve osobe koje voljom vlasnika sudjeluju u uporabi vozila (vozač, radnik, pratilac i sl.), kao i osobe koje se prevoze vozilom.  Osiguranjem vlasnika prijevoznog sredstva od odgovornosti za štetu nanesenu trećim osobama pokrivene su i štete koje prouzroče osobe koje voljom vlasnika sudjeluju u uporabi prijevoznog sredstva. </w:t>
      </w:r>
    </w:p>
    <w:p w14:paraId="7B8516FF" w14:textId="77777777" w:rsidR="00857322" w:rsidRPr="00F5374B" w:rsidRDefault="00857322" w:rsidP="00F5374B">
      <w:pPr>
        <w:pStyle w:val="Default"/>
        <w:spacing w:line="288" w:lineRule="auto"/>
        <w:jc w:val="both"/>
        <w:rPr>
          <w:rFonts w:ascii="Arial" w:hAnsi="Arial" w:cs="Arial"/>
          <w:sz w:val="22"/>
          <w:szCs w:val="22"/>
        </w:rPr>
      </w:pPr>
    </w:p>
    <w:p w14:paraId="3BD03417" w14:textId="77777777" w:rsidR="00857322" w:rsidRPr="00F5374B" w:rsidRDefault="00857322" w:rsidP="00F5374B">
      <w:pPr>
        <w:pStyle w:val="Default"/>
        <w:spacing w:line="288" w:lineRule="auto"/>
        <w:jc w:val="both"/>
        <w:rPr>
          <w:rFonts w:ascii="Arial" w:hAnsi="Arial" w:cs="Arial"/>
          <w:sz w:val="22"/>
          <w:szCs w:val="22"/>
        </w:rPr>
      </w:pPr>
    </w:p>
    <w:p w14:paraId="3D6B2F2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Ugovorena osigurana svota predstavlja gornju granicu obveze osiguratelja za sva davanja po jednom štetnom događaju, bez obzira na broj oštećenih osoba, a to je najniži iznos propisan posebno za štetu na osobama, a posebno za štetu na stvarima u vrijeme sklapanja ugovora o osiguranju. Ako ima više oštećenih osoba a ukupna šteta prelazi iznos osigurane svote, prava oštećenih osoba prema društvu za osiguranje razmjerno se smanjuju. </w:t>
      </w:r>
    </w:p>
    <w:p w14:paraId="53FC81A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Najniža osigurana svota temeljem ugovora o osiguranju od automobilske odgovornosti određuje se u sljedećim iznosima:</w:t>
      </w:r>
    </w:p>
    <w:p w14:paraId="190683A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1. u slučaju štete zbog smrti, tjelesne ozljede i oštećenja zdravlja do iznosa od 46.739.000,00 kuna po štetnom događaju bez obzira na broj oštećenika,</w:t>
      </w:r>
    </w:p>
    <w:p w14:paraId="29F5D9B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2. u slučaju uništenja ili oštećenja stvari do iznosa od 9.394.000,00 kuna po štetnom događaju bez obzira na broj oštećenika.</w:t>
      </w:r>
    </w:p>
    <w:p w14:paraId="57AEFE5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Ako ima više oštećenih osoba, a ukupna šteta je veća od gore navedenog iznosa, prava oštećenih osoba prema društvu za osiguranje razmjerno se smanjuju, a prednost u redoslijedu namirenja štete imaju oštećene fizičke osobe.</w:t>
      </w:r>
    </w:p>
    <w:p w14:paraId="6F60A29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Društvo za osiguranje kod kojega se vlasnik vozila osigurao od automobilske odgovornosti, dužno je štetu koja je uporabom vozila nanesena u državama članicama Sustava zelene karte </w:t>
      </w:r>
      <w:r w:rsidRPr="00F5374B">
        <w:rPr>
          <w:rFonts w:ascii="Arial" w:hAnsi="Arial" w:cs="Arial"/>
          <w:sz w:val="22"/>
          <w:szCs w:val="22"/>
        </w:rPr>
        <w:lastRenderedPageBreak/>
        <w:t>osiguranja, a koja je viša od navedenog minimalnog iznosa, nadoknaditi do iznosa određenog propisima o obveznom osiguranju države u kojoj je šteta nastala.</w:t>
      </w:r>
    </w:p>
    <w:p w14:paraId="694ADAF7" w14:textId="77777777" w:rsidR="00857322" w:rsidRPr="00F5374B" w:rsidRDefault="00857322" w:rsidP="00F5374B">
      <w:pPr>
        <w:pStyle w:val="Default"/>
        <w:spacing w:line="288" w:lineRule="auto"/>
        <w:jc w:val="both"/>
        <w:rPr>
          <w:rFonts w:ascii="Arial" w:hAnsi="Arial" w:cs="Arial"/>
          <w:sz w:val="22"/>
          <w:szCs w:val="22"/>
        </w:rPr>
      </w:pPr>
    </w:p>
    <w:p w14:paraId="77BF1AA8" w14:textId="77777777" w:rsidR="00857322" w:rsidRPr="00F5374B" w:rsidRDefault="00857322" w:rsidP="00F5374B">
      <w:pPr>
        <w:pStyle w:val="Default"/>
        <w:spacing w:line="288" w:lineRule="auto"/>
        <w:jc w:val="both"/>
        <w:rPr>
          <w:rFonts w:ascii="Arial" w:hAnsi="Arial" w:cs="Arial"/>
          <w:sz w:val="22"/>
          <w:szCs w:val="22"/>
        </w:rPr>
      </w:pPr>
    </w:p>
    <w:p w14:paraId="796E9291" w14:textId="77777777" w:rsidR="00857322" w:rsidRPr="00F5374B" w:rsidRDefault="00857322" w:rsidP="00F5374B">
      <w:pPr>
        <w:pStyle w:val="Default"/>
        <w:spacing w:line="288" w:lineRule="auto"/>
        <w:jc w:val="both"/>
        <w:rPr>
          <w:rFonts w:ascii="Arial" w:hAnsi="Arial" w:cs="Arial"/>
          <w:sz w:val="22"/>
          <w:szCs w:val="22"/>
        </w:rPr>
      </w:pPr>
      <w:r w:rsidRPr="00F5374B">
        <w:rPr>
          <w:rFonts w:ascii="Arial" w:hAnsi="Arial" w:cs="Arial"/>
          <w:b/>
          <w:bCs/>
          <w:sz w:val="22"/>
          <w:szCs w:val="22"/>
        </w:rPr>
        <w:t xml:space="preserve">Teritorijalna valjanost osiguranja </w:t>
      </w:r>
    </w:p>
    <w:p w14:paraId="21F9C87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Osigurateljno pokriće proteže se na područje Republike Hrvatske i na zemlje članice Sustava zelene karate </w:t>
      </w:r>
    </w:p>
    <w:p w14:paraId="068CB748" w14:textId="4B94B615" w:rsidR="00857322" w:rsidRDefault="00857322" w:rsidP="00F5374B">
      <w:pPr>
        <w:pStyle w:val="Default"/>
        <w:spacing w:line="288" w:lineRule="auto"/>
        <w:jc w:val="both"/>
        <w:rPr>
          <w:rFonts w:ascii="Arial" w:hAnsi="Arial" w:cs="Arial"/>
          <w:sz w:val="22"/>
          <w:szCs w:val="22"/>
        </w:rPr>
      </w:pPr>
    </w:p>
    <w:p w14:paraId="231A177A" w14:textId="3B03609D" w:rsidR="00E42B53" w:rsidRDefault="00E42B53" w:rsidP="00F5374B">
      <w:pPr>
        <w:pStyle w:val="Default"/>
        <w:spacing w:line="288" w:lineRule="auto"/>
        <w:jc w:val="both"/>
        <w:rPr>
          <w:rFonts w:ascii="Arial" w:hAnsi="Arial" w:cs="Arial"/>
          <w:sz w:val="22"/>
          <w:szCs w:val="22"/>
        </w:rPr>
      </w:pPr>
    </w:p>
    <w:p w14:paraId="0B9E30D8" w14:textId="4EC47EB9" w:rsidR="00E42B53" w:rsidRDefault="00E42B53" w:rsidP="00F5374B">
      <w:pPr>
        <w:pStyle w:val="Default"/>
        <w:spacing w:line="288" w:lineRule="auto"/>
        <w:jc w:val="both"/>
        <w:rPr>
          <w:rFonts w:ascii="Arial" w:hAnsi="Arial" w:cs="Arial"/>
          <w:sz w:val="22"/>
          <w:szCs w:val="22"/>
        </w:rPr>
      </w:pPr>
    </w:p>
    <w:p w14:paraId="633E5825" w14:textId="77777777" w:rsidR="00E42B53" w:rsidRPr="00F5374B" w:rsidRDefault="00E42B53" w:rsidP="00F5374B">
      <w:pPr>
        <w:pStyle w:val="Default"/>
        <w:spacing w:line="288" w:lineRule="auto"/>
        <w:jc w:val="both"/>
        <w:rPr>
          <w:rFonts w:ascii="Arial" w:hAnsi="Arial" w:cs="Arial"/>
          <w:sz w:val="22"/>
          <w:szCs w:val="22"/>
        </w:rPr>
      </w:pPr>
    </w:p>
    <w:p w14:paraId="5F5FF928" w14:textId="77777777" w:rsidR="00857322" w:rsidRPr="00F5374B" w:rsidRDefault="00857322" w:rsidP="00F5374B">
      <w:pPr>
        <w:pStyle w:val="Default"/>
        <w:spacing w:line="288" w:lineRule="auto"/>
        <w:jc w:val="both"/>
        <w:rPr>
          <w:rFonts w:ascii="Arial" w:hAnsi="Arial" w:cs="Arial"/>
          <w:sz w:val="22"/>
          <w:szCs w:val="22"/>
        </w:rPr>
      </w:pPr>
      <w:r w:rsidRPr="00F5374B">
        <w:rPr>
          <w:rFonts w:ascii="Arial" w:hAnsi="Arial" w:cs="Arial"/>
          <w:b/>
          <w:bCs/>
          <w:sz w:val="22"/>
          <w:szCs w:val="22"/>
        </w:rPr>
        <w:t xml:space="preserve">Početak i prestanak osigurateljnog pokrića </w:t>
      </w:r>
    </w:p>
    <w:p w14:paraId="7FE64F9D" w14:textId="410721A1"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Obveza osiguratelja iz ugovora </w:t>
      </w:r>
      <w:r w:rsidR="00297C2D">
        <w:rPr>
          <w:rFonts w:ascii="Arial" w:hAnsi="Arial" w:cs="Arial"/>
          <w:sz w:val="22"/>
          <w:szCs w:val="22"/>
        </w:rPr>
        <w:t xml:space="preserve">o osiguranju počinje po isteku </w:t>
      </w:r>
      <w:r w:rsidRPr="00F5374B">
        <w:rPr>
          <w:rFonts w:ascii="Arial" w:hAnsi="Arial" w:cs="Arial"/>
          <w:sz w:val="22"/>
          <w:szCs w:val="22"/>
        </w:rPr>
        <w:t xml:space="preserve">00-tog sata dana koji je u ispravi o osiguranju naveden kao početak osiguranja, a prestaje po isteku 00-tog sata koji je u ispravi o osiguranju naveden kao dan isteka trajanja osiguranja. </w:t>
      </w:r>
    </w:p>
    <w:p w14:paraId="4189434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Obostrane obveze i prava iz ugovora o osiguranju produžuju se za 30 dana (počekni rok). Ako se u počeknom roku dogodi osigurani slučaj ugovaratelj osiguranja je u obvezi prethodnom osiguratelju platiti premiju osiguranja za cijelu sljedeću godinu osiguranja s time da se osiguranje sklapa od dana isteka prethodnog osiguranja. </w:t>
      </w:r>
    </w:p>
    <w:p w14:paraId="49E7D82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Na traženo osiguranje mogu se ugovoriti uvjeti odabranoga osiguratelja samo u dijelu u kojem nisu u suprotnosti s bilo kojom odredbom ili zahtjevom iz ove Dokumentacije, odnosno samo u dijelu koji je povoljniji za Naručitelja. </w:t>
      </w:r>
    </w:p>
    <w:p w14:paraId="5E5D5C8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Osiguratelj je dužan ugovaratelju osiguranja uz policu osiguranja od automobilske odgovornosti uručiti Europsko izvješće o nezgodi kao i Zelenu kartu osiguranja. </w:t>
      </w:r>
    </w:p>
    <w:p w14:paraId="3EB3EF5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Ako tijekom trajanja ugovora dođe do promjena u zakonskim i podzakonskim propisima u pogledu poreznog tretmana obveznog osiguranja od automobilske odgovornosti, određivanje iznosa ukupne premije promijeniti će se na odgovarajući način odnosno smanjiti ili povećati za iznos porezne razlike. </w:t>
      </w:r>
    </w:p>
    <w:p w14:paraId="17F1312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Naručitelj može raskinuti pojedinačni ugovor o osiguranju (policu osiguranja) za određeno vozilo i tražiti povrat dijela neiskorištene premije u slučajevima: </w:t>
      </w:r>
    </w:p>
    <w:p w14:paraId="1AF74B2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 odjava osiguranog vozila, rashodovanje ili stavljanje vozila izvan prometa; </w:t>
      </w:r>
    </w:p>
    <w:p w14:paraId="1C0B1AE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 zaračunavanje neugovorene cijene od strane osiguratelja prema Naručitelju; </w:t>
      </w:r>
    </w:p>
    <w:p w14:paraId="7113831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 zakašnjenje s dostavom police osiguranja. </w:t>
      </w:r>
    </w:p>
    <w:p w14:paraId="14997A54" w14:textId="77777777" w:rsidR="00857322" w:rsidRPr="00F5374B" w:rsidRDefault="00857322" w:rsidP="00F5374B">
      <w:pPr>
        <w:spacing w:line="288" w:lineRule="auto"/>
        <w:jc w:val="both"/>
        <w:rPr>
          <w:rFonts w:ascii="Arial" w:hAnsi="Arial" w:cs="Arial"/>
          <w:sz w:val="22"/>
          <w:szCs w:val="22"/>
        </w:rPr>
      </w:pPr>
    </w:p>
    <w:p w14:paraId="5EF6A1FC" w14:textId="77777777" w:rsidR="00857322" w:rsidRPr="00F5374B" w:rsidRDefault="00857322" w:rsidP="00F5374B">
      <w:pPr>
        <w:pStyle w:val="Default"/>
        <w:spacing w:line="288" w:lineRule="auto"/>
        <w:jc w:val="both"/>
        <w:rPr>
          <w:rFonts w:ascii="Arial" w:hAnsi="Arial" w:cs="Arial"/>
          <w:sz w:val="22"/>
          <w:szCs w:val="22"/>
        </w:rPr>
      </w:pPr>
    </w:p>
    <w:p w14:paraId="36B1269A" w14:textId="77777777" w:rsidR="00857322" w:rsidRPr="00F5374B" w:rsidRDefault="00857322" w:rsidP="00F5374B">
      <w:pPr>
        <w:spacing w:after="200" w:line="288" w:lineRule="auto"/>
        <w:jc w:val="both"/>
        <w:rPr>
          <w:rFonts w:ascii="Arial" w:hAnsi="Arial" w:cs="Arial"/>
          <w:b/>
          <w:i/>
          <w:sz w:val="22"/>
          <w:szCs w:val="22"/>
          <w:u w:val="double"/>
        </w:rPr>
      </w:pPr>
      <w:r w:rsidRPr="00F5374B">
        <w:rPr>
          <w:rFonts w:ascii="Arial" w:hAnsi="Arial" w:cs="Arial"/>
          <w:b/>
          <w:i/>
          <w:sz w:val="22"/>
          <w:szCs w:val="22"/>
          <w:u w:val="double"/>
        </w:rPr>
        <w:br w:type="page"/>
      </w:r>
    </w:p>
    <w:p w14:paraId="4522A48E" w14:textId="235C1752" w:rsidR="00857322" w:rsidRPr="00961922" w:rsidRDefault="00857322" w:rsidP="00961922">
      <w:pPr>
        <w:pStyle w:val="Heading2"/>
        <w:numPr>
          <w:ilvl w:val="0"/>
          <w:numId w:val="0"/>
        </w:numPr>
        <w:spacing w:line="288" w:lineRule="auto"/>
        <w:ind w:left="567" w:hanging="567"/>
        <w:jc w:val="both"/>
        <w:rPr>
          <w:rFonts w:ascii="Arial" w:hAnsi="Arial" w:cs="Arial"/>
          <w:sz w:val="22"/>
          <w:szCs w:val="22"/>
        </w:rPr>
      </w:pPr>
      <w:bookmarkStart w:id="76" w:name="_Toc498502039"/>
      <w:bookmarkEnd w:id="4"/>
      <w:bookmarkEnd w:id="5"/>
      <w:bookmarkEnd w:id="6"/>
      <w:r w:rsidRPr="00961922">
        <w:rPr>
          <w:rFonts w:ascii="Arial" w:hAnsi="Arial" w:cs="Arial"/>
          <w:sz w:val="22"/>
          <w:szCs w:val="22"/>
        </w:rPr>
        <w:lastRenderedPageBreak/>
        <w:t xml:space="preserve">SKUPINA VI </w:t>
      </w:r>
      <w:proofErr w:type="gramStart"/>
      <w:r w:rsidRPr="00961922">
        <w:rPr>
          <w:rFonts w:ascii="Arial" w:hAnsi="Arial" w:cs="Arial"/>
          <w:sz w:val="22"/>
          <w:szCs w:val="22"/>
        </w:rPr>
        <w:t xml:space="preserve">-  </w:t>
      </w:r>
      <w:bookmarkEnd w:id="76"/>
      <w:r w:rsidR="00961922" w:rsidRPr="00961922">
        <w:rPr>
          <w:rFonts w:ascii="Arial" w:hAnsi="Arial" w:cs="Arial"/>
          <w:sz w:val="22"/>
          <w:szCs w:val="22"/>
        </w:rPr>
        <w:t>OSIGURANJE</w:t>
      </w:r>
      <w:proofErr w:type="gramEnd"/>
      <w:r w:rsidR="00961922" w:rsidRPr="00961922">
        <w:rPr>
          <w:rFonts w:ascii="Arial" w:hAnsi="Arial" w:cs="Arial"/>
          <w:sz w:val="22"/>
          <w:szCs w:val="22"/>
        </w:rPr>
        <w:t xml:space="preserve"> ODGOVORNOSTI MANAGERA</w:t>
      </w:r>
      <w:r w:rsidR="00961922">
        <w:rPr>
          <w:rFonts w:ascii="Arial" w:hAnsi="Arial" w:cs="Arial"/>
          <w:sz w:val="22"/>
          <w:szCs w:val="22"/>
        </w:rPr>
        <w:t xml:space="preserve"> I OSIGURANJE OD </w:t>
      </w:r>
      <w:r w:rsidR="00961922" w:rsidRPr="00961922">
        <w:rPr>
          <w:rFonts w:ascii="Arial" w:hAnsi="Arial" w:cs="Arial"/>
          <w:sz w:val="22"/>
          <w:szCs w:val="22"/>
        </w:rPr>
        <w:t>ODGOVORNOSTI DRUŠTVA ZA PROTUPRAVNU PRAKSU IZ RADNIH ODNOSA</w:t>
      </w:r>
    </w:p>
    <w:p w14:paraId="5726E6F2" w14:textId="0A76AE3B" w:rsidR="00961922" w:rsidRPr="00961922" w:rsidRDefault="00961922" w:rsidP="00F5374B">
      <w:pPr>
        <w:spacing w:line="288" w:lineRule="auto"/>
        <w:jc w:val="both"/>
        <w:rPr>
          <w:rFonts w:ascii="Arial" w:hAnsi="Arial" w:cs="Arial"/>
          <w:sz w:val="22"/>
          <w:szCs w:val="22"/>
        </w:rPr>
      </w:pPr>
    </w:p>
    <w:p w14:paraId="35ACF171" w14:textId="0122E333" w:rsidR="00961922" w:rsidRPr="00961922" w:rsidRDefault="00961922" w:rsidP="00961922">
      <w:pPr>
        <w:pStyle w:val="Default"/>
        <w:spacing w:line="288" w:lineRule="auto"/>
        <w:rPr>
          <w:rFonts w:ascii="Arial" w:hAnsi="Arial" w:cs="Arial"/>
          <w:i/>
          <w:sz w:val="22"/>
          <w:szCs w:val="22"/>
        </w:rPr>
      </w:pPr>
      <w:r>
        <w:rPr>
          <w:rFonts w:ascii="Arial" w:hAnsi="Arial" w:cs="Arial"/>
          <w:i/>
          <w:sz w:val="22"/>
          <w:szCs w:val="22"/>
        </w:rPr>
        <w:t>T</w:t>
      </w:r>
      <w:r w:rsidRPr="00961922">
        <w:rPr>
          <w:rFonts w:ascii="Arial" w:hAnsi="Arial" w:cs="Arial"/>
          <w:i/>
          <w:sz w:val="22"/>
          <w:szCs w:val="22"/>
        </w:rPr>
        <w:t>ablične podloge - Troskovnik_Osiguranje odgovornosti managera.xls</w:t>
      </w:r>
    </w:p>
    <w:p w14:paraId="46B75298" w14:textId="77777777" w:rsidR="00961922" w:rsidRPr="00961922" w:rsidRDefault="00961922" w:rsidP="00961922">
      <w:pPr>
        <w:pStyle w:val="Default"/>
        <w:spacing w:line="288" w:lineRule="auto"/>
        <w:rPr>
          <w:rFonts w:ascii="Arial" w:hAnsi="Arial" w:cs="Arial"/>
          <w:i/>
          <w:sz w:val="22"/>
          <w:szCs w:val="22"/>
        </w:rPr>
      </w:pPr>
      <w:r w:rsidRPr="00961922">
        <w:rPr>
          <w:rFonts w:ascii="Arial" w:hAnsi="Arial" w:cs="Arial"/>
          <w:i/>
          <w:sz w:val="22"/>
          <w:szCs w:val="22"/>
        </w:rPr>
        <w:t>U dokumentaciji je priložen ispunjeni upitnik Naručitelja</w:t>
      </w:r>
    </w:p>
    <w:p w14:paraId="01E86332" w14:textId="607A6546" w:rsidR="00961922" w:rsidRPr="00961922" w:rsidRDefault="00961922" w:rsidP="00961922">
      <w:pPr>
        <w:pStyle w:val="Default"/>
        <w:spacing w:line="288" w:lineRule="auto"/>
        <w:rPr>
          <w:rFonts w:ascii="Arial" w:hAnsi="Arial" w:cs="Arial"/>
          <w:i/>
          <w:sz w:val="22"/>
          <w:szCs w:val="22"/>
        </w:rPr>
      </w:pPr>
      <w:r w:rsidRPr="00961922">
        <w:rPr>
          <w:rFonts w:ascii="Arial" w:hAnsi="Arial" w:cs="Arial"/>
          <w:i/>
          <w:sz w:val="22"/>
          <w:szCs w:val="22"/>
        </w:rPr>
        <w:t>Sheet Troškovnika „Osiguranje managera“  služi za upis premije osiguranja, razvrstano prema traženim rizicima, uvažavajući Specifikaciju predmeta osiguranja, pripadajuće limite (po štetnom događaju i agregatno) kao i franšize. Kumulativ premije po stavkama unosi se u  Troškovnik_ rekapitulacija.xls</w:t>
      </w:r>
    </w:p>
    <w:p w14:paraId="4B321DB3" w14:textId="77777777" w:rsidR="00961922" w:rsidRPr="00961922" w:rsidRDefault="00961922" w:rsidP="00961922">
      <w:pPr>
        <w:pStyle w:val="Default"/>
        <w:spacing w:line="288" w:lineRule="auto"/>
        <w:rPr>
          <w:rFonts w:ascii="Arial" w:hAnsi="Arial" w:cs="Arial"/>
          <w:sz w:val="22"/>
          <w:szCs w:val="22"/>
        </w:rPr>
      </w:pPr>
    </w:p>
    <w:p w14:paraId="5CAA4022"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Opseg pokrića:</w:t>
      </w:r>
    </w:p>
    <w:p w14:paraId="0A6B3C9C"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Odštetni zahtjev prema fizičkoj osobi</w:t>
      </w:r>
    </w:p>
    <w:p w14:paraId="4F00E17F"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strana A – odštetni zahtjev prema direktorima i dužnosnicima (fizičke osobe) koje ne nadoknađuje društvo, s ciljem zaštite osobne imovine direktora i dužnosnika (fizičkih osoba)</w:t>
      </w:r>
    </w:p>
    <w:p w14:paraId="6FD7A125"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strana B - odštetni zahtjev prema direktorima i dužnosnicima (fizičke osobe) koje nadoknađuje društvo, s ciljem zaštite imovine društva</w:t>
      </w:r>
    </w:p>
    <w:p w14:paraId="3E4E0ABE" w14:textId="77777777" w:rsidR="00961922" w:rsidRPr="00961922" w:rsidRDefault="00961922" w:rsidP="00961922">
      <w:pPr>
        <w:pStyle w:val="Default"/>
        <w:spacing w:line="288" w:lineRule="auto"/>
        <w:jc w:val="both"/>
        <w:rPr>
          <w:rFonts w:ascii="Arial" w:hAnsi="Arial" w:cs="Arial"/>
          <w:sz w:val="22"/>
          <w:szCs w:val="22"/>
        </w:rPr>
      </w:pPr>
    </w:p>
    <w:p w14:paraId="52FEF011"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Osiguranje pokriva naknadu za štetu koju pretrpi osiguranik temeljem zahtjeva koji proizlaze iz skrivljene radnje osiguranika za vrijeme dok je na snazi polica osiguranja managerske odgovornosti. Naknada također uključuje i troškove pravnog zastupanja.</w:t>
      </w:r>
    </w:p>
    <w:p w14:paraId="194C9C3D"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 xml:space="preserve">Uz pokriće odgovornosti fizičkih osoba traži se i dodatno osiguranje od odgovornosti društva za protupravnu praksu iz radnih odnosa. </w:t>
      </w:r>
    </w:p>
    <w:p w14:paraId="2B127E64" w14:textId="77777777" w:rsidR="00961922" w:rsidRPr="00961922" w:rsidRDefault="00961922" w:rsidP="00961922">
      <w:pPr>
        <w:pStyle w:val="Default"/>
        <w:spacing w:line="288" w:lineRule="auto"/>
        <w:jc w:val="both"/>
        <w:rPr>
          <w:rFonts w:ascii="Arial" w:hAnsi="Arial" w:cs="Arial"/>
          <w:sz w:val="22"/>
          <w:szCs w:val="22"/>
        </w:rPr>
      </w:pPr>
    </w:p>
    <w:p w14:paraId="7F879EF0" w14:textId="77777777" w:rsidR="00961922" w:rsidRPr="00961922" w:rsidRDefault="00961922" w:rsidP="00961922">
      <w:pPr>
        <w:pStyle w:val="Default"/>
        <w:spacing w:line="288" w:lineRule="auto"/>
        <w:jc w:val="both"/>
        <w:rPr>
          <w:rFonts w:ascii="Arial" w:hAnsi="Arial" w:cs="Arial"/>
          <w:b/>
          <w:bCs/>
          <w:sz w:val="22"/>
          <w:szCs w:val="22"/>
        </w:rPr>
      </w:pPr>
      <w:r w:rsidRPr="00961922">
        <w:rPr>
          <w:rFonts w:ascii="Arial" w:hAnsi="Arial" w:cs="Arial"/>
          <w:b/>
          <w:bCs/>
          <w:sz w:val="22"/>
          <w:szCs w:val="22"/>
        </w:rPr>
        <w:t>OSIGURANJE OD ODGOVORNOSTI MANAGERA</w:t>
      </w:r>
    </w:p>
    <w:p w14:paraId="10E94A83" w14:textId="77777777" w:rsidR="00961922" w:rsidRPr="00961922" w:rsidRDefault="00961922" w:rsidP="00961922">
      <w:pPr>
        <w:pStyle w:val="Default"/>
        <w:spacing w:line="288" w:lineRule="auto"/>
        <w:jc w:val="both"/>
        <w:rPr>
          <w:rFonts w:ascii="Arial" w:hAnsi="Arial" w:cs="Arial"/>
          <w:sz w:val="22"/>
          <w:szCs w:val="22"/>
        </w:rPr>
      </w:pPr>
    </w:p>
    <w:p w14:paraId="60DC37AA"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Osiguratelj se osiguraniku obvezuje sljedeće:</w:t>
      </w:r>
    </w:p>
    <w:p w14:paraId="7B5057CF"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2.1 Fizičke osobe</w:t>
      </w:r>
    </w:p>
    <w:p w14:paraId="5445A559"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Osiguratelj će platiti u ime osigurane fizičke osobe sve gubitke ukoliko je to nenaknadivi gubitak.</w:t>
      </w:r>
    </w:p>
    <w:p w14:paraId="0EE518A2"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2.2 Obeštećenje društva</w:t>
      </w:r>
    </w:p>
    <w:p w14:paraId="05EEB567"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Kada je društvo odgovorno osigurati naknadu osiguranoj fizičkoj osobi za njegov/njen gubitak ili troškove pravnog zastupanja, osiguravatelj će platiti u ime društva taj gubitak ili troškove pravnog zastupanja.</w:t>
      </w:r>
    </w:p>
    <w:p w14:paraId="31B1ECE3"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2.3 Pravno zastupanje u službenim istragama</w:t>
      </w:r>
    </w:p>
    <w:p w14:paraId="11D98A59"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Osiguratelj će platiti u ime osigurane fizičke osobe njegove/njene troškove pravnog zastupanja.</w:t>
      </w:r>
    </w:p>
    <w:p w14:paraId="619D2F8D" w14:textId="77777777" w:rsidR="00961922" w:rsidRPr="00961922" w:rsidRDefault="00961922" w:rsidP="00961922">
      <w:pPr>
        <w:pStyle w:val="Default"/>
        <w:spacing w:line="288" w:lineRule="auto"/>
        <w:jc w:val="both"/>
        <w:rPr>
          <w:rFonts w:ascii="Arial" w:hAnsi="Arial" w:cs="Arial"/>
          <w:sz w:val="22"/>
          <w:szCs w:val="22"/>
        </w:rPr>
      </w:pPr>
    </w:p>
    <w:p w14:paraId="66362F67"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 xml:space="preserve">Osiguratelj je obvezan pokriti gubitak, iznos naknade štete i/ili troškove pravnog zastupanja, kao i štete odnosno iznos za čiju je isplatu odgovoran osiguranik temeljem odštetnog zahtjeva uključujući: </w:t>
      </w:r>
    </w:p>
    <w:p w14:paraId="47C573EF"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3.1 Odricanje od izbjegavanje osigurateljeve odgovornosti</w:t>
      </w:r>
    </w:p>
    <w:p w14:paraId="7CFD78C7"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Osiguratelj se odriče svih prava koja može imati u pogledu izbjegavanja, opoziva ili poništenja (ili ekvivalenta istog) interesa osiguranika iz Police, kao posljedicu nenamjernog ili nemarnog neotkrivanja informacija/davanja netočnih informacija.</w:t>
      </w:r>
    </w:p>
    <w:p w14:paraId="230F6C25"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3.2 Ograničavanje štete</w:t>
      </w:r>
    </w:p>
    <w:p w14:paraId="21B4990A"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lastRenderedPageBreak/>
        <w:t>Osiguratelj će platiti u ime društva troškove ograničavanja štete u iznosu do (ukupno) 20% svote osiguranja.</w:t>
      </w:r>
    </w:p>
    <w:p w14:paraId="285FE70E"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3.3 Hitni troškovi </w:t>
      </w:r>
    </w:p>
    <w:p w14:paraId="022FD670"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Ukoliko se pisana suglasnost </w:t>
      </w:r>
      <w:r w:rsidRPr="00961922">
        <w:rPr>
          <w:rFonts w:ascii="Arial" w:eastAsiaTheme="minorHAnsi" w:hAnsi="Arial" w:cs="Arial"/>
          <w:bCs/>
          <w:color w:val="000000"/>
          <w:sz w:val="22"/>
          <w:szCs w:val="22"/>
          <w:lang w:eastAsia="en-US"/>
        </w:rPr>
        <w:t xml:space="preserve">osiguratelja </w:t>
      </w:r>
      <w:r w:rsidRPr="00961922">
        <w:rPr>
          <w:rFonts w:ascii="Arial" w:eastAsiaTheme="minorHAnsi" w:hAnsi="Arial" w:cs="Arial"/>
          <w:color w:val="000000"/>
          <w:sz w:val="22"/>
          <w:szCs w:val="22"/>
          <w:lang w:eastAsia="en-US"/>
        </w:rPr>
        <w:t xml:space="preserve">ne može ishoditi na razuman način prije no što se naprave </w:t>
      </w:r>
      <w:r w:rsidRPr="00961922">
        <w:rPr>
          <w:rFonts w:ascii="Arial" w:eastAsiaTheme="minorHAnsi" w:hAnsi="Arial" w:cs="Arial"/>
          <w:bCs/>
          <w:color w:val="000000"/>
          <w:sz w:val="22"/>
          <w:szCs w:val="22"/>
          <w:lang w:eastAsia="en-US"/>
        </w:rPr>
        <w:t xml:space="preserve">troškovi obrane </w:t>
      </w:r>
      <w:r w:rsidRPr="00961922">
        <w:rPr>
          <w:rFonts w:ascii="Arial" w:eastAsiaTheme="minorHAnsi" w:hAnsi="Arial" w:cs="Arial"/>
          <w:color w:val="000000"/>
          <w:sz w:val="22"/>
          <w:szCs w:val="22"/>
          <w:lang w:eastAsia="en-US"/>
        </w:rPr>
        <w:t xml:space="preserve">u pogledu bilo kakvog </w:t>
      </w:r>
      <w:r w:rsidRPr="00961922">
        <w:rPr>
          <w:rFonts w:ascii="Arial" w:eastAsiaTheme="minorHAnsi" w:hAnsi="Arial" w:cs="Arial"/>
          <w:bCs/>
          <w:color w:val="000000"/>
          <w:sz w:val="22"/>
          <w:szCs w:val="22"/>
          <w:lang w:eastAsia="en-US"/>
        </w:rPr>
        <w:t xml:space="preserve">zahtjeva </w:t>
      </w:r>
      <w:r w:rsidRPr="00961922">
        <w:rPr>
          <w:rFonts w:ascii="Arial" w:eastAsiaTheme="minorHAnsi" w:hAnsi="Arial" w:cs="Arial"/>
          <w:color w:val="000000"/>
          <w:sz w:val="22"/>
          <w:szCs w:val="22"/>
          <w:lang w:eastAsia="en-US"/>
        </w:rPr>
        <w:t xml:space="preserve">ili </w:t>
      </w:r>
      <w:r w:rsidRPr="00961922">
        <w:rPr>
          <w:rFonts w:ascii="Arial" w:eastAsiaTheme="minorHAnsi" w:hAnsi="Arial" w:cs="Arial"/>
          <w:bCs/>
          <w:color w:val="000000"/>
          <w:sz w:val="22"/>
          <w:szCs w:val="22"/>
          <w:lang w:eastAsia="en-US"/>
        </w:rPr>
        <w:t>troškova pravnog zastupanja</w:t>
      </w:r>
      <w:r w:rsidRPr="00961922">
        <w:rPr>
          <w:rFonts w:ascii="Arial" w:eastAsiaTheme="minorHAnsi" w:hAnsi="Arial" w:cs="Arial"/>
          <w:color w:val="000000"/>
          <w:sz w:val="22"/>
          <w:szCs w:val="22"/>
          <w:lang w:eastAsia="en-US"/>
        </w:rPr>
        <w:t xml:space="preserve">, </w:t>
      </w:r>
      <w:r w:rsidRPr="00961922">
        <w:rPr>
          <w:rFonts w:ascii="Arial" w:eastAsiaTheme="minorHAnsi" w:hAnsi="Arial" w:cs="Arial"/>
          <w:bCs/>
          <w:color w:val="000000"/>
          <w:sz w:val="22"/>
          <w:szCs w:val="22"/>
          <w:lang w:eastAsia="en-US"/>
        </w:rPr>
        <w:t xml:space="preserve">osiguratelj </w:t>
      </w:r>
      <w:r w:rsidRPr="00961922">
        <w:rPr>
          <w:rFonts w:ascii="Arial" w:eastAsiaTheme="minorHAnsi" w:hAnsi="Arial" w:cs="Arial"/>
          <w:color w:val="000000"/>
          <w:sz w:val="22"/>
          <w:szCs w:val="22"/>
          <w:lang w:eastAsia="en-US"/>
        </w:rPr>
        <w:t xml:space="preserve">će dati retroaktivno odobrenje za te </w:t>
      </w:r>
      <w:r w:rsidRPr="00961922">
        <w:rPr>
          <w:rFonts w:ascii="Arial" w:eastAsiaTheme="minorHAnsi" w:hAnsi="Arial" w:cs="Arial"/>
          <w:bCs/>
          <w:color w:val="000000"/>
          <w:sz w:val="22"/>
          <w:szCs w:val="22"/>
          <w:lang w:eastAsia="en-US"/>
        </w:rPr>
        <w:t xml:space="preserve">troškove obrane </w:t>
      </w:r>
      <w:r w:rsidRPr="00961922">
        <w:rPr>
          <w:rFonts w:ascii="Arial" w:eastAsiaTheme="minorHAnsi" w:hAnsi="Arial" w:cs="Arial"/>
          <w:color w:val="000000"/>
          <w:sz w:val="22"/>
          <w:szCs w:val="22"/>
          <w:lang w:eastAsia="en-US"/>
        </w:rPr>
        <w:t xml:space="preserve">ili </w:t>
      </w:r>
      <w:r w:rsidRPr="00961922">
        <w:rPr>
          <w:rFonts w:ascii="Arial" w:eastAsiaTheme="minorHAnsi" w:hAnsi="Arial" w:cs="Arial"/>
          <w:bCs/>
          <w:color w:val="000000"/>
          <w:sz w:val="22"/>
          <w:szCs w:val="22"/>
          <w:lang w:eastAsia="en-US"/>
        </w:rPr>
        <w:t xml:space="preserve">troškove pravnog zastupanja </w:t>
      </w:r>
      <w:r w:rsidRPr="00961922">
        <w:rPr>
          <w:rFonts w:ascii="Arial" w:eastAsiaTheme="minorHAnsi" w:hAnsi="Arial" w:cs="Arial"/>
          <w:color w:val="000000"/>
          <w:sz w:val="22"/>
          <w:szCs w:val="22"/>
          <w:lang w:eastAsia="en-US"/>
        </w:rPr>
        <w:t xml:space="preserve">do iznosa od ukupno 20% </w:t>
      </w:r>
      <w:r w:rsidRPr="00961922">
        <w:rPr>
          <w:rFonts w:ascii="Arial" w:eastAsiaTheme="minorHAnsi" w:hAnsi="Arial" w:cs="Arial"/>
          <w:bCs/>
          <w:color w:val="000000"/>
          <w:sz w:val="22"/>
          <w:szCs w:val="22"/>
          <w:lang w:eastAsia="en-US"/>
        </w:rPr>
        <w:t>svote osiguranja</w:t>
      </w:r>
      <w:r w:rsidRPr="00961922">
        <w:rPr>
          <w:rFonts w:ascii="Arial" w:eastAsiaTheme="minorHAnsi" w:hAnsi="Arial" w:cs="Arial"/>
          <w:color w:val="000000"/>
          <w:sz w:val="22"/>
          <w:szCs w:val="22"/>
          <w:lang w:eastAsia="en-US"/>
        </w:rPr>
        <w:t xml:space="preserve">. </w:t>
      </w:r>
    </w:p>
    <w:p w14:paraId="00422BB5"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3.4 Nova ovisna društva </w:t>
      </w:r>
    </w:p>
    <w:p w14:paraId="059367E5"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Ukoliko, za </w:t>
      </w:r>
      <w:r w:rsidRPr="00961922">
        <w:rPr>
          <w:rFonts w:ascii="Arial" w:eastAsiaTheme="minorHAnsi" w:hAnsi="Arial" w:cs="Arial"/>
          <w:bCs/>
          <w:color w:val="000000"/>
          <w:sz w:val="22"/>
          <w:szCs w:val="22"/>
          <w:lang w:eastAsia="en-US"/>
        </w:rPr>
        <w:t xml:space="preserve">vrijeme razdoblja trajanja police, ugovaratelj osiguranja </w:t>
      </w:r>
      <w:r w:rsidRPr="00961922">
        <w:rPr>
          <w:rFonts w:ascii="Arial" w:eastAsiaTheme="minorHAnsi" w:hAnsi="Arial" w:cs="Arial"/>
          <w:color w:val="000000"/>
          <w:sz w:val="22"/>
          <w:szCs w:val="22"/>
          <w:lang w:eastAsia="en-US"/>
        </w:rPr>
        <w:t xml:space="preserve">stekne novo </w:t>
      </w:r>
      <w:r w:rsidRPr="00961922">
        <w:rPr>
          <w:rFonts w:ascii="Arial" w:eastAsiaTheme="minorHAnsi" w:hAnsi="Arial" w:cs="Arial"/>
          <w:bCs/>
          <w:color w:val="000000"/>
          <w:sz w:val="22"/>
          <w:szCs w:val="22"/>
          <w:lang w:eastAsia="en-US"/>
        </w:rPr>
        <w:t>ovisno društvo</w:t>
      </w:r>
      <w:r w:rsidRPr="00961922">
        <w:rPr>
          <w:rFonts w:ascii="Arial" w:eastAsiaTheme="minorHAnsi" w:hAnsi="Arial" w:cs="Arial"/>
          <w:color w:val="000000"/>
          <w:sz w:val="22"/>
          <w:szCs w:val="22"/>
          <w:lang w:eastAsia="en-US"/>
        </w:rPr>
        <w:t xml:space="preserve">, vrijedit će sljedeće Polica će se proširiti tako da uključi to </w:t>
      </w:r>
      <w:r w:rsidRPr="00961922">
        <w:rPr>
          <w:rFonts w:ascii="Arial" w:eastAsiaTheme="minorHAnsi" w:hAnsi="Arial" w:cs="Arial"/>
          <w:bCs/>
          <w:color w:val="000000"/>
          <w:sz w:val="22"/>
          <w:szCs w:val="22"/>
          <w:lang w:eastAsia="en-US"/>
        </w:rPr>
        <w:t xml:space="preserve">ovisno društvo </w:t>
      </w:r>
      <w:r w:rsidRPr="00961922">
        <w:rPr>
          <w:rFonts w:ascii="Arial" w:eastAsiaTheme="minorHAnsi" w:hAnsi="Arial" w:cs="Arial"/>
          <w:color w:val="000000"/>
          <w:sz w:val="22"/>
          <w:szCs w:val="22"/>
          <w:lang w:eastAsia="en-US"/>
        </w:rPr>
        <w:t xml:space="preserve">bez dodatne premije (ali samo za </w:t>
      </w:r>
      <w:r w:rsidRPr="00961922">
        <w:rPr>
          <w:rFonts w:ascii="Arial" w:eastAsiaTheme="minorHAnsi" w:hAnsi="Arial" w:cs="Arial"/>
          <w:bCs/>
          <w:color w:val="000000"/>
          <w:sz w:val="22"/>
          <w:szCs w:val="22"/>
          <w:lang w:eastAsia="en-US"/>
        </w:rPr>
        <w:t xml:space="preserve">ovisno društvo </w:t>
      </w:r>
      <w:r w:rsidRPr="00961922">
        <w:rPr>
          <w:rFonts w:ascii="Arial" w:eastAsiaTheme="minorHAnsi" w:hAnsi="Arial" w:cs="Arial"/>
          <w:color w:val="000000"/>
          <w:sz w:val="22"/>
          <w:szCs w:val="22"/>
          <w:lang w:eastAsia="en-US"/>
        </w:rPr>
        <w:t xml:space="preserve">izvan SAD-a). </w:t>
      </w:r>
    </w:p>
    <w:p w14:paraId="03057BF4"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U svakom slučaju, </w:t>
      </w:r>
      <w:r w:rsidRPr="00961922">
        <w:rPr>
          <w:rFonts w:ascii="Arial" w:eastAsiaTheme="minorHAnsi" w:hAnsi="Arial" w:cs="Arial"/>
          <w:bCs/>
          <w:color w:val="000000"/>
          <w:sz w:val="22"/>
          <w:szCs w:val="22"/>
          <w:lang w:eastAsia="en-US"/>
        </w:rPr>
        <w:t xml:space="preserve">osiguratelj </w:t>
      </w:r>
      <w:r w:rsidRPr="00961922">
        <w:rPr>
          <w:rFonts w:ascii="Arial" w:eastAsiaTheme="minorHAnsi" w:hAnsi="Arial" w:cs="Arial"/>
          <w:color w:val="000000"/>
          <w:sz w:val="22"/>
          <w:szCs w:val="22"/>
          <w:lang w:eastAsia="en-US"/>
        </w:rPr>
        <w:t xml:space="preserve">neće biti odgovoran za isplatu </w:t>
      </w:r>
      <w:r w:rsidRPr="00961922">
        <w:rPr>
          <w:rFonts w:ascii="Arial" w:eastAsiaTheme="minorHAnsi" w:hAnsi="Arial" w:cs="Arial"/>
          <w:bCs/>
          <w:color w:val="000000"/>
          <w:sz w:val="22"/>
          <w:szCs w:val="22"/>
          <w:lang w:eastAsia="en-US"/>
        </w:rPr>
        <w:t xml:space="preserve">gubitka </w:t>
      </w:r>
      <w:r w:rsidRPr="00961922">
        <w:rPr>
          <w:rFonts w:ascii="Arial" w:eastAsiaTheme="minorHAnsi" w:hAnsi="Arial" w:cs="Arial"/>
          <w:color w:val="000000"/>
          <w:sz w:val="22"/>
          <w:szCs w:val="22"/>
          <w:lang w:eastAsia="en-US"/>
        </w:rPr>
        <w:t xml:space="preserve">koji je rezultat </w:t>
      </w:r>
      <w:r w:rsidRPr="00961922">
        <w:rPr>
          <w:rFonts w:ascii="Arial" w:eastAsiaTheme="minorHAnsi" w:hAnsi="Arial" w:cs="Arial"/>
          <w:bCs/>
          <w:color w:val="000000"/>
          <w:sz w:val="22"/>
          <w:szCs w:val="22"/>
          <w:lang w:eastAsia="en-US"/>
        </w:rPr>
        <w:t xml:space="preserve">skrivljenih radnji </w:t>
      </w:r>
      <w:r w:rsidRPr="00961922">
        <w:rPr>
          <w:rFonts w:ascii="Arial" w:eastAsiaTheme="minorHAnsi" w:hAnsi="Arial" w:cs="Arial"/>
          <w:color w:val="000000"/>
          <w:sz w:val="22"/>
          <w:szCs w:val="22"/>
          <w:lang w:eastAsia="en-US"/>
        </w:rPr>
        <w:t xml:space="preserve">koje su se dogodile prije no što je </w:t>
      </w:r>
      <w:r w:rsidRPr="00961922">
        <w:rPr>
          <w:rFonts w:ascii="Arial" w:eastAsiaTheme="minorHAnsi" w:hAnsi="Arial" w:cs="Arial"/>
          <w:bCs/>
          <w:color w:val="000000"/>
          <w:sz w:val="22"/>
          <w:szCs w:val="22"/>
          <w:lang w:eastAsia="en-US"/>
        </w:rPr>
        <w:t xml:space="preserve">ugovaratelj osiguranja </w:t>
      </w:r>
      <w:r w:rsidRPr="00961922">
        <w:rPr>
          <w:rFonts w:ascii="Arial" w:eastAsiaTheme="minorHAnsi" w:hAnsi="Arial" w:cs="Arial"/>
          <w:color w:val="000000"/>
          <w:sz w:val="22"/>
          <w:szCs w:val="22"/>
          <w:lang w:eastAsia="en-US"/>
        </w:rPr>
        <w:t xml:space="preserve">stekao to </w:t>
      </w:r>
      <w:r w:rsidRPr="00961922">
        <w:rPr>
          <w:rFonts w:ascii="Arial" w:eastAsiaTheme="minorHAnsi" w:hAnsi="Arial" w:cs="Arial"/>
          <w:bCs/>
          <w:color w:val="000000"/>
          <w:sz w:val="22"/>
          <w:szCs w:val="22"/>
          <w:lang w:eastAsia="en-US"/>
        </w:rPr>
        <w:t>ovisno društvo</w:t>
      </w:r>
      <w:r w:rsidRPr="00961922">
        <w:rPr>
          <w:rFonts w:ascii="Arial" w:eastAsiaTheme="minorHAnsi" w:hAnsi="Arial" w:cs="Arial"/>
          <w:color w:val="000000"/>
          <w:sz w:val="22"/>
          <w:szCs w:val="22"/>
          <w:lang w:eastAsia="en-US"/>
        </w:rPr>
        <w:t xml:space="preserve">, osim ako mu je to naložio nadležni sud ili arbitražno tijelo. </w:t>
      </w:r>
    </w:p>
    <w:p w14:paraId="0470F8F9"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3.5 Pokriće odgovornosti koje prelazi ograničenje pokrića po klauzuli osiguranja 2.1 </w:t>
      </w:r>
    </w:p>
    <w:p w14:paraId="7D0C2977"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U slučaju da plaćanje premaši </w:t>
      </w:r>
      <w:r w:rsidRPr="00961922">
        <w:rPr>
          <w:rFonts w:ascii="Arial" w:eastAsiaTheme="minorHAnsi" w:hAnsi="Arial" w:cs="Arial"/>
          <w:bCs/>
          <w:color w:val="000000"/>
          <w:sz w:val="22"/>
          <w:szCs w:val="22"/>
          <w:lang w:eastAsia="en-US"/>
        </w:rPr>
        <w:t>svotu osiguranja</w:t>
      </w:r>
      <w:r w:rsidRPr="00961922">
        <w:rPr>
          <w:rFonts w:ascii="Arial" w:eastAsiaTheme="minorHAnsi" w:hAnsi="Arial" w:cs="Arial"/>
          <w:color w:val="000000"/>
          <w:sz w:val="22"/>
          <w:szCs w:val="22"/>
          <w:lang w:eastAsia="en-US"/>
        </w:rPr>
        <w:t xml:space="preserve">, tada vrijedi sljedeće: </w:t>
      </w:r>
    </w:p>
    <w:p w14:paraId="569FBD21"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Osiguratelji </w:t>
      </w:r>
      <w:r w:rsidRPr="00961922">
        <w:rPr>
          <w:rFonts w:ascii="Arial" w:eastAsiaTheme="minorHAnsi" w:hAnsi="Arial" w:cs="Arial"/>
          <w:color w:val="000000"/>
          <w:sz w:val="22"/>
          <w:szCs w:val="22"/>
          <w:lang w:eastAsia="en-US"/>
        </w:rPr>
        <w:t xml:space="preserve">su suglasni pružiti </w:t>
      </w:r>
      <w:r w:rsidRPr="00961922">
        <w:rPr>
          <w:rFonts w:ascii="Arial" w:eastAsiaTheme="minorHAnsi" w:hAnsi="Arial" w:cs="Arial"/>
          <w:bCs/>
          <w:color w:val="000000"/>
          <w:sz w:val="22"/>
          <w:szCs w:val="22"/>
          <w:lang w:eastAsia="en-US"/>
        </w:rPr>
        <w:t xml:space="preserve">naknadu osiguranoj fizičkoj osobi </w:t>
      </w:r>
      <w:r w:rsidRPr="00961922">
        <w:rPr>
          <w:rFonts w:ascii="Arial" w:eastAsiaTheme="minorHAnsi" w:hAnsi="Arial" w:cs="Arial"/>
          <w:color w:val="000000"/>
          <w:sz w:val="22"/>
          <w:szCs w:val="22"/>
          <w:lang w:eastAsia="en-US"/>
        </w:rPr>
        <w:t xml:space="preserve">po odredbama klauzule 2.1 do iznosa </w:t>
      </w:r>
      <w:r w:rsidRPr="00961922">
        <w:rPr>
          <w:rFonts w:ascii="Arial" w:eastAsiaTheme="minorHAnsi" w:hAnsi="Arial" w:cs="Arial"/>
          <w:bCs/>
          <w:color w:val="000000"/>
          <w:sz w:val="22"/>
          <w:szCs w:val="22"/>
          <w:lang w:eastAsia="en-US"/>
        </w:rPr>
        <w:t>zasebnog ograničenog dodatnog pokrića</w:t>
      </w:r>
      <w:r w:rsidRPr="00961922">
        <w:rPr>
          <w:rFonts w:ascii="Arial" w:eastAsiaTheme="minorHAnsi" w:hAnsi="Arial" w:cs="Arial"/>
          <w:color w:val="000000"/>
          <w:sz w:val="22"/>
          <w:szCs w:val="22"/>
          <w:lang w:eastAsia="en-US"/>
        </w:rPr>
        <w:t xml:space="preserve">. Kako bi se izbjegle sve sumnje, ovo »pokriće odgovornosti koje prelazi ograničenje pokrića po klauzuli osiguranja 2.1« vrijedi samo jedan put, a </w:t>
      </w:r>
      <w:r w:rsidRPr="00961922">
        <w:rPr>
          <w:rFonts w:ascii="Arial" w:eastAsiaTheme="minorHAnsi" w:hAnsi="Arial" w:cs="Arial"/>
          <w:bCs/>
          <w:color w:val="000000"/>
          <w:sz w:val="22"/>
          <w:szCs w:val="22"/>
          <w:lang w:eastAsia="en-US"/>
        </w:rPr>
        <w:t xml:space="preserve">osiguratelji </w:t>
      </w:r>
      <w:r w:rsidRPr="00961922">
        <w:rPr>
          <w:rFonts w:ascii="Arial" w:eastAsiaTheme="minorHAnsi" w:hAnsi="Arial" w:cs="Arial"/>
          <w:color w:val="000000"/>
          <w:sz w:val="22"/>
          <w:szCs w:val="22"/>
          <w:lang w:eastAsia="en-US"/>
        </w:rPr>
        <w:t xml:space="preserve">preuzimaju odgovornost isplate samo za </w:t>
      </w:r>
      <w:r w:rsidRPr="00961922">
        <w:rPr>
          <w:rFonts w:ascii="Arial" w:eastAsiaTheme="minorHAnsi" w:hAnsi="Arial" w:cs="Arial"/>
          <w:bCs/>
          <w:color w:val="000000"/>
          <w:sz w:val="22"/>
          <w:szCs w:val="22"/>
          <w:lang w:eastAsia="en-US"/>
        </w:rPr>
        <w:t>nenaknadivi gubitak</w:t>
      </w:r>
      <w:r w:rsidRPr="00961922">
        <w:rPr>
          <w:rFonts w:ascii="Arial" w:eastAsiaTheme="minorHAnsi" w:hAnsi="Arial" w:cs="Arial"/>
          <w:color w:val="000000"/>
          <w:sz w:val="22"/>
          <w:szCs w:val="22"/>
          <w:lang w:eastAsia="en-US"/>
        </w:rPr>
        <w:t xml:space="preserve">, a koji je uzrokovan sa strane svih ili jedne </w:t>
      </w:r>
      <w:r w:rsidRPr="00961922">
        <w:rPr>
          <w:rFonts w:ascii="Arial" w:eastAsiaTheme="minorHAnsi" w:hAnsi="Arial" w:cs="Arial"/>
          <w:bCs/>
          <w:color w:val="000000"/>
          <w:sz w:val="22"/>
          <w:szCs w:val="22"/>
          <w:lang w:eastAsia="en-US"/>
        </w:rPr>
        <w:t xml:space="preserve">osigurane fizičke osobe </w:t>
      </w:r>
      <w:r w:rsidRPr="00961922">
        <w:rPr>
          <w:rFonts w:ascii="Arial" w:eastAsiaTheme="minorHAnsi" w:hAnsi="Arial" w:cs="Arial"/>
          <w:color w:val="000000"/>
          <w:sz w:val="22"/>
          <w:szCs w:val="22"/>
          <w:lang w:eastAsia="en-US"/>
        </w:rPr>
        <w:t xml:space="preserve">(ukupni iznos) do </w:t>
      </w:r>
      <w:r w:rsidRPr="00961922">
        <w:rPr>
          <w:rFonts w:ascii="Arial" w:eastAsiaTheme="minorHAnsi" w:hAnsi="Arial" w:cs="Arial"/>
          <w:bCs/>
          <w:color w:val="000000"/>
          <w:sz w:val="22"/>
          <w:szCs w:val="22"/>
          <w:lang w:eastAsia="en-US"/>
        </w:rPr>
        <w:t>zasebnog ograničenog dodatnog pokrića</w:t>
      </w:r>
      <w:r w:rsidRPr="00961922">
        <w:rPr>
          <w:rFonts w:ascii="Arial" w:eastAsiaTheme="minorHAnsi" w:hAnsi="Arial" w:cs="Arial"/>
          <w:color w:val="000000"/>
          <w:sz w:val="22"/>
          <w:szCs w:val="22"/>
          <w:lang w:eastAsia="en-US"/>
        </w:rPr>
        <w:t xml:space="preserve">. </w:t>
      </w:r>
    </w:p>
    <w:p w14:paraId="4927816A"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3.6 Prethodni direktori </w:t>
      </w:r>
    </w:p>
    <w:p w14:paraId="0B9CA4F7"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U slučaju da se ova Polica ne obnovi ili ne zamijeni „policom osiguranja od odgovornosti menadžera“ koja okvirno pruža ekvivalentno pokriće u usporedbi s ovom Policom za </w:t>
      </w:r>
      <w:r w:rsidRPr="00961922">
        <w:rPr>
          <w:rFonts w:ascii="Arial" w:eastAsiaTheme="minorHAnsi" w:hAnsi="Arial" w:cs="Arial"/>
          <w:bCs/>
          <w:color w:val="000000"/>
          <w:sz w:val="22"/>
          <w:szCs w:val="22"/>
          <w:lang w:eastAsia="en-US"/>
        </w:rPr>
        <w:t>prethodne direktore</w:t>
      </w:r>
      <w:r w:rsidRPr="00961922">
        <w:rPr>
          <w:rFonts w:ascii="Arial" w:eastAsiaTheme="minorHAnsi" w:hAnsi="Arial" w:cs="Arial"/>
          <w:color w:val="000000"/>
          <w:sz w:val="22"/>
          <w:szCs w:val="22"/>
          <w:lang w:eastAsia="en-US"/>
        </w:rPr>
        <w:t xml:space="preserve">, pokriće koje daje ova Polica će se proširiti na isplatu </w:t>
      </w:r>
      <w:r w:rsidRPr="00961922">
        <w:rPr>
          <w:rFonts w:ascii="Arial" w:eastAsiaTheme="minorHAnsi" w:hAnsi="Arial" w:cs="Arial"/>
          <w:bCs/>
          <w:color w:val="000000"/>
          <w:sz w:val="22"/>
          <w:szCs w:val="22"/>
          <w:lang w:eastAsia="en-US"/>
        </w:rPr>
        <w:t xml:space="preserve">gubitka </w:t>
      </w:r>
      <w:r w:rsidRPr="00961922">
        <w:rPr>
          <w:rFonts w:ascii="Arial" w:eastAsiaTheme="minorHAnsi" w:hAnsi="Arial" w:cs="Arial"/>
          <w:color w:val="000000"/>
          <w:sz w:val="22"/>
          <w:szCs w:val="22"/>
          <w:lang w:eastAsia="en-US"/>
        </w:rPr>
        <w:t xml:space="preserve">koji proizlaze iz </w:t>
      </w:r>
      <w:r w:rsidRPr="00961922">
        <w:rPr>
          <w:rFonts w:ascii="Arial" w:eastAsiaTheme="minorHAnsi" w:hAnsi="Arial" w:cs="Arial"/>
          <w:bCs/>
          <w:color w:val="000000"/>
          <w:sz w:val="22"/>
          <w:szCs w:val="22"/>
          <w:lang w:eastAsia="en-US"/>
        </w:rPr>
        <w:t xml:space="preserve">zahtjeva </w:t>
      </w:r>
      <w:r w:rsidRPr="00961922">
        <w:rPr>
          <w:rFonts w:ascii="Arial" w:eastAsiaTheme="minorHAnsi" w:hAnsi="Arial" w:cs="Arial"/>
          <w:color w:val="000000"/>
          <w:sz w:val="22"/>
          <w:szCs w:val="22"/>
          <w:lang w:eastAsia="en-US"/>
        </w:rPr>
        <w:t xml:space="preserve">podnijetih protiv </w:t>
      </w:r>
      <w:r w:rsidRPr="00961922">
        <w:rPr>
          <w:rFonts w:ascii="Arial" w:eastAsiaTheme="minorHAnsi" w:hAnsi="Arial" w:cs="Arial"/>
          <w:bCs/>
          <w:color w:val="000000"/>
          <w:sz w:val="22"/>
          <w:szCs w:val="22"/>
          <w:lang w:eastAsia="en-US"/>
        </w:rPr>
        <w:t>prethodnih direktora</w:t>
      </w:r>
      <w:r w:rsidRPr="00961922">
        <w:rPr>
          <w:rFonts w:ascii="Arial" w:eastAsiaTheme="minorHAnsi" w:hAnsi="Arial" w:cs="Arial"/>
          <w:color w:val="000000"/>
          <w:sz w:val="22"/>
          <w:szCs w:val="22"/>
          <w:lang w:eastAsia="en-US"/>
        </w:rPr>
        <w:t xml:space="preserve">, uz poštivanje sljedećih odredbi: </w:t>
      </w:r>
    </w:p>
    <w:p w14:paraId="137148F6"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eastAsiaTheme="minorHAnsi" w:hAnsi="Arial" w:cs="Arial"/>
          <w:sz w:val="22"/>
          <w:szCs w:val="22"/>
          <w:lang w:eastAsia="en-US"/>
        </w:rPr>
        <w:t xml:space="preserve">(a) </w:t>
      </w:r>
      <w:r w:rsidRPr="00961922">
        <w:rPr>
          <w:rFonts w:ascii="Arial" w:eastAsiaTheme="minorHAnsi" w:hAnsi="Arial" w:cs="Arial"/>
          <w:bCs/>
          <w:sz w:val="22"/>
          <w:szCs w:val="22"/>
          <w:lang w:eastAsia="en-US"/>
        </w:rPr>
        <w:t xml:space="preserve">Zahtjev </w:t>
      </w:r>
      <w:r w:rsidRPr="00961922">
        <w:rPr>
          <w:rFonts w:ascii="Arial" w:eastAsiaTheme="minorHAnsi" w:hAnsi="Arial" w:cs="Arial"/>
          <w:sz w:val="22"/>
          <w:szCs w:val="22"/>
          <w:lang w:eastAsia="en-US"/>
        </w:rPr>
        <w:t xml:space="preserve">je podnesen u roku od 6 godina nakon datuma ovakve neobnove police; te ako </w:t>
      </w:r>
    </w:p>
    <w:p w14:paraId="7C08C5CD"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(b) On proizlazi iz </w:t>
      </w:r>
      <w:r w:rsidRPr="00961922">
        <w:rPr>
          <w:rFonts w:ascii="Arial" w:eastAsiaTheme="minorHAnsi" w:hAnsi="Arial" w:cs="Arial"/>
          <w:bCs/>
          <w:color w:val="000000"/>
          <w:sz w:val="22"/>
          <w:szCs w:val="22"/>
          <w:lang w:eastAsia="en-US"/>
        </w:rPr>
        <w:t xml:space="preserve">skrivljene radnje </w:t>
      </w:r>
      <w:r w:rsidRPr="00961922">
        <w:rPr>
          <w:rFonts w:ascii="Arial" w:eastAsiaTheme="minorHAnsi" w:hAnsi="Arial" w:cs="Arial"/>
          <w:color w:val="000000"/>
          <w:sz w:val="22"/>
          <w:szCs w:val="22"/>
          <w:lang w:eastAsia="en-US"/>
        </w:rPr>
        <w:t xml:space="preserve">koja se dogodila ili navodno dogodila tijekom trajanja </w:t>
      </w:r>
      <w:r w:rsidRPr="00961922">
        <w:rPr>
          <w:rFonts w:ascii="Arial" w:eastAsiaTheme="minorHAnsi" w:hAnsi="Arial" w:cs="Arial"/>
          <w:bCs/>
          <w:color w:val="000000"/>
          <w:sz w:val="22"/>
          <w:szCs w:val="22"/>
          <w:lang w:eastAsia="en-US"/>
        </w:rPr>
        <w:t>razdoblja trajanja police</w:t>
      </w:r>
      <w:r w:rsidRPr="00961922">
        <w:rPr>
          <w:rFonts w:ascii="Arial" w:eastAsiaTheme="minorHAnsi" w:hAnsi="Arial" w:cs="Arial"/>
          <w:color w:val="000000"/>
          <w:sz w:val="22"/>
          <w:szCs w:val="22"/>
          <w:lang w:eastAsia="en-US"/>
        </w:rPr>
        <w:t xml:space="preserve">. </w:t>
      </w:r>
    </w:p>
    <w:p w14:paraId="779951C4"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3.7 Korporativno ubojstvo iz nehaja </w:t>
      </w:r>
    </w:p>
    <w:p w14:paraId="4FE2B5A0"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Troškovi obrane </w:t>
      </w:r>
      <w:r w:rsidRPr="00961922">
        <w:rPr>
          <w:rFonts w:ascii="Arial" w:eastAsiaTheme="minorHAnsi" w:hAnsi="Arial" w:cs="Arial"/>
          <w:color w:val="000000"/>
          <w:sz w:val="22"/>
          <w:szCs w:val="22"/>
          <w:lang w:eastAsia="en-US"/>
        </w:rPr>
        <w:t xml:space="preserve">će uključivati sve razumne i potrebne pravne naknade i troškove (uključujući razumne naknade konzultanata za odnose s javnošću) koji su napravljeni tijekom istrage i obrane od bilo kojeg progona </w:t>
      </w:r>
      <w:r w:rsidRPr="00961922">
        <w:rPr>
          <w:rFonts w:ascii="Arial" w:eastAsiaTheme="minorHAnsi" w:hAnsi="Arial" w:cs="Arial"/>
          <w:bCs/>
          <w:color w:val="000000"/>
          <w:sz w:val="22"/>
          <w:szCs w:val="22"/>
          <w:lang w:eastAsia="en-US"/>
        </w:rPr>
        <w:t xml:space="preserve">osigurane fizičke osobe </w:t>
      </w:r>
      <w:r w:rsidRPr="00961922">
        <w:rPr>
          <w:rFonts w:ascii="Arial" w:eastAsiaTheme="minorHAnsi" w:hAnsi="Arial" w:cs="Arial"/>
          <w:color w:val="000000"/>
          <w:sz w:val="22"/>
          <w:szCs w:val="22"/>
          <w:lang w:eastAsia="en-US"/>
        </w:rPr>
        <w:t xml:space="preserve">za sve slučajeve ubojstva iz nehaja u svezi s poslovanjem </w:t>
      </w:r>
      <w:r w:rsidRPr="00961922">
        <w:rPr>
          <w:rFonts w:ascii="Arial" w:eastAsiaTheme="minorHAnsi" w:hAnsi="Arial" w:cs="Arial"/>
          <w:bCs/>
          <w:color w:val="000000"/>
          <w:sz w:val="22"/>
          <w:szCs w:val="22"/>
          <w:lang w:eastAsia="en-US"/>
        </w:rPr>
        <w:t>društva</w:t>
      </w:r>
      <w:r w:rsidRPr="00961922">
        <w:rPr>
          <w:rFonts w:ascii="Arial" w:eastAsiaTheme="minorHAnsi" w:hAnsi="Arial" w:cs="Arial"/>
          <w:color w:val="000000"/>
          <w:sz w:val="22"/>
          <w:szCs w:val="22"/>
          <w:lang w:eastAsia="en-US"/>
        </w:rPr>
        <w:t xml:space="preserve">. </w:t>
      </w:r>
    </w:p>
    <w:p w14:paraId="475EAAD8"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3.8 Troškovi za putovanja i smještaj </w:t>
      </w:r>
    </w:p>
    <w:p w14:paraId="15CCF3A4"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Troškovi obrane </w:t>
      </w:r>
      <w:r w:rsidRPr="00961922">
        <w:rPr>
          <w:rFonts w:ascii="Arial" w:eastAsiaTheme="minorHAnsi" w:hAnsi="Arial" w:cs="Arial"/>
          <w:color w:val="000000"/>
          <w:sz w:val="22"/>
          <w:szCs w:val="22"/>
          <w:lang w:eastAsia="en-US"/>
        </w:rPr>
        <w:t xml:space="preserve">uključivat će sve razumne i potrebne troškove za putovanja i smještaj koje napravi, ili koji su napravljeni u ime </w:t>
      </w:r>
      <w:r w:rsidRPr="00961922">
        <w:rPr>
          <w:rFonts w:ascii="Arial" w:eastAsiaTheme="minorHAnsi" w:hAnsi="Arial" w:cs="Arial"/>
          <w:bCs/>
          <w:color w:val="000000"/>
          <w:sz w:val="22"/>
          <w:szCs w:val="22"/>
          <w:lang w:eastAsia="en-US"/>
        </w:rPr>
        <w:t xml:space="preserve">osigurane fizičke osobe </w:t>
      </w:r>
      <w:r w:rsidRPr="00961922">
        <w:rPr>
          <w:rFonts w:ascii="Arial" w:eastAsiaTheme="minorHAnsi" w:hAnsi="Arial" w:cs="Arial"/>
          <w:color w:val="000000"/>
          <w:sz w:val="22"/>
          <w:szCs w:val="22"/>
          <w:lang w:eastAsia="en-US"/>
        </w:rPr>
        <w:t xml:space="preserve">a u svezi sa bilo kojim </w:t>
      </w:r>
      <w:r w:rsidRPr="00961922">
        <w:rPr>
          <w:rFonts w:ascii="Arial" w:eastAsiaTheme="minorHAnsi" w:hAnsi="Arial" w:cs="Arial"/>
          <w:bCs/>
          <w:color w:val="000000"/>
          <w:sz w:val="22"/>
          <w:szCs w:val="22"/>
          <w:lang w:eastAsia="en-US"/>
        </w:rPr>
        <w:t xml:space="preserve">zahtjevom </w:t>
      </w:r>
      <w:r w:rsidRPr="00961922">
        <w:rPr>
          <w:rFonts w:ascii="Arial" w:eastAsiaTheme="minorHAnsi" w:hAnsi="Arial" w:cs="Arial"/>
          <w:color w:val="000000"/>
          <w:sz w:val="22"/>
          <w:szCs w:val="22"/>
          <w:lang w:eastAsia="en-US"/>
        </w:rPr>
        <w:t xml:space="preserve">u iznosu do (ukupno) 20% </w:t>
      </w:r>
      <w:r w:rsidRPr="00961922">
        <w:rPr>
          <w:rFonts w:ascii="Arial" w:eastAsiaTheme="minorHAnsi" w:hAnsi="Arial" w:cs="Arial"/>
          <w:bCs/>
          <w:color w:val="000000"/>
          <w:sz w:val="22"/>
          <w:szCs w:val="22"/>
          <w:lang w:eastAsia="en-US"/>
        </w:rPr>
        <w:t xml:space="preserve">svote osiguranja. </w:t>
      </w:r>
    </w:p>
    <w:p w14:paraId="72ABA5E1"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3.9 Produljeno razdoblje prijave štete </w:t>
      </w:r>
    </w:p>
    <w:p w14:paraId="3E0797A2"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Osiguranik </w:t>
      </w:r>
      <w:r w:rsidRPr="00961922">
        <w:rPr>
          <w:rFonts w:ascii="Arial" w:eastAsiaTheme="minorHAnsi" w:hAnsi="Arial" w:cs="Arial"/>
          <w:color w:val="000000"/>
          <w:sz w:val="22"/>
          <w:szCs w:val="22"/>
          <w:lang w:eastAsia="en-US"/>
        </w:rPr>
        <w:t xml:space="preserve">će, u skladu s uvjetima., imati pravo na </w:t>
      </w:r>
      <w:r w:rsidRPr="00961922">
        <w:rPr>
          <w:rFonts w:ascii="Arial" w:eastAsiaTheme="minorHAnsi" w:hAnsi="Arial" w:cs="Arial"/>
          <w:bCs/>
          <w:color w:val="000000"/>
          <w:sz w:val="22"/>
          <w:szCs w:val="22"/>
          <w:lang w:eastAsia="en-US"/>
        </w:rPr>
        <w:t>produljeno razdoblje za prijavu štete u trajanju od 60 mjeseci.</w:t>
      </w:r>
      <w:r w:rsidRPr="00961922">
        <w:rPr>
          <w:rFonts w:ascii="Arial" w:eastAsiaTheme="minorHAnsi" w:hAnsi="Arial" w:cs="Arial"/>
          <w:color w:val="000000"/>
          <w:sz w:val="22"/>
          <w:szCs w:val="22"/>
          <w:lang w:eastAsia="en-US"/>
        </w:rPr>
        <w:t xml:space="preserve"> </w:t>
      </w:r>
    </w:p>
    <w:p w14:paraId="4450F519"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3.10 Troškovi popravljanja ugleda </w:t>
      </w:r>
    </w:p>
    <w:p w14:paraId="70D7925A"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Osiguratelj će platiti svakoj osiguranoj osobi ili u njeno ime troškove popravljanja ugleda uslijed odštetnog zahtjeva.</w:t>
      </w:r>
    </w:p>
    <w:p w14:paraId="19167179"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3.11 Proširenje za usluge savjetovanja u visini 5.000 EUR po osobi</w:t>
      </w:r>
    </w:p>
    <w:p w14:paraId="0D0BDC4B"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lastRenderedPageBreak/>
        <w:t xml:space="preserve">Povrh IZNOSA OSIGURANJA, OSIGURATELJ će platiti svakoj OSIGURANOJ OSOBI ili u njeno ime, ali do DODATNOG IZNOSA OSIGURANJA ZA TROŠKOVE SAVJETOVANJA, sve razumne naknade, troškove i izdatke ovlaštenog psihijatra, psihologa ili savjetnika izabranog od strane OSIGURANE OSOBE uz prethodnu pismenu suglasnost OSIGURATELJA, koja će biti dana u razumnom roku i bez odgađanja, da bi se liječio stres, tjeskoba ili slično kliničko stanje koje je posljedica ODŠTETNOG ZAHTJEVA protiv takve OSIGURANE OSOBE koja osobno mora prisustvovati liječenju. Pokriće temeljem ovog proširenja pruža se povrh, a ne kao dio, IZNOSA OSIGURANJA i primjenjuje se povrh bilo kojeg drugog osiguranja koje pruža slično pokriće i odštete dostupne iz bilo kojeg drugog izvora. </w:t>
      </w:r>
    </w:p>
    <w:p w14:paraId="1B0ED89A" w14:textId="77777777" w:rsidR="00961922" w:rsidRPr="00961922" w:rsidRDefault="00961922" w:rsidP="00961922">
      <w:pPr>
        <w:autoSpaceDE w:val="0"/>
        <w:autoSpaceDN w:val="0"/>
        <w:adjustRightInd w:val="0"/>
        <w:spacing w:line="288" w:lineRule="auto"/>
        <w:jc w:val="both"/>
        <w:rPr>
          <w:rFonts w:ascii="Arial" w:eastAsiaTheme="minorHAnsi" w:hAnsi="Arial" w:cs="Arial"/>
          <w:b/>
          <w:bCs/>
          <w:color w:val="000000"/>
          <w:sz w:val="22"/>
          <w:szCs w:val="22"/>
          <w:lang w:eastAsia="en-US"/>
        </w:rPr>
      </w:pPr>
    </w:p>
    <w:p w14:paraId="23985DFE" w14:textId="77777777" w:rsidR="00961922" w:rsidRPr="00961922" w:rsidRDefault="00961922" w:rsidP="00961922">
      <w:pPr>
        <w:autoSpaceDE w:val="0"/>
        <w:autoSpaceDN w:val="0"/>
        <w:adjustRightInd w:val="0"/>
        <w:spacing w:line="288" w:lineRule="auto"/>
        <w:jc w:val="both"/>
        <w:rPr>
          <w:rFonts w:ascii="Arial" w:eastAsiaTheme="minorHAnsi" w:hAnsi="Arial" w:cs="Arial"/>
          <w:sz w:val="22"/>
          <w:szCs w:val="22"/>
          <w:lang w:eastAsia="en-US"/>
        </w:rPr>
      </w:pPr>
      <w:r w:rsidRPr="00961922">
        <w:rPr>
          <w:rFonts w:ascii="Arial" w:eastAsiaTheme="minorHAnsi" w:hAnsi="Arial" w:cs="Arial"/>
          <w:b/>
          <w:bCs/>
          <w:color w:val="000000"/>
          <w:sz w:val="22"/>
          <w:szCs w:val="22"/>
          <w:lang w:eastAsia="en-US"/>
        </w:rPr>
        <w:t xml:space="preserve">GLAVA 4 - DEFINICIJE: </w:t>
      </w:r>
    </w:p>
    <w:p w14:paraId="275AAF25" w14:textId="77777777" w:rsidR="00961922" w:rsidRPr="00961922" w:rsidRDefault="00961922" w:rsidP="00961922">
      <w:pPr>
        <w:pStyle w:val="Default"/>
        <w:spacing w:line="288" w:lineRule="auto"/>
        <w:jc w:val="both"/>
        <w:rPr>
          <w:rFonts w:ascii="Arial" w:eastAsiaTheme="minorHAnsi" w:hAnsi="Arial" w:cs="Arial"/>
          <w:sz w:val="22"/>
          <w:szCs w:val="22"/>
          <w:lang w:eastAsia="en-US"/>
        </w:rPr>
      </w:pPr>
      <w:r w:rsidRPr="00961922">
        <w:rPr>
          <w:rFonts w:ascii="Arial" w:eastAsiaTheme="minorHAnsi" w:hAnsi="Arial" w:cs="Arial"/>
          <w:b/>
          <w:sz w:val="22"/>
          <w:szCs w:val="22"/>
          <w:lang w:eastAsia="en-US"/>
        </w:rPr>
        <w:t>Akvizicijsko ograničenje</w:t>
      </w:r>
      <w:r w:rsidRPr="00961922">
        <w:rPr>
          <w:rFonts w:ascii="Arial" w:eastAsiaTheme="minorHAnsi" w:hAnsi="Arial" w:cs="Arial"/>
          <w:bCs/>
          <w:sz w:val="22"/>
          <w:szCs w:val="22"/>
          <w:lang w:eastAsia="en-US"/>
        </w:rPr>
        <w:t xml:space="preserve"> </w:t>
      </w:r>
      <w:r w:rsidRPr="00961922">
        <w:rPr>
          <w:rFonts w:ascii="Arial" w:eastAsiaTheme="minorHAnsi" w:hAnsi="Arial" w:cs="Arial"/>
          <w:sz w:val="22"/>
          <w:szCs w:val="22"/>
          <w:lang w:eastAsia="en-US"/>
        </w:rPr>
        <w:t xml:space="preserve">označava postotak ukupne konsolidirane imovine </w:t>
      </w:r>
      <w:r w:rsidRPr="00961922">
        <w:rPr>
          <w:rFonts w:ascii="Arial" w:eastAsiaTheme="minorHAnsi" w:hAnsi="Arial" w:cs="Arial"/>
          <w:bCs/>
          <w:sz w:val="22"/>
          <w:szCs w:val="22"/>
          <w:lang w:eastAsia="en-US"/>
        </w:rPr>
        <w:t xml:space="preserve">ugovaratelja osiguranja </w:t>
      </w:r>
      <w:r w:rsidRPr="00961922">
        <w:rPr>
          <w:rFonts w:ascii="Arial" w:eastAsiaTheme="minorHAnsi" w:hAnsi="Arial" w:cs="Arial"/>
          <w:sz w:val="22"/>
          <w:szCs w:val="22"/>
          <w:lang w:eastAsia="en-US"/>
        </w:rPr>
        <w:t>na početku trajanja ugovora o osiguranju.</w:t>
      </w:r>
    </w:p>
    <w:p w14:paraId="5CFDD80F"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color w:val="000000"/>
          <w:sz w:val="22"/>
          <w:szCs w:val="22"/>
          <w:lang w:eastAsia="en-US"/>
        </w:rPr>
        <w:t>Promjena kontrole</w:t>
      </w:r>
      <w:r w:rsidRPr="00961922">
        <w:rPr>
          <w:rFonts w:ascii="Arial" w:eastAsiaTheme="minorHAnsi" w:hAnsi="Arial" w:cs="Arial"/>
          <w:bCs/>
          <w:color w:val="000000"/>
          <w:sz w:val="22"/>
          <w:szCs w:val="22"/>
          <w:lang w:eastAsia="en-US"/>
        </w:rPr>
        <w:t xml:space="preserve"> </w:t>
      </w:r>
      <w:r w:rsidRPr="00961922">
        <w:rPr>
          <w:rFonts w:ascii="Arial" w:eastAsiaTheme="minorHAnsi" w:hAnsi="Arial" w:cs="Arial"/>
          <w:color w:val="000000"/>
          <w:sz w:val="22"/>
          <w:szCs w:val="22"/>
          <w:lang w:eastAsia="en-US"/>
        </w:rPr>
        <w:t xml:space="preserve">označava događaj kojim se </w:t>
      </w:r>
      <w:r w:rsidRPr="00961922">
        <w:rPr>
          <w:rFonts w:ascii="Arial" w:eastAsiaTheme="minorHAnsi" w:hAnsi="Arial" w:cs="Arial"/>
          <w:bCs/>
          <w:color w:val="000000"/>
          <w:sz w:val="22"/>
          <w:szCs w:val="22"/>
          <w:lang w:eastAsia="en-US"/>
        </w:rPr>
        <w:t>društvo</w:t>
      </w:r>
      <w:r w:rsidRPr="00961922">
        <w:rPr>
          <w:rFonts w:ascii="Arial" w:eastAsiaTheme="minorHAnsi" w:hAnsi="Arial" w:cs="Arial"/>
          <w:color w:val="000000"/>
          <w:sz w:val="22"/>
          <w:szCs w:val="22"/>
          <w:lang w:eastAsia="en-US"/>
        </w:rPr>
        <w:t xml:space="preserve">: </w:t>
      </w:r>
    </w:p>
    <w:p w14:paraId="1156AB71"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(a) Konsolidira ili spoji sa, ili proda svu ili značajan dio svoje imovine bilo kojoj osobi, pravnoj osobi ili grupi osoba ili pravnih osoba koje zajedno djeluju; ili </w:t>
      </w:r>
    </w:p>
    <w:p w14:paraId="44FBC86C" w14:textId="77777777" w:rsidR="00961922" w:rsidRPr="00961922" w:rsidRDefault="00961922" w:rsidP="00961922">
      <w:pPr>
        <w:autoSpaceDE w:val="0"/>
        <w:autoSpaceDN w:val="0"/>
        <w:adjustRightInd w:val="0"/>
        <w:spacing w:line="288" w:lineRule="auto"/>
        <w:jc w:val="both"/>
        <w:rPr>
          <w:rFonts w:ascii="Arial" w:eastAsiaTheme="minorHAnsi" w:hAnsi="Arial" w:cs="Arial"/>
          <w:bCs/>
          <w:color w:val="000000"/>
          <w:sz w:val="22"/>
          <w:szCs w:val="22"/>
          <w:lang w:eastAsia="en-US"/>
        </w:rPr>
      </w:pPr>
      <w:r w:rsidRPr="00961922">
        <w:rPr>
          <w:rFonts w:ascii="Arial" w:eastAsiaTheme="minorHAnsi" w:hAnsi="Arial" w:cs="Arial"/>
          <w:color w:val="000000"/>
          <w:sz w:val="22"/>
          <w:szCs w:val="22"/>
          <w:lang w:eastAsia="en-US"/>
        </w:rPr>
        <w:t xml:space="preserve">(b) Postane ovisno društvo neke druge pravne osobe ili bude pod kontrolom neke druge nepovezane pravne osobe. </w:t>
      </w:r>
    </w:p>
    <w:p w14:paraId="0A449DD2"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color w:val="000000"/>
          <w:sz w:val="22"/>
          <w:szCs w:val="22"/>
          <w:lang w:eastAsia="en-US"/>
        </w:rPr>
        <w:t>Zahtjev</w:t>
      </w:r>
      <w:r w:rsidRPr="00961922">
        <w:rPr>
          <w:rFonts w:ascii="Arial" w:eastAsiaTheme="minorHAnsi" w:hAnsi="Arial" w:cs="Arial"/>
          <w:bCs/>
          <w:color w:val="000000"/>
          <w:sz w:val="22"/>
          <w:szCs w:val="22"/>
          <w:lang w:eastAsia="en-US"/>
        </w:rPr>
        <w:t xml:space="preserve"> </w:t>
      </w:r>
      <w:r w:rsidRPr="00961922">
        <w:rPr>
          <w:rFonts w:ascii="Arial" w:eastAsiaTheme="minorHAnsi" w:hAnsi="Arial" w:cs="Arial"/>
          <w:color w:val="000000"/>
          <w:sz w:val="22"/>
          <w:szCs w:val="22"/>
          <w:lang w:eastAsia="en-US"/>
        </w:rPr>
        <w:t xml:space="preserve">označava: </w:t>
      </w:r>
    </w:p>
    <w:p w14:paraId="056738D1"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(a) Bilo kakav pisani zahtjev za odštetu usmjeren protiv </w:t>
      </w:r>
      <w:r w:rsidRPr="00961922">
        <w:rPr>
          <w:rFonts w:ascii="Arial" w:eastAsiaTheme="minorHAnsi" w:hAnsi="Arial" w:cs="Arial"/>
          <w:bCs/>
          <w:color w:val="000000"/>
          <w:sz w:val="22"/>
          <w:szCs w:val="22"/>
          <w:lang w:eastAsia="en-US"/>
        </w:rPr>
        <w:t>osiguranika</w:t>
      </w:r>
      <w:r w:rsidRPr="00961922">
        <w:rPr>
          <w:rFonts w:ascii="Arial" w:eastAsiaTheme="minorHAnsi" w:hAnsi="Arial" w:cs="Arial"/>
          <w:color w:val="000000"/>
          <w:sz w:val="22"/>
          <w:szCs w:val="22"/>
          <w:lang w:eastAsia="en-US"/>
        </w:rPr>
        <w:t xml:space="preserve">; ili </w:t>
      </w:r>
    </w:p>
    <w:p w14:paraId="63FB4DE4"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(b) Bilo kakav građanski ili arbitražni postupak protiv </w:t>
      </w:r>
      <w:r w:rsidRPr="00961922">
        <w:rPr>
          <w:rFonts w:ascii="Arial" w:eastAsiaTheme="minorHAnsi" w:hAnsi="Arial" w:cs="Arial"/>
          <w:bCs/>
          <w:color w:val="000000"/>
          <w:sz w:val="22"/>
          <w:szCs w:val="22"/>
          <w:lang w:eastAsia="en-US"/>
        </w:rPr>
        <w:t>osigurane fizičke osobe</w:t>
      </w:r>
      <w:r w:rsidRPr="00961922">
        <w:rPr>
          <w:rFonts w:ascii="Arial" w:eastAsiaTheme="minorHAnsi" w:hAnsi="Arial" w:cs="Arial"/>
          <w:color w:val="000000"/>
          <w:sz w:val="22"/>
          <w:szCs w:val="22"/>
          <w:lang w:eastAsia="en-US"/>
        </w:rPr>
        <w:t xml:space="preserve">; ili </w:t>
      </w:r>
    </w:p>
    <w:p w14:paraId="3AE804DC"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(c) Bilo kakav kazneni postupak započet protiv </w:t>
      </w:r>
      <w:r w:rsidRPr="00961922">
        <w:rPr>
          <w:rFonts w:ascii="Arial" w:eastAsiaTheme="minorHAnsi" w:hAnsi="Arial" w:cs="Arial"/>
          <w:bCs/>
          <w:color w:val="000000"/>
          <w:sz w:val="22"/>
          <w:szCs w:val="22"/>
          <w:lang w:eastAsia="en-US"/>
        </w:rPr>
        <w:t>osigurane fizičke osobe</w:t>
      </w:r>
      <w:r w:rsidRPr="00961922">
        <w:rPr>
          <w:rFonts w:ascii="Arial" w:eastAsiaTheme="minorHAnsi" w:hAnsi="Arial" w:cs="Arial"/>
          <w:color w:val="000000"/>
          <w:sz w:val="22"/>
          <w:szCs w:val="22"/>
          <w:lang w:eastAsia="en-US"/>
        </w:rPr>
        <w:t xml:space="preserve">; ili </w:t>
      </w:r>
    </w:p>
    <w:p w14:paraId="720F4E60"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(d) Ako </w:t>
      </w:r>
      <w:r w:rsidRPr="00961922">
        <w:rPr>
          <w:rFonts w:ascii="Arial" w:eastAsiaTheme="minorHAnsi" w:hAnsi="Arial" w:cs="Arial"/>
          <w:bCs/>
          <w:color w:val="000000"/>
          <w:sz w:val="22"/>
          <w:szCs w:val="22"/>
          <w:lang w:eastAsia="en-US"/>
        </w:rPr>
        <w:t xml:space="preserve">osigurana fizička osoba </w:t>
      </w:r>
      <w:r w:rsidRPr="00961922">
        <w:rPr>
          <w:rFonts w:ascii="Arial" w:eastAsiaTheme="minorHAnsi" w:hAnsi="Arial" w:cs="Arial"/>
          <w:color w:val="000000"/>
          <w:sz w:val="22"/>
          <w:szCs w:val="22"/>
          <w:lang w:eastAsia="en-US"/>
        </w:rPr>
        <w:t xml:space="preserve">zaprimi </w:t>
      </w:r>
      <w:r w:rsidRPr="00961922">
        <w:rPr>
          <w:rFonts w:ascii="Arial" w:eastAsiaTheme="minorHAnsi" w:hAnsi="Arial" w:cs="Arial"/>
          <w:bCs/>
          <w:color w:val="000000"/>
          <w:sz w:val="22"/>
          <w:szCs w:val="22"/>
          <w:lang w:eastAsia="en-US"/>
        </w:rPr>
        <w:t>zahtjev za izručenje</w:t>
      </w:r>
      <w:r w:rsidRPr="00961922">
        <w:rPr>
          <w:rFonts w:ascii="Arial" w:eastAsiaTheme="minorHAnsi" w:hAnsi="Arial" w:cs="Arial"/>
          <w:color w:val="000000"/>
          <w:sz w:val="22"/>
          <w:szCs w:val="22"/>
          <w:lang w:eastAsia="en-US"/>
        </w:rPr>
        <w:t xml:space="preserve">; ili </w:t>
      </w:r>
    </w:p>
    <w:p w14:paraId="503EACA3"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(e) Bilo kakav službeni, administrativni ili regulatorni postupak započet protiv </w:t>
      </w:r>
      <w:r w:rsidRPr="00961922">
        <w:rPr>
          <w:rFonts w:ascii="Arial" w:eastAsiaTheme="minorHAnsi" w:hAnsi="Arial" w:cs="Arial"/>
          <w:bCs/>
          <w:color w:val="000000"/>
          <w:sz w:val="22"/>
          <w:szCs w:val="22"/>
          <w:lang w:eastAsia="en-US"/>
        </w:rPr>
        <w:t>osigurane fizičke osobe</w:t>
      </w:r>
      <w:r w:rsidRPr="00961922">
        <w:rPr>
          <w:rFonts w:ascii="Arial" w:eastAsiaTheme="minorHAnsi" w:hAnsi="Arial" w:cs="Arial"/>
          <w:color w:val="000000"/>
          <w:sz w:val="22"/>
          <w:szCs w:val="22"/>
          <w:lang w:eastAsia="en-US"/>
        </w:rPr>
        <w:t xml:space="preserve">; ili </w:t>
      </w:r>
    </w:p>
    <w:p w14:paraId="0F71DB7C"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(f) Bilo kakav </w:t>
      </w:r>
      <w:r w:rsidRPr="00961922">
        <w:rPr>
          <w:rFonts w:ascii="Arial" w:eastAsiaTheme="minorHAnsi" w:hAnsi="Arial" w:cs="Arial"/>
          <w:bCs/>
          <w:color w:val="000000"/>
          <w:sz w:val="22"/>
          <w:szCs w:val="22"/>
          <w:lang w:eastAsia="en-US"/>
        </w:rPr>
        <w:t xml:space="preserve">zahtjev vezan na zaposlenje </w:t>
      </w:r>
      <w:r w:rsidRPr="00961922">
        <w:rPr>
          <w:rFonts w:ascii="Arial" w:eastAsiaTheme="minorHAnsi" w:hAnsi="Arial" w:cs="Arial"/>
          <w:color w:val="000000"/>
          <w:sz w:val="22"/>
          <w:szCs w:val="22"/>
          <w:lang w:eastAsia="en-US"/>
        </w:rPr>
        <w:t xml:space="preserve">podnesen protiv </w:t>
      </w:r>
      <w:r w:rsidRPr="00961922">
        <w:rPr>
          <w:rFonts w:ascii="Arial" w:eastAsiaTheme="minorHAnsi" w:hAnsi="Arial" w:cs="Arial"/>
          <w:bCs/>
          <w:color w:val="000000"/>
          <w:sz w:val="22"/>
          <w:szCs w:val="22"/>
          <w:lang w:eastAsia="en-US"/>
        </w:rPr>
        <w:t xml:space="preserve">osigurane fizičke osobe </w:t>
      </w:r>
    </w:p>
    <w:p w14:paraId="1DFDD79A"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(g) Bilo kakav </w:t>
      </w:r>
      <w:r w:rsidRPr="00961922">
        <w:rPr>
          <w:rFonts w:ascii="Arial" w:eastAsiaTheme="minorHAnsi" w:hAnsi="Arial" w:cs="Arial"/>
          <w:bCs/>
          <w:color w:val="000000"/>
          <w:sz w:val="22"/>
          <w:szCs w:val="22"/>
          <w:lang w:eastAsia="en-US"/>
        </w:rPr>
        <w:t xml:space="preserve">zahtjev vezan za vrijednosnice </w:t>
      </w:r>
    </w:p>
    <w:p w14:paraId="2E44E139" w14:textId="77777777" w:rsidR="00961922" w:rsidRPr="00961922" w:rsidRDefault="00961922" w:rsidP="00961922">
      <w:pPr>
        <w:autoSpaceDE w:val="0"/>
        <w:autoSpaceDN w:val="0"/>
        <w:adjustRightInd w:val="0"/>
        <w:spacing w:line="288" w:lineRule="auto"/>
        <w:jc w:val="both"/>
        <w:rPr>
          <w:rFonts w:ascii="Arial" w:eastAsiaTheme="minorHAnsi" w:hAnsi="Arial" w:cs="Arial"/>
          <w:bCs/>
          <w:color w:val="000000"/>
          <w:sz w:val="22"/>
          <w:szCs w:val="22"/>
          <w:lang w:eastAsia="en-US"/>
        </w:rPr>
      </w:pPr>
      <w:r w:rsidRPr="00961922">
        <w:rPr>
          <w:rFonts w:ascii="Arial" w:eastAsiaTheme="minorHAnsi" w:hAnsi="Arial" w:cs="Arial"/>
          <w:color w:val="000000"/>
          <w:sz w:val="22"/>
          <w:szCs w:val="22"/>
          <w:lang w:eastAsia="en-US"/>
        </w:rPr>
        <w:t xml:space="preserve">koji proisteknu iz </w:t>
      </w:r>
      <w:r w:rsidRPr="00961922">
        <w:rPr>
          <w:rFonts w:ascii="Arial" w:eastAsiaTheme="minorHAnsi" w:hAnsi="Arial" w:cs="Arial"/>
          <w:bCs/>
          <w:color w:val="000000"/>
          <w:sz w:val="22"/>
          <w:szCs w:val="22"/>
          <w:lang w:eastAsia="en-US"/>
        </w:rPr>
        <w:t xml:space="preserve">skrivljene radnje </w:t>
      </w:r>
      <w:r w:rsidRPr="00961922">
        <w:rPr>
          <w:rFonts w:ascii="Arial" w:eastAsiaTheme="minorHAnsi" w:hAnsi="Arial" w:cs="Arial"/>
          <w:color w:val="000000"/>
          <w:sz w:val="22"/>
          <w:szCs w:val="22"/>
          <w:lang w:eastAsia="en-US"/>
        </w:rPr>
        <w:t xml:space="preserve">koju je prvi put počinio </w:t>
      </w:r>
      <w:r w:rsidRPr="00961922">
        <w:rPr>
          <w:rFonts w:ascii="Arial" w:eastAsiaTheme="minorHAnsi" w:hAnsi="Arial" w:cs="Arial"/>
          <w:bCs/>
          <w:color w:val="000000"/>
          <w:sz w:val="22"/>
          <w:szCs w:val="22"/>
          <w:lang w:eastAsia="en-US"/>
        </w:rPr>
        <w:t xml:space="preserve">osiguranik </w:t>
      </w:r>
      <w:r w:rsidRPr="00961922">
        <w:rPr>
          <w:rFonts w:ascii="Arial" w:eastAsiaTheme="minorHAnsi" w:hAnsi="Arial" w:cs="Arial"/>
          <w:color w:val="000000"/>
          <w:sz w:val="22"/>
          <w:szCs w:val="22"/>
          <w:lang w:eastAsia="en-US"/>
        </w:rPr>
        <w:t xml:space="preserve">tijekom </w:t>
      </w:r>
      <w:r w:rsidRPr="00961922">
        <w:rPr>
          <w:rFonts w:ascii="Arial" w:eastAsiaTheme="minorHAnsi" w:hAnsi="Arial" w:cs="Arial"/>
          <w:bCs/>
          <w:color w:val="000000"/>
          <w:sz w:val="22"/>
          <w:szCs w:val="22"/>
          <w:lang w:eastAsia="en-US"/>
        </w:rPr>
        <w:t>razdoblja trajanja police</w:t>
      </w:r>
      <w:r w:rsidRPr="00961922">
        <w:rPr>
          <w:rFonts w:ascii="Arial" w:eastAsiaTheme="minorHAnsi" w:hAnsi="Arial" w:cs="Arial"/>
          <w:color w:val="000000"/>
          <w:sz w:val="22"/>
          <w:szCs w:val="22"/>
          <w:lang w:eastAsia="en-US"/>
        </w:rPr>
        <w:t xml:space="preserve">. </w:t>
      </w:r>
    </w:p>
    <w:p w14:paraId="23811CFA" w14:textId="77777777" w:rsidR="00961922" w:rsidRPr="00961922" w:rsidRDefault="00961922" w:rsidP="00961922">
      <w:pPr>
        <w:autoSpaceDE w:val="0"/>
        <w:autoSpaceDN w:val="0"/>
        <w:adjustRightInd w:val="0"/>
        <w:spacing w:line="288" w:lineRule="auto"/>
        <w:jc w:val="both"/>
        <w:rPr>
          <w:rFonts w:ascii="Arial" w:eastAsiaTheme="minorHAnsi" w:hAnsi="Arial" w:cs="Arial"/>
          <w:bCs/>
          <w:color w:val="000000"/>
          <w:sz w:val="22"/>
          <w:szCs w:val="22"/>
          <w:lang w:eastAsia="en-US"/>
        </w:rPr>
      </w:pPr>
      <w:r w:rsidRPr="00961922">
        <w:rPr>
          <w:rFonts w:ascii="Arial" w:eastAsiaTheme="minorHAnsi" w:hAnsi="Arial" w:cs="Arial"/>
          <w:b/>
          <w:color w:val="000000"/>
          <w:sz w:val="22"/>
          <w:szCs w:val="22"/>
          <w:lang w:eastAsia="en-US"/>
        </w:rPr>
        <w:t>Društvo</w:t>
      </w:r>
      <w:r w:rsidRPr="00961922">
        <w:rPr>
          <w:rFonts w:ascii="Arial" w:eastAsiaTheme="minorHAnsi" w:hAnsi="Arial" w:cs="Arial"/>
          <w:bCs/>
          <w:color w:val="000000"/>
          <w:sz w:val="22"/>
          <w:szCs w:val="22"/>
          <w:lang w:eastAsia="en-US"/>
        </w:rPr>
        <w:t xml:space="preserve"> </w:t>
      </w:r>
      <w:r w:rsidRPr="00961922">
        <w:rPr>
          <w:rFonts w:ascii="Arial" w:eastAsiaTheme="minorHAnsi" w:hAnsi="Arial" w:cs="Arial"/>
          <w:color w:val="000000"/>
          <w:sz w:val="22"/>
          <w:szCs w:val="22"/>
          <w:lang w:eastAsia="en-US"/>
        </w:rPr>
        <w:t xml:space="preserve">označava </w:t>
      </w:r>
      <w:r w:rsidRPr="00961922">
        <w:rPr>
          <w:rFonts w:ascii="Arial" w:eastAsiaTheme="minorHAnsi" w:hAnsi="Arial" w:cs="Arial"/>
          <w:bCs/>
          <w:color w:val="000000"/>
          <w:sz w:val="22"/>
          <w:szCs w:val="22"/>
          <w:lang w:eastAsia="en-US"/>
        </w:rPr>
        <w:t xml:space="preserve">ugovaratelja osiguranja </w:t>
      </w:r>
      <w:r w:rsidRPr="00961922">
        <w:rPr>
          <w:rFonts w:ascii="Arial" w:eastAsiaTheme="minorHAnsi" w:hAnsi="Arial" w:cs="Arial"/>
          <w:color w:val="000000"/>
          <w:sz w:val="22"/>
          <w:szCs w:val="22"/>
          <w:lang w:eastAsia="en-US"/>
        </w:rPr>
        <w:t xml:space="preserve">i bilo koje </w:t>
      </w:r>
      <w:r w:rsidRPr="00961922">
        <w:rPr>
          <w:rFonts w:ascii="Arial" w:eastAsiaTheme="minorHAnsi" w:hAnsi="Arial" w:cs="Arial"/>
          <w:bCs/>
          <w:color w:val="000000"/>
          <w:sz w:val="22"/>
          <w:szCs w:val="22"/>
          <w:lang w:eastAsia="en-US"/>
        </w:rPr>
        <w:t>ovisno društvo</w:t>
      </w:r>
      <w:r w:rsidRPr="00961922">
        <w:rPr>
          <w:rFonts w:ascii="Arial" w:eastAsiaTheme="minorHAnsi" w:hAnsi="Arial" w:cs="Arial"/>
          <w:color w:val="000000"/>
          <w:sz w:val="22"/>
          <w:szCs w:val="22"/>
          <w:lang w:eastAsia="en-US"/>
        </w:rPr>
        <w:t xml:space="preserve">. </w:t>
      </w:r>
    </w:p>
    <w:p w14:paraId="2B41716C" w14:textId="77777777" w:rsidR="00961922" w:rsidRPr="00961922" w:rsidRDefault="00961922" w:rsidP="00961922">
      <w:pPr>
        <w:autoSpaceDE w:val="0"/>
        <w:autoSpaceDN w:val="0"/>
        <w:adjustRightInd w:val="0"/>
        <w:spacing w:line="288" w:lineRule="auto"/>
        <w:jc w:val="both"/>
        <w:rPr>
          <w:rFonts w:ascii="Arial" w:eastAsiaTheme="minorHAnsi" w:hAnsi="Arial" w:cs="Arial"/>
          <w:bCs/>
          <w:color w:val="000000"/>
          <w:sz w:val="22"/>
          <w:szCs w:val="22"/>
          <w:lang w:eastAsia="en-US"/>
        </w:rPr>
      </w:pPr>
      <w:r w:rsidRPr="00961922">
        <w:rPr>
          <w:rFonts w:ascii="Arial" w:eastAsiaTheme="minorHAnsi" w:hAnsi="Arial" w:cs="Arial"/>
          <w:b/>
          <w:color w:val="000000"/>
          <w:sz w:val="22"/>
          <w:szCs w:val="22"/>
          <w:lang w:eastAsia="en-US"/>
        </w:rPr>
        <w:t>Ograničenje troškova štete</w:t>
      </w:r>
      <w:r w:rsidRPr="00961922">
        <w:rPr>
          <w:rFonts w:ascii="Arial" w:eastAsiaTheme="minorHAnsi" w:hAnsi="Arial" w:cs="Arial"/>
          <w:color w:val="000000"/>
          <w:sz w:val="22"/>
          <w:szCs w:val="22"/>
          <w:lang w:eastAsia="en-US"/>
        </w:rPr>
        <w:t xml:space="preserve"> označava razumne profesionalne naknade i troškove koji su napravljeni uz prethodnu pisanu suglasnost </w:t>
      </w:r>
      <w:r w:rsidRPr="00961922">
        <w:rPr>
          <w:rFonts w:ascii="Arial" w:eastAsiaTheme="minorHAnsi" w:hAnsi="Arial" w:cs="Arial"/>
          <w:bCs/>
          <w:color w:val="000000"/>
          <w:sz w:val="22"/>
          <w:szCs w:val="22"/>
          <w:lang w:eastAsia="en-US"/>
        </w:rPr>
        <w:t xml:space="preserve">osiguratelja </w:t>
      </w:r>
      <w:r w:rsidRPr="00961922">
        <w:rPr>
          <w:rFonts w:ascii="Arial" w:eastAsiaTheme="minorHAnsi" w:hAnsi="Arial" w:cs="Arial"/>
          <w:color w:val="000000"/>
          <w:sz w:val="22"/>
          <w:szCs w:val="22"/>
          <w:lang w:eastAsia="en-US"/>
        </w:rPr>
        <w:t xml:space="preserve">koju će dati uz apsolutnu slobodu odabira, kada su uvjereni da će ti troškovi ublažiti ili umanjiti vjerojatnost </w:t>
      </w:r>
      <w:r w:rsidRPr="00961922">
        <w:rPr>
          <w:rFonts w:ascii="Arial" w:eastAsiaTheme="minorHAnsi" w:hAnsi="Arial" w:cs="Arial"/>
          <w:bCs/>
          <w:color w:val="000000"/>
          <w:sz w:val="22"/>
          <w:szCs w:val="22"/>
          <w:lang w:eastAsia="en-US"/>
        </w:rPr>
        <w:t xml:space="preserve">zahtjeva </w:t>
      </w:r>
      <w:r w:rsidRPr="00961922">
        <w:rPr>
          <w:rFonts w:ascii="Arial" w:eastAsiaTheme="minorHAnsi" w:hAnsi="Arial" w:cs="Arial"/>
          <w:color w:val="000000"/>
          <w:sz w:val="22"/>
          <w:szCs w:val="22"/>
          <w:lang w:eastAsia="en-US"/>
        </w:rPr>
        <w:t xml:space="preserve">za koje bi ugovor o osiguranju omogućio pokriće. </w:t>
      </w:r>
    </w:p>
    <w:p w14:paraId="08A90478"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color w:val="000000"/>
          <w:sz w:val="22"/>
          <w:szCs w:val="22"/>
          <w:lang w:eastAsia="en-US"/>
        </w:rPr>
        <w:t>Troškovi obrane</w:t>
      </w:r>
      <w:r w:rsidRPr="00961922">
        <w:rPr>
          <w:rFonts w:ascii="Arial" w:eastAsiaTheme="minorHAnsi" w:hAnsi="Arial" w:cs="Arial"/>
          <w:bCs/>
          <w:color w:val="000000"/>
          <w:sz w:val="22"/>
          <w:szCs w:val="22"/>
          <w:lang w:eastAsia="en-US"/>
        </w:rPr>
        <w:t xml:space="preserve"> </w:t>
      </w:r>
      <w:r w:rsidRPr="00961922">
        <w:rPr>
          <w:rFonts w:ascii="Arial" w:eastAsiaTheme="minorHAnsi" w:hAnsi="Arial" w:cs="Arial"/>
          <w:color w:val="000000"/>
          <w:sz w:val="22"/>
          <w:szCs w:val="22"/>
          <w:lang w:eastAsia="en-US"/>
        </w:rPr>
        <w:t xml:space="preserve">označavaju razumne pravne i druge povezane profesionalne naknade, troškove i nadoknade napravljene u vezi sa </w:t>
      </w:r>
      <w:r w:rsidRPr="00961922">
        <w:rPr>
          <w:rFonts w:ascii="Arial" w:eastAsiaTheme="minorHAnsi" w:hAnsi="Arial" w:cs="Arial"/>
          <w:bCs/>
          <w:color w:val="000000"/>
          <w:sz w:val="22"/>
          <w:szCs w:val="22"/>
          <w:lang w:eastAsia="en-US"/>
        </w:rPr>
        <w:t>zahtjevom</w:t>
      </w:r>
      <w:r w:rsidRPr="00961922">
        <w:rPr>
          <w:rFonts w:ascii="Arial" w:eastAsiaTheme="minorHAnsi" w:hAnsi="Arial" w:cs="Arial"/>
          <w:color w:val="000000"/>
          <w:sz w:val="22"/>
          <w:szCs w:val="22"/>
          <w:lang w:eastAsia="en-US"/>
        </w:rPr>
        <w:t xml:space="preserve">, uz prethodnu pisanu suglasnost </w:t>
      </w:r>
      <w:r w:rsidRPr="00961922">
        <w:rPr>
          <w:rFonts w:ascii="Arial" w:eastAsiaTheme="minorHAnsi" w:hAnsi="Arial" w:cs="Arial"/>
          <w:bCs/>
          <w:color w:val="000000"/>
          <w:sz w:val="22"/>
          <w:szCs w:val="22"/>
          <w:lang w:eastAsia="en-US"/>
        </w:rPr>
        <w:t xml:space="preserve">osiguratelja </w:t>
      </w:r>
      <w:r w:rsidRPr="00961922">
        <w:rPr>
          <w:rFonts w:ascii="Arial" w:eastAsiaTheme="minorHAnsi" w:hAnsi="Arial" w:cs="Arial"/>
          <w:color w:val="000000"/>
          <w:sz w:val="22"/>
          <w:szCs w:val="22"/>
          <w:lang w:eastAsia="en-US"/>
        </w:rPr>
        <w:t xml:space="preserve">(a koja se neće nerazumno uskratiti i/ili odugovlačiti). </w:t>
      </w:r>
    </w:p>
    <w:p w14:paraId="571D26F7"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Kako bi se izbjegle sve sumnje, </w:t>
      </w:r>
      <w:r w:rsidRPr="00961922">
        <w:rPr>
          <w:rFonts w:ascii="Arial" w:eastAsiaTheme="minorHAnsi" w:hAnsi="Arial" w:cs="Arial"/>
          <w:bCs/>
          <w:color w:val="000000"/>
          <w:sz w:val="22"/>
          <w:szCs w:val="22"/>
          <w:lang w:eastAsia="en-US"/>
        </w:rPr>
        <w:t xml:space="preserve">troškovi obrane </w:t>
      </w:r>
      <w:r w:rsidRPr="00961922">
        <w:rPr>
          <w:rFonts w:ascii="Arial" w:eastAsiaTheme="minorHAnsi" w:hAnsi="Arial" w:cs="Arial"/>
          <w:color w:val="000000"/>
          <w:sz w:val="22"/>
          <w:szCs w:val="22"/>
          <w:lang w:eastAsia="en-US"/>
        </w:rPr>
        <w:t xml:space="preserve">također uključuju: </w:t>
      </w:r>
    </w:p>
    <w:p w14:paraId="146CB47D"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(a) Razumne naknade i troškove bilo kakve žalbe na </w:t>
      </w:r>
      <w:r w:rsidRPr="00961922">
        <w:rPr>
          <w:rFonts w:ascii="Arial" w:eastAsiaTheme="minorHAnsi" w:hAnsi="Arial" w:cs="Arial"/>
          <w:bCs/>
          <w:color w:val="000000"/>
          <w:sz w:val="22"/>
          <w:szCs w:val="22"/>
          <w:lang w:eastAsia="en-US"/>
        </w:rPr>
        <w:t>sudsku odluku</w:t>
      </w:r>
      <w:r w:rsidRPr="00961922">
        <w:rPr>
          <w:rFonts w:ascii="Arial" w:eastAsiaTheme="minorHAnsi" w:hAnsi="Arial" w:cs="Arial"/>
          <w:color w:val="000000"/>
          <w:sz w:val="22"/>
          <w:szCs w:val="22"/>
          <w:lang w:eastAsia="en-US"/>
        </w:rPr>
        <w:t xml:space="preserve">; i </w:t>
      </w:r>
    </w:p>
    <w:p w14:paraId="2954E253"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(b) Premiju isplaćenu za instrumente osiguranja na žalbu, jamčevinu ili slične obveze; i </w:t>
      </w:r>
    </w:p>
    <w:p w14:paraId="387B457F"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(c) Razumne naknade i troškove konzultanata za odnose s javnošću </w:t>
      </w:r>
    </w:p>
    <w:p w14:paraId="6C25ED94" w14:textId="77777777" w:rsidR="00961922" w:rsidRPr="00961922" w:rsidRDefault="00961922" w:rsidP="00961922">
      <w:pPr>
        <w:pStyle w:val="Default"/>
        <w:spacing w:line="288" w:lineRule="auto"/>
        <w:jc w:val="both"/>
        <w:rPr>
          <w:rFonts w:ascii="Arial" w:eastAsiaTheme="minorHAnsi" w:hAnsi="Arial" w:cs="Arial"/>
          <w:sz w:val="22"/>
          <w:szCs w:val="22"/>
          <w:lang w:eastAsia="en-US"/>
        </w:rPr>
      </w:pPr>
      <w:r w:rsidRPr="00961922">
        <w:rPr>
          <w:rFonts w:ascii="Arial" w:eastAsiaTheme="minorHAnsi" w:hAnsi="Arial" w:cs="Arial"/>
          <w:b/>
          <w:sz w:val="22"/>
          <w:szCs w:val="22"/>
          <w:lang w:eastAsia="en-US"/>
        </w:rPr>
        <w:t>Direktor</w:t>
      </w:r>
      <w:r w:rsidRPr="00961922">
        <w:rPr>
          <w:rFonts w:ascii="Arial" w:eastAsiaTheme="minorHAnsi" w:hAnsi="Arial" w:cs="Arial"/>
          <w:bCs/>
          <w:sz w:val="22"/>
          <w:szCs w:val="22"/>
          <w:lang w:eastAsia="en-US"/>
        </w:rPr>
        <w:t xml:space="preserve"> </w:t>
      </w:r>
      <w:r w:rsidRPr="00961922">
        <w:rPr>
          <w:rFonts w:ascii="Arial" w:eastAsiaTheme="minorHAnsi" w:hAnsi="Arial" w:cs="Arial"/>
          <w:sz w:val="22"/>
          <w:szCs w:val="22"/>
          <w:lang w:eastAsia="en-US"/>
        </w:rPr>
        <w:t xml:space="preserve">označava bilo koju fizičku osobu koja jest ili je bila direktor ili član Uprave ili član Upravnog odbora ili član Nadzornog odbora ili službenik u </w:t>
      </w:r>
      <w:r w:rsidRPr="00961922">
        <w:rPr>
          <w:rFonts w:ascii="Arial" w:eastAsiaTheme="minorHAnsi" w:hAnsi="Arial" w:cs="Arial"/>
          <w:bCs/>
          <w:sz w:val="22"/>
          <w:szCs w:val="22"/>
          <w:lang w:eastAsia="en-US"/>
        </w:rPr>
        <w:t>društvu</w:t>
      </w:r>
      <w:r w:rsidRPr="00961922">
        <w:rPr>
          <w:rFonts w:ascii="Arial" w:eastAsiaTheme="minorHAnsi" w:hAnsi="Arial" w:cs="Arial"/>
          <w:sz w:val="22"/>
          <w:szCs w:val="22"/>
          <w:lang w:eastAsia="en-US"/>
        </w:rPr>
        <w:t xml:space="preserve">. </w:t>
      </w:r>
    </w:p>
    <w:p w14:paraId="06183BCF"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color w:val="000000"/>
          <w:sz w:val="22"/>
          <w:szCs w:val="22"/>
          <w:lang w:eastAsia="en-US"/>
        </w:rPr>
        <w:t>Zahtjev vezan na zaposlenje</w:t>
      </w:r>
      <w:r w:rsidRPr="00961922">
        <w:rPr>
          <w:rFonts w:ascii="Arial" w:eastAsiaTheme="minorHAnsi" w:hAnsi="Arial" w:cs="Arial"/>
          <w:bCs/>
          <w:color w:val="000000"/>
          <w:sz w:val="22"/>
          <w:szCs w:val="22"/>
          <w:lang w:eastAsia="en-US"/>
        </w:rPr>
        <w:t xml:space="preserve"> </w:t>
      </w:r>
      <w:r w:rsidRPr="00961922">
        <w:rPr>
          <w:rFonts w:ascii="Arial" w:eastAsiaTheme="minorHAnsi" w:hAnsi="Arial" w:cs="Arial"/>
          <w:color w:val="000000"/>
          <w:sz w:val="22"/>
          <w:szCs w:val="22"/>
          <w:lang w:eastAsia="en-US"/>
        </w:rPr>
        <w:t xml:space="preserve">označava </w:t>
      </w:r>
      <w:r w:rsidRPr="00961922">
        <w:rPr>
          <w:rFonts w:ascii="Arial" w:eastAsiaTheme="minorHAnsi" w:hAnsi="Arial" w:cs="Arial"/>
          <w:bCs/>
          <w:color w:val="000000"/>
          <w:sz w:val="22"/>
          <w:szCs w:val="22"/>
          <w:lang w:eastAsia="en-US"/>
        </w:rPr>
        <w:t xml:space="preserve">zahtjev </w:t>
      </w:r>
      <w:r w:rsidRPr="00961922">
        <w:rPr>
          <w:rFonts w:ascii="Arial" w:eastAsiaTheme="minorHAnsi" w:hAnsi="Arial" w:cs="Arial"/>
          <w:color w:val="000000"/>
          <w:sz w:val="22"/>
          <w:szCs w:val="22"/>
          <w:lang w:eastAsia="en-US"/>
        </w:rPr>
        <w:t xml:space="preserve">vezan na sljedeće a povezano sa zaposlenjem: </w:t>
      </w:r>
    </w:p>
    <w:p w14:paraId="6ABB1D2F"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(a) skrivljeno ili nepošteno ponašanje </w:t>
      </w:r>
    </w:p>
    <w:p w14:paraId="275B7BA0"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lastRenderedPageBreak/>
        <w:t xml:space="preserve">(b) skrivljeni ili nepošteni otkaz, otpuštanje ili raskid odnosa </w:t>
      </w:r>
    </w:p>
    <w:p w14:paraId="7BA28402"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(c) diskriminacija bilo kakve vrste </w:t>
      </w:r>
    </w:p>
    <w:p w14:paraId="24AF4D98"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(d) uznemiravanje bilo kakve vrste </w:t>
      </w:r>
    </w:p>
    <w:p w14:paraId="74408646"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(e) neuspjeh zapošljavanja </w:t>
      </w:r>
    </w:p>
    <w:p w14:paraId="6A6C2543"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(f) neuspjeh promicanja </w:t>
      </w:r>
    </w:p>
    <w:p w14:paraId="51DE62AA"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(g) uskraćivanje prilike za karijeru </w:t>
      </w:r>
    </w:p>
    <w:p w14:paraId="5B7C001A"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(h) napad na privatnost </w:t>
      </w:r>
    </w:p>
    <w:p w14:paraId="3F1CD850"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(i) povreda ugleda ili nanošenje emotivnog nemira </w:t>
      </w:r>
    </w:p>
    <w:p w14:paraId="50A339FF"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(j) viktimizacija ili odmazda protiv zaposlenika jer je zaposlenik koristio ili je pokušao koristiti svoja zakonska prava. </w:t>
      </w:r>
    </w:p>
    <w:p w14:paraId="20F4C9AD" w14:textId="77777777" w:rsidR="00961922" w:rsidRPr="00961922" w:rsidRDefault="00961922" w:rsidP="00961922">
      <w:pPr>
        <w:autoSpaceDE w:val="0"/>
        <w:autoSpaceDN w:val="0"/>
        <w:adjustRightInd w:val="0"/>
        <w:spacing w:line="288" w:lineRule="auto"/>
        <w:jc w:val="both"/>
        <w:rPr>
          <w:rFonts w:ascii="Arial" w:eastAsiaTheme="minorHAnsi" w:hAnsi="Arial" w:cs="Arial"/>
          <w:b/>
          <w:bCs/>
          <w:color w:val="000000"/>
          <w:sz w:val="22"/>
          <w:szCs w:val="22"/>
          <w:lang w:eastAsia="en-US"/>
        </w:rPr>
      </w:pPr>
      <w:r w:rsidRPr="00961922">
        <w:rPr>
          <w:rFonts w:ascii="Arial" w:eastAsiaTheme="minorHAnsi" w:hAnsi="Arial" w:cs="Arial"/>
          <w:b/>
          <w:bCs/>
          <w:color w:val="000000"/>
          <w:sz w:val="22"/>
          <w:szCs w:val="22"/>
          <w:lang w:eastAsia="en-US"/>
        </w:rPr>
        <w:t xml:space="preserve">Produljeno razdoblje za prijavu štete </w:t>
      </w:r>
      <w:r w:rsidRPr="00961922">
        <w:rPr>
          <w:rFonts w:ascii="Arial" w:eastAsiaTheme="minorHAnsi" w:hAnsi="Arial" w:cs="Arial"/>
          <w:color w:val="000000"/>
          <w:sz w:val="22"/>
          <w:szCs w:val="22"/>
          <w:lang w:eastAsia="en-US"/>
        </w:rPr>
        <w:t xml:space="preserve">označava razdoblje od 60 mjeseci koje slijedi nakon isteka </w:t>
      </w:r>
      <w:r w:rsidRPr="00961922">
        <w:rPr>
          <w:rFonts w:ascii="Arial" w:eastAsiaTheme="minorHAnsi" w:hAnsi="Arial" w:cs="Arial"/>
          <w:bCs/>
          <w:color w:val="000000"/>
          <w:sz w:val="22"/>
          <w:szCs w:val="22"/>
          <w:lang w:eastAsia="en-US"/>
        </w:rPr>
        <w:t>razdoblja trajanja police</w:t>
      </w:r>
      <w:r w:rsidRPr="00961922">
        <w:rPr>
          <w:rFonts w:ascii="Arial" w:eastAsiaTheme="minorHAnsi" w:hAnsi="Arial" w:cs="Arial"/>
          <w:color w:val="000000"/>
          <w:sz w:val="22"/>
          <w:szCs w:val="22"/>
          <w:lang w:eastAsia="en-US"/>
        </w:rPr>
        <w:t xml:space="preserve">. </w:t>
      </w:r>
    </w:p>
    <w:p w14:paraId="69E9A3BF" w14:textId="77777777" w:rsidR="00961922" w:rsidRPr="00961922" w:rsidRDefault="00961922" w:rsidP="00961922">
      <w:pPr>
        <w:autoSpaceDE w:val="0"/>
        <w:autoSpaceDN w:val="0"/>
        <w:adjustRightInd w:val="0"/>
        <w:spacing w:line="288" w:lineRule="auto"/>
        <w:jc w:val="both"/>
        <w:rPr>
          <w:rFonts w:ascii="Arial" w:eastAsiaTheme="minorHAnsi" w:hAnsi="Arial" w:cs="Arial"/>
          <w:b/>
          <w:bCs/>
          <w:color w:val="000000"/>
          <w:sz w:val="22"/>
          <w:szCs w:val="22"/>
          <w:lang w:eastAsia="en-US"/>
        </w:rPr>
      </w:pPr>
      <w:r w:rsidRPr="00961922">
        <w:rPr>
          <w:rFonts w:ascii="Arial" w:eastAsiaTheme="minorHAnsi" w:hAnsi="Arial" w:cs="Arial"/>
          <w:b/>
          <w:bCs/>
          <w:color w:val="000000"/>
          <w:sz w:val="22"/>
          <w:szCs w:val="22"/>
          <w:lang w:eastAsia="en-US"/>
        </w:rPr>
        <w:t xml:space="preserve">Zahtjev za izručenjem </w:t>
      </w:r>
      <w:r w:rsidRPr="00961922">
        <w:rPr>
          <w:rFonts w:ascii="Arial" w:eastAsiaTheme="minorHAnsi" w:hAnsi="Arial" w:cs="Arial"/>
          <w:color w:val="000000"/>
          <w:sz w:val="22"/>
          <w:szCs w:val="22"/>
          <w:lang w:eastAsia="en-US"/>
        </w:rPr>
        <w:t xml:space="preserve">označava (i) pisanu obavijest nadležnog državnog tijela koja obavještava o podnesenom zahtjevu za izručenje protiv </w:t>
      </w:r>
      <w:r w:rsidRPr="00961922">
        <w:rPr>
          <w:rFonts w:ascii="Arial" w:eastAsiaTheme="minorHAnsi" w:hAnsi="Arial" w:cs="Arial"/>
          <w:bCs/>
          <w:color w:val="000000"/>
          <w:sz w:val="22"/>
          <w:szCs w:val="22"/>
          <w:lang w:eastAsia="en-US"/>
        </w:rPr>
        <w:t xml:space="preserve">osigurane fizičke osobe </w:t>
      </w:r>
      <w:r w:rsidRPr="00961922">
        <w:rPr>
          <w:rFonts w:ascii="Arial" w:eastAsiaTheme="minorHAnsi" w:hAnsi="Arial" w:cs="Arial"/>
          <w:color w:val="000000"/>
          <w:sz w:val="22"/>
          <w:szCs w:val="22"/>
          <w:lang w:eastAsia="en-US"/>
        </w:rPr>
        <w:t xml:space="preserve">ili (ii) izvršenje naloga za uhićenje </w:t>
      </w:r>
      <w:r w:rsidRPr="00961922">
        <w:rPr>
          <w:rFonts w:ascii="Arial" w:eastAsiaTheme="minorHAnsi" w:hAnsi="Arial" w:cs="Arial"/>
          <w:bCs/>
          <w:color w:val="000000"/>
          <w:sz w:val="22"/>
          <w:szCs w:val="22"/>
          <w:lang w:eastAsia="en-US"/>
        </w:rPr>
        <w:t>osigurane fizičke osobe</w:t>
      </w:r>
      <w:r w:rsidRPr="00961922">
        <w:rPr>
          <w:rFonts w:ascii="Arial" w:eastAsiaTheme="minorHAnsi" w:hAnsi="Arial" w:cs="Arial"/>
          <w:b/>
          <w:bCs/>
          <w:color w:val="000000"/>
          <w:sz w:val="22"/>
          <w:szCs w:val="22"/>
          <w:lang w:eastAsia="en-US"/>
        </w:rPr>
        <w:t xml:space="preserve"> </w:t>
      </w:r>
      <w:r w:rsidRPr="00961922">
        <w:rPr>
          <w:rFonts w:ascii="Arial" w:eastAsiaTheme="minorHAnsi" w:hAnsi="Arial" w:cs="Arial"/>
          <w:color w:val="000000"/>
          <w:sz w:val="22"/>
          <w:szCs w:val="22"/>
          <w:lang w:eastAsia="en-US"/>
        </w:rPr>
        <w:t xml:space="preserve">koji je dio procesa izručenja. </w:t>
      </w:r>
    </w:p>
    <w:p w14:paraId="433BD58A"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Službena istraga </w:t>
      </w:r>
      <w:r w:rsidRPr="00961922">
        <w:rPr>
          <w:rFonts w:ascii="Arial" w:eastAsiaTheme="minorHAnsi" w:hAnsi="Arial" w:cs="Arial"/>
          <w:color w:val="000000"/>
          <w:sz w:val="22"/>
          <w:szCs w:val="22"/>
          <w:lang w:eastAsia="en-US"/>
        </w:rPr>
        <w:t xml:space="preserve">označava službenu istragu ili propitivanje o poslovanju </w:t>
      </w:r>
      <w:r w:rsidRPr="00961922">
        <w:rPr>
          <w:rFonts w:ascii="Arial" w:eastAsiaTheme="minorHAnsi" w:hAnsi="Arial" w:cs="Arial"/>
          <w:bCs/>
          <w:color w:val="000000"/>
          <w:sz w:val="22"/>
          <w:szCs w:val="22"/>
          <w:lang w:eastAsia="en-US"/>
        </w:rPr>
        <w:t xml:space="preserve">društva </w:t>
      </w:r>
      <w:r w:rsidRPr="00961922">
        <w:rPr>
          <w:rFonts w:ascii="Arial" w:eastAsiaTheme="minorHAnsi" w:hAnsi="Arial" w:cs="Arial"/>
          <w:color w:val="000000"/>
          <w:sz w:val="22"/>
          <w:szCs w:val="22"/>
          <w:lang w:eastAsia="en-US"/>
        </w:rPr>
        <w:t xml:space="preserve">koje provodi državno, regulatorno, profesionalno ili statutarno tijelo uz izdavanje pisanog naloga </w:t>
      </w:r>
      <w:r w:rsidRPr="00961922">
        <w:rPr>
          <w:rFonts w:ascii="Arial" w:eastAsiaTheme="minorHAnsi" w:hAnsi="Arial" w:cs="Arial"/>
          <w:bCs/>
          <w:color w:val="000000"/>
          <w:sz w:val="22"/>
          <w:szCs w:val="22"/>
          <w:lang w:eastAsia="en-US"/>
        </w:rPr>
        <w:t xml:space="preserve">osiguranoj fizičkoj osobi, </w:t>
      </w:r>
      <w:r w:rsidRPr="00961922">
        <w:rPr>
          <w:rFonts w:ascii="Arial" w:eastAsiaTheme="minorHAnsi" w:hAnsi="Arial" w:cs="Arial"/>
          <w:color w:val="000000"/>
          <w:sz w:val="22"/>
          <w:szCs w:val="22"/>
          <w:lang w:eastAsia="en-US"/>
        </w:rPr>
        <w:t xml:space="preserve">tokom </w:t>
      </w:r>
      <w:r w:rsidRPr="00961922">
        <w:rPr>
          <w:rFonts w:ascii="Arial" w:eastAsiaTheme="minorHAnsi" w:hAnsi="Arial" w:cs="Arial"/>
          <w:bCs/>
          <w:color w:val="000000"/>
          <w:sz w:val="22"/>
          <w:szCs w:val="22"/>
          <w:lang w:eastAsia="en-US"/>
        </w:rPr>
        <w:t xml:space="preserve">razdoblja trajanja police, </w:t>
      </w:r>
      <w:r w:rsidRPr="00961922">
        <w:rPr>
          <w:rFonts w:ascii="Arial" w:eastAsiaTheme="minorHAnsi" w:hAnsi="Arial" w:cs="Arial"/>
          <w:color w:val="000000"/>
          <w:sz w:val="22"/>
          <w:szCs w:val="22"/>
          <w:lang w:eastAsia="en-US"/>
        </w:rPr>
        <w:t xml:space="preserve">za prisustvovanje sastanku, saslušanju ili razgovoru. U smislu ovih uvjeta </w:t>
      </w:r>
      <w:r w:rsidRPr="00961922">
        <w:rPr>
          <w:rFonts w:ascii="Arial" w:eastAsiaTheme="minorHAnsi" w:hAnsi="Arial" w:cs="Arial"/>
          <w:bCs/>
          <w:color w:val="000000"/>
          <w:sz w:val="22"/>
          <w:szCs w:val="22"/>
          <w:lang w:eastAsia="en-US"/>
        </w:rPr>
        <w:t xml:space="preserve">službenom istragom </w:t>
      </w:r>
      <w:r w:rsidRPr="00961922">
        <w:rPr>
          <w:rFonts w:ascii="Arial" w:eastAsiaTheme="minorHAnsi" w:hAnsi="Arial" w:cs="Arial"/>
          <w:color w:val="000000"/>
          <w:sz w:val="22"/>
          <w:szCs w:val="22"/>
          <w:lang w:eastAsia="en-US"/>
        </w:rPr>
        <w:t xml:space="preserve">ne smatraju se redovni i periodički nadzori i istrage nadležnih državnih tijela vezani uz redovno poslovanje </w:t>
      </w:r>
      <w:r w:rsidRPr="00961922">
        <w:rPr>
          <w:rFonts w:ascii="Arial" w:eastAsiaTheme="minorHAnsi" w:hAnsi="Arial" w:cs="Arial"/>
          <w:bCs/>
          <w:color w:val="000000"/>
          <w:sz w:val="22"/>
          <w:szCs w:val="22"/>
          <w:lang w:eastAsia="en-US"/>
        </w:rPr>
        <w:t>društva</w:t>
      </w:r>
      <w:r w:rsidRPr="00961922">
        <w:rPr>
          <w:rFonts w:ascii="Arial" w:eastAsiaTheme="minorHAnsi" w:hAnsi="Arial" w:cs="Arial"/>
          <w:color w:val="000000"/>
          <w:sz w:val="22"/>
          <w:szCs w:val="22"/>
          <w:lang w:eastAsia="en-US"/>
        </w:rPr>
        <w:t xml:space="preserve">. </w:t>
      </w:r>
    </w:p>
    <w:p w14:paraId="697BF256"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Nezavisni odvjetnik </w:t>
      </w:r>
      <w:r w:rsidRPr="00961922">
        <w:rPr>
          <w:rFonts w:ascii="Arial" w:eastAsiaTheme="minorHAnsi" w:hAnsi="Arial" w:cs="Arial"/>
          <w:color w:val="000000"/>
          <w:sz w:val="22"/>
          <w:szCs w:val="22"/>
          <w:lang w:eastAsia="en-US"/>
        </w:rPr>
        <w:t xml:space="preserve">označava odvjetnika s odgovarajućim iskustvom u zakonodavstvu gdje je </w:t>
      </w:r>
      <w:r w:rsidRPr="00961922">
        <w:rPr>
          <w:rFonts w:ascii="Arial" w:eastAsiaTheme="minorHAnsi" w:hAnsi="Arial" w:cs="Arial"/>
          <w:bCs/>
          <w:color w:val="000000"/>
          <w:sz w:val="22"/>
          <w:szCs w:val="22"/>
          <w:lang w:eastAsia="en-US"/>
        </w:rPr>
        <w:t xml:space="preserve">zahtjev </w:t>
      </w:r>
      <w:r w:rsidRPr="00961922">
        <w:rPr>
          <w:rFonts w:ascii="Arial" w:eastAsiaTheme="minorHAnsi" w:hAnsi="Arial" w:cs="Arial"/>
          <w:color w:val="000000"/>
          <w:sz w:val="22"/>
          <w:szCs w:val="22"/>
          <w:lang w:eastAsia="en-US"/>
        </w:rPr>
        <w:t xml:space="preserve">istaknut a o kojem se moraju dogovoriti </w:t>
      </w:r>
      <w:r w:rsidRPr="00961922">
        <w:rPr>
          <w:rFonts w:ascii="Arial" w:eastAsiaTheme="minorHAnsi" w:hAnsi="Arial" w:cs="Arial"/>
          <w:bCs/>
          <w:color w:val="000000"/>
          <w:sz w:val="22"/>
          <w:szCs w:val="22"/>
          <w:lang w:eastAsia="en-US"/>
        </w:rPr>
        <w:t xml:space="preserve">osiguratelj </w:t>
      </w:r>
      <w:r w:rsidRPr="00961922">
        <w:rPr>
          <w:rFonts w:ascii="Arial" w:eastAsiaTheme="minorHAnsi" w:hAnsi="Arial" w:cs="Arial"/>
          <w:color w:val="000000"/>
          <w:sz w:val="22"/>
          <w:szCs w:val="22"/>
          <w:lang w:eastAsia="en-US"/>
        </w:rPr>
        <w:t xml:space="preserve">i </w:t>
      </w:r>
      <w:r w:rsidRPr="00961922">
        <w:rPr>
          <w:rFonts w:ascii="Arial" w:eastAsiaTheme="minorHAnsi" w:hAnsi="Arial" w:cs="Arial"/>
          <w:bCs/>
          <w:color w:val="000000"/>
          <w:sz w:val="22"/>
          <w:szCs w:val="22"/>
          <w:lang w:eastAsia="en-US"/>
        </w:rPr>
        <w:t xml:space="preserve">osiguranik </w:t>
      </w:r>
      <w:r w:rsidRPr="00961922">
        <w:rPr>
          <w:rFonts w:ascii="Arial" w:eastAsiaTheme="minorHAnsi" w:hAnsi="Arial" w:cs="Arial"/>
          <w:color w:val="000000"/>
          <w:sz w:val="22"/>
          <w:szCs w:val="22"/>
          <w:lang w:eastAsia="en-US"/>
        </w:rPr>
        <w:t xml:space="preserve">ili, ako dogovor nije moguć, kojeg će imenovati trenutni predsjednik Hrvatske odvjetničke komore ili ekvivalent istoj instituciji u toj jurisdikciji. </w:t>
      </w:r>
    </w:p>
    <w:p w14:paraId="530CB9F6"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Osiguranik </w:t>
      </w:r>
      <w:r w:rsidRPr="00961922">
        <w:rPr>
          <w:rFonts w:ascii="Arial" w:eastAsiaTheme="minorHAnsi" w:hAnsi="Arial" w:cs="Arial"/>
          <w:color w:val="000000"/>
          <w:sz w:val="22"/>
          <w:szCs w:val="22"/>
          <w:lang w:eastAsia="en-US"/>
        </w:rPr>
        <w:t xml:space="preserve">označava </w:t>
      </w:r>
      <w:r w:rsidRPr="00961922">
        <w:rPr>
          <w:rFonts w:ascii="Arial" w:eastAsiaTheme="minorHAnsi" w:hAnsi="Arial" w:cs="Arial"/>
          <w:bCs/>
          <w:color w:val="000000"/>
          <w:sz w:val="22"/>
          <w:szCs w:val="22"/>
          <w:lang w:eastAsia="en-US"/>
        </w:rPr>
        <w:t xml:space="preserve">društvo </w:t>
      </w:r>
      <w:r w:rsidRPr="00961922">
        <w:rPr>
          <w:rFonts w:ascii="Arial" w:eastAsiaTheme="minorHAnsi" w:hAnsi="Arial" w:cs="Arial"/>
          <w:color w:val="000000"/>
          <w:sz w:val="22"/>
          <w:szCs w:val="22"/>
          <w:lang w:eastAsia="en-US"/>
        </w:rPr>
        <w:t xml:space="preserve">i svaku </w:t>
      </w:r>
      <w:r w:rsidRPr="00961922">
        <w:rPr>
          <w:rFonts w:ascii="Arial" w:eastAsiaTheme="minorHAnsi" w:hAnsi="Arial" w:cs="Arial"/>
          <w:bCs/>
          <w:color w:val="000000"/>
          <w:sz w:val="22"/>
          <w:szCs w:val="22"/>
          <w:lang w:eastAsia="en-US"/>
        </w:rPr>
        <w:t>osiguranu fizičku osobu</w:t>
      </w:r>
      <w:r w:rsidRPr="00961922">
        <w:rPr>
          <w:rFonts w:ascii="Arial" w:eastAsiaTheme="minorHAnsi" w:hAnsi="Arial" w:cs="Arial"/>
          <w:color w:val="000000"/>
          <w:sz w:val="22"/>
          <w:szCs w:val="22"/>
          <w:lang w:eastAsia="en-US"/>
        </w:rPr>
        <w:t xml:space="preserve">. </w:t>
      </w:r>
    </w:p>
    <w:p w14:paraId="2A4701B6"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Osigurana fizička osoba </w:t>
      </w:r>
      <w:r w:rsidRPr="00961922">
        <w:rPr>
          <w:rFonts w:ascii="Arial" w:eastAsiaTheme="minorHAnsi" w:hAnsi="Arial" w:cs="Arial"/>
          <w:color w:val="000000"/>
          <w:sz w:val="22"/>
          <w:szCs w:val="22"/>
          <w:lang w:eastAsia="en-US"/>
        </w:rPr>
        <w:t xml:space="preserve">označava bilo koju fizičku osobu koja, do datuma početka valjanosti ugovora o osiguranju, je bila ili jest ili koja za </w:t>
      </w:r>
      <w:r w:rsidRPr="00961922">
        <w:rPr>
          <w:rFonts w:ascii="Arial" w:eastAsiaTheme="minorHAnsi" w:hAnsi="Arial" w:cs="Arial"/>
          <w:bCs/>
          <w:color w:val="000000"/>
          <w:sz w:val="22"/>
          <w:szCs w:val="22"/>
          <w:lang w:eastAsia="en-US"/>
        </w:rPr>
        <w:t>vrijeme razdoblja trajanja osiguranja</w:t>
      </w:r>
      <w:r w:rsidRPr="00961922">
        <w:rPr>
          <w:rFonts w:ascii="Arial" w:eastAsiaTheme="minorHAnsi" w:hAnsi="Arial" w:cs="Arial"/>
          <w:b/>
          <w:bCs/>
          <w:color w:val="000000"/>
          <w:sz w:val="22"/>
          <w:szCs w:val="22"/>
          <w:lang w:eastAsia="en-US"/>
        </w:rPr>
        <w:t xml:space="preserve"> </w:t>
      </w:r>
      <w:r w:rsidRPr="00961922">
        <w:rPr>
          <w:rFonts w:ascii="Arial" w:eastAsiaTheme="minorHAnsi" w:hAnsi="Arial" w:cs="Arial"/>
          <w:color w:val="000000"/>
          <w:sz w:val="22"/>
          <w:szCs w:val="22"/>
          <w:lang w:eastAsia="en-US"/>
        </w:rPr>
        <w:t xml:space="preserve">postane: </w:t>
      </w:r>
    </w:p>
    <w:p w14:paraId="011979D0"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(a) </w:t>
      </w:r>
      <w:r w:rsidRPr="00961922">
        <w:rPr>
          <w:rFonts w:ascii="Arial" w:eastAsiaTheme="minorHAnsi" w:hAnsi="Arial" w:cs="Arial"/>
          <w:bCs/>
          <w:color w:val="000000"/>
          <w:sz w:val="22"/>
          <w:szCs w:val="22"/>
          <w:lang w:eastAsia="en-US"/>
        </w:rPr>
        <w:t>Direktor</w:t>
      </w:r>
      <w:r w:rsidRPr="00961922">
        <w:rPr>
          <w:rFonts w:ascii="Arial" w:eastAsiaTheme="minorHAnsi" w:hAnsi="Arial" w:cs="Arial"/>
          <w:color w:val="000000"/>
          <w:sz w:val="22"/>
          <w:szCs w:val="22"/>
          <w:lang w:eastAsia="en-US"/>
        </w:rPr>
        <w:t xml:space="preserve">; ili </w:t>
      </w:r>
    </w:p>
    <w:p w14:paraId="4962DA1B" w14:textId="77777777" w:rsidR="00961922" w:rsidRPr="00961922" w:rsidRDefault="00961922" w:rsidP="00961922">
      <w:pPr>
        <w:pStyle w:val="Default"/>
        <w:spacing w:line="288" w:lineRule="auto"/>
        <w:jc w:val="both"/>
        <w:rPr>
          <w:rFonts w:ascii="Arial" w:eastAsiaTheme="minorHAnsi" w:hAnsi="Arial" w:cs="Arial"/>
          <w:b/>
          <w:bCs/>
          <w:sz w:val="22"/>
          <w:szCs w:val="22"/>
          <w:lang w:eastAsia="en-US"/>
        </w:rPr>
      </w:pPr>
      <w:r w:rsidRPr="00961922" w:rsidDel="00D17208">
        <w:rPr>
          <w:rFonts w:ascii="Arial" w:eastAsiaTheme="minorHAnsi" w:hAnsi="Arial" w:cs="Arial"/>
          <w:sz w:val="22"/>
          <w:szCs w:val="22"/>
          <w:lang w:eastAsia="en-US"/>
        </w:rPr>
        <w:t xml:space="preserve"> </w:t>
      </w:r>
      <w:r w:rsidRPr="00961922">
        <w:rPr>
          <w:rFonts w:ascii="Arial" w:eastAsiaTheme="minorHAnsi" w:hAnsi="Arial" w:cs="Arial"/>
          <w:sz w:val="22"/>
          <w:szCs w:val="22"/>
          <w:lang w:eastAsia="en-US"/>
        </w:rPr>
        <w:t xml:space="preserve">(b) Zaposlenik </w:t>
      </w:r>
      <w:r w:rsidRPr="00961922">
        <w:rPr>
          <w:rFonts w:ascii="Arial" w:eastAsiaTheme="minorHAnsi" w:hAnsi="Arial" w:cs="Arial"/>
          <w:bCs/>
          <w:sz w:val="22"/>
          <w:szCs w:val="22"/>
          <w:lang w:eastAsia="en-US"/>
        </w:rPr>
        <w:t>društva</w:t>
      </w:r>
      <w:r w:rsidRPr="00961922">
        <w:rPr>
          <w:rFonts w:ascii="Arial" w:eastAsiaTheme="minorHAnsi" w:hAnsi="Arial" w:cs="Arial"/>
          <w:b/>
          <w:bCs/>
          <w:sz w:val="22"/>
          <w:szCs w:val="22"/>
          <w:lang w:eastAsia="en-US"/>
        </w:rPr>
        <w:t xml:space="preserve"> </w:t>
      </w:r>
    </w:p>
    <w:p w14:paraId="70562AD4"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(c) Zakoniti supružnik (što uključuje i istospolna građanska partnerstva ukoliko zakon te zemlje u kojoj stranke prebivaju to priznaje) bilo koje </w:t>
      </w:r>
      <w:r w:rsidRPr="00961922">
        <w:rPr>
          <w:rFonts w:ascii="Arial" w:eastAsiaTheme="minorHAnsi" w:hAnsi="Arial" w:cs="Arial"/>
          <w:bCs/>
          <w:color w:val="000000"/>
          <w:sz w:val="22"/>
          <w:szCs w:val="22"/>
          <w:lang w:eastAsia="en-US"/>
        </w:rPr>
        <w:t xml:space="preserve">osigurane fizičke osobe, </w:t>
      </w:r>
      <w:r w:rsidRPr="00961922">
        <w:rPr>
          <w:rFonts w:ascii="Arial" w:eastAsiaTheme="minorHAnsi" w:hAnsi="Arial" w:cs="Arial"/>
          <w:color w:val="000000"/>
          <w:sz w:val="22"/>
          <w:szCs w:val="22"/>
          <w:lang w:eastAsia="en-US"/>
        </w:rPr>
        <w:t xml:space="preserve">no tek u vezi s provođenjem postupka protiv zajedničke imovine koja je u posjedu ili vlasništvu ili na ime supružnika, a nakon presude protiv </w:t>
      </w:r>
      <w:r w:rsidRPr="00961922">
        <w:rPr>
          <w:rFonts w:ascii="Arial" w:eastAsiaTheme="minorHAnsi" w:hAnsi="Arial" w:cs="Arial"/>
          <w:bCs/>
          <w:color w:val="000000"/>
          <w:sz w:val="22"/>
          <w:szCs w:val="22"/>
          <w:lang w:eastAsia="en-US"/>
        </w:rPr>
        <w:t xml:space="preserve">osigurane fizičke osobe </w:t>
      </w:r>
      <w:r w:rsidRPr="00961922">
        <w:rPr>
          <w:rFonts w:ascii="Arial" w:eastAsiaTheme="minorHAnsi" w:hAnsi="Arial" w:cs="Arial"/>
          <w:color w:val="000000"/>
          <w:sz w:val="22"/>
          <w:szCs w:val="22"/>
          <w:lang w:eastAsia="en-US"/>
        </w:rPr>
        <w:t xml:space="preserve">za </w:t>
      </w:r>
      <w:r w:rsidRPr="00961922">
        <w:rPr>
          <w:rFonts w:ascii="Arial" w:eastAsiaTheme="minorHAnsi" w:hAnsi="Arial" w:cs="Arial"/>
          <w:bCs/>
          <w:color w:val="000000"/>
          <w:sz w:val="22"/>
          <w:szCs w:val="22"/>
          <w:lang w:eastAsia="en-US"/>
        </w:rPr>
        <w:t>skrivljenu radnju</w:t>
      </w:r>
      <w:r w:rsidRPr="00961922">
        <w:rPr>
          <w:rFonts w:ascii="Arial" w:eastAsiaTheme="minorHAnsi" w:hAnsi="Arial" w:cs="Arial"/>
          <w:color w:val="000000"/>
          <w:sz w:val="22"/>
          <w:szCs w:val="22"/>
          <w:lang w:eastAsia="en-US"/>
        </w:rPr>
        <w:t xml:space="preserve">. Nije pokriven bilo kakav </w:t>
      </w:r>
      <w:r w:rsidRPr="00961922">
        <w:rPr>
          <w:rFonts w:ascii="Arial" w:eastAsiaTheme="minorHAnsi" w:hAnsi="Arial" w:cs="Arial"/>
          <w:bCs/>
          <w:color w:val="000000"/>
          <w:sz w:val="22"/>
          <w:szCs w:val="22"/>
          <w:lang w:eastAsia="en-US"/>
        </w:rPr>
        <w:t xml:space="preserve">zahtjev </w:t>
      </w:r>
      <w:r w:rsidRPr="00961922">
        <w:rPr>
          <w:rFonts w:ascii="Arial" w:eastAsiaTheme="minorHAnsi" w:hAnsi="Arial" w:cs="Arial"/>
          <w:color w:val="000000"/>
          <w:sz w:val="22"/>
          <w:szCs w:val="22"/>
          <w:lang w:eastAsia="en-US"/>
        </w:rPr>
        <w:t xml:space="preserve">za navodnu </w:t>
      </w:r>
      <w:r w:rsidRPr="00961922">
        <w:rPr>
          <w:rFonts w:ascii="Arial" w:eastAsiaTheme="minorHAnsi" w:hAnsi="Arial" w:cs="Arial"/>
          <w:bCs/>
          <w:color w:val="000000"/>
          <w:sz w:val="22"/>
          <w:szCs w:val="22"/>
          <w:lang w:eastAsia="en-US"/>
        </w:rPr>
        <w:t>skrivljenu radnju</w:t>
      </w:r>
      <w:r w:rsidRPr="00961922">
        <w:rPr>
          <w:rFonts w:ascii="Arial" w:eastAsiaTheme="minorHAnsi" w:hAnsi="Arial" w:cs="Arial"/>
          <w:b/>
          <w:bCs/>
          <w:color w:val="000000"/>
          <w:sz w:val="22"/>
          <w:szCs w:val="22"/>
          <w:lang w:eastAsia="en-US"/>
        </w:rPr>
        <w:t xml:space="preserve"> </w:t>
      </w:r>
      <w:r w:rsidRPr="00961922">
        <w:rPr>
          <w:rFonts w:ascii="Arial" w:eastAsiaTheme="minorHAnsi" w:hAnsi="Arial" w:cs="Arial"/>
          <w:color w:val="000000"/>
          <w:sz w:val="22"/>
          <w:szCs w:val="22"/>
          <w:lang w:eastAsia="en-US"/>
        </w:rPr>
        <w:t xml:space="preserve">koju je počinio supružnik; ili </w:t>
      </w:r>
    </w:p>
    <w:p w14:paraId="34B5F756"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(d) pravni zastupnik, nasljednik, ustupljenik ili stjecatelj gore navedenog prava u slučaju smrti, nesposobnosti, insolventnosti ili stečaja bilo koje osobe definirane pod točkama (a) - (b) gore u tekstu. Ne postoji pokriće za bilo kakav </w:t>
      </w:r>
      <w:r w:rsidRPr="00961922">
        <w:rPr>
          <w:rFonts w:ascii="Arial" w:eastAsiaTheme="minorHAnsi" w:hAnsi="Arial" w:cs="Arial"/>
          <w:bCs/>
          <w:color w:val="000000"/>
          <w:sz w:val="22"/>
          <w:szCs w:val="22"/>
          <w:lang w:eastAsia="en-US"/>
        </w:rPr>
        <w:t xml:space="preserve">zahtjev </w:t>
      </w:r>
      <w:r w:rsidRPr="00961922">
        <w:rPr>
          <w:rFonts w:ascii="Arial" w:eastAsiaTheme="minorHAnsi" w:hAnsi="Arial" w:cs="Arial"/>
          <w:color w:val="000000"/>
          <w:sz w:val="22"/>
          <w:szCs w:val="22"/>
          <w:lang w:eastAsia="en-US"/>
        </w:rPr>
        <w:t xml:space="preserve">za navodnu </w:t>
      </w:r>
      <w:r w:rsidRPr="00961922">
        <w:rPr>
          <w:rFonts w:ascii="Arial" w:eastAsiaTheme="minorHAnsi" w:hAnsi="Arial" w:cs="Arial"/>
          <w:bCs/>
          <w:color w:val="000000"/>
          <w:sz w:val="22"/>
          <w:szCs w:val="22"/>
          <w:lang w:eastAsia="en-US"/>
        </w:rPr>
        <w:t>skrivljenu radnju</w:t>
      </w:r>
      <w:r w:rsidRPr="00961922">
        <w:rPr>
          <w:rFonts w:ascii="Arial" w:eastAsiaTheme="minorHAnsi" w:hAnsi="Arial" w:cs="Arial"/>
          <w:color w:val="000000"/>
          <w:sz w:val="22"/>
          <w:szCs w:val="22"/>
          <w:lang w:eastAsia="en-US"/>
        </w:rPr>
        <w:t xml:space="preserve"> koju je počinio pravni zastupnik, nasljednik, ustupljenik ili stjecatelj. </w:t>
      </w:r>
    </w:p>
    <w:p w14:paraId="43DE5C82"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Osiguratelj </w:t>
      </w:r>
      <w:r w:rsidRPr="00961922">
        <w:rPr>
          <w:rFonts w:ascii="Arial" w:eastAsiaTheme="minorHAnsi" w:hAnsi="Arial" w:cs="Arial"/>
          <w:color w:val="000000"/>
          <w:sz w:val="22"/>
          <w:szCs w:val="22"/>
          <w:lang w:eastAsia="en-US"/>
        </w:rPr>
        <w:t xml:space="preserve">označava osiguravajuće društvo. </w:t>
      </w:r>
    </w:p>
    <w:p w14:paraId="448FBEE5"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Sudski nalog </w:t>
      </w:r>
      <w:r w:rsidRPr="00961922">
        <w:rPr>
          <w:rFonts w:ascii="Arial" w:eastAsiaTheme="minorHAnsi" w:hAnsi="Arial" w:cs="Arial"/>
          <w:color w:val="000000"/>
          <w:sz w:val="22"/>
          <w:szCs w:val="22"/>
          <w:lang w:eastAsia="en-US"/>
        </w:rPr>
        <w:t xml:space="preserve">označava bilo kakvu privremenu ili konačnu odluku ili dosudu koju donese sud ili neko drugo tijelo (što uključuje regulatorno tijelo), ili bilo kakav drugi upravni nalog. </w:t>
      </w:r>
    </w:p>
    <w:p w14:paraId="599B1E99"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Troškovi pravnog zastupanja </w:t>
      </w:r>
      <w:r w:rsidRPr="00961922">
        <w:rPr>
          <w:rFonts w:ascii="Arial" w:eastAsiaTheme="minorHAnsi" w:hAnsi="Arial" w:cs="Arial"/>
          <w:color w:val="000000"/>
          <w:sz w:val="22"/>
          <w:szCs w:val="22"/>
          <w:lang w:eastAsia="en-US"/>
        </w:rPr>
        <w:t xml:space="preserve">označava razumne i potrebne pravne i druge vezane profesionalne naknade koje terete </w:t>
      </w:r>
      <w:r w:rsidRPr="00961922">
        <w:rPr>
          <w:rFonts w:ascii="Arial" w:eastAsiaTheme="minorHAnsi" w:hAnsi="Arial" w:cs="Arial"/>
          <w:bCs/>
          <w:color w:val="000000"/>
          <w:sz w:val="22"/>
          <w:szCs w:val="22"/>
          <w:lang w:eastAsia="en-US"/>
        </w:rPr>
        <w:t xml:space="preserve">osiguranika </w:t>
      </w:r>
      <w:r w:rsidRPr="00961922">
        <w:rPr>
          <w:rFonts w:ascii="Arial" w:eastAsiaTheme="minorHAnsi" w:hAnsi="Arial" w:cs="Arial"/>
          <w:color w:val="000000"/>
          <w:sz w:val="22"/>
          <w:szCs w:val="22"/>
          <w:lang w:eastAsia="en-US"/>
        </w:rPr>
        <w:t xml:space="preserve">vezano za </w:t>
      </w:r>
      <w:r w:rsidRPr="00961922">
        <w:rPr>
          <w:rFonts w:ascii="Arial" w:eastAsiaTheme="minorHAnsi" w:hAnsi="Arial" w:cs="Arial"/>
          <w:bCs/>
          <w:color w:val="000000"/>
          <w:sz w:val="22"/>
          <w:szCs w:val="22"/>
          <w:lang w:eastAsia="en-US"/>
        </w:rPr>
        <w:t xml:space="preserve">službenu istragu </w:t>
      </w:r>
      <w:r w:rsidRPr="00961922">
        <w:rPr>
          <w:rFonts w:ascii="Arial" w:eastAsiaTheme="minorHAnsi" w:hAnsi="Arial" w:cs="Arial"/>
          <w:color w:val="000000"/>
          <w:sz w:val="22"/>
          <w:szCs w:val="22"/>
          <w:lang w:eastAsia="en-US"/>
        </w:rPr>
        <w:t xml:space="preserve">koja je pokrenuta protiv </w:t>
      </w:r>
      <w:r w:rsidRPr="00961922">
        <w:rPr>
          <w:rFonts w:ascii="Arial" w:eastAsiaTheme="minorHAnsi" w:hAnsi="Arial" w:cs="Arial"/>
          <w:bCs/>
          <w:color w:val="000000"/>
          <w:sz w:val="22"/>
          <w:szCs w:val="22"/>
          <w:lang w:eastAsia="en-US"/>
        </w:rPr>
        <w:t>osiguranika</w:t>
      </w:r>
      <w:r w:rsidRPr="00961922">
        <w:rPr>
          <w:rFonts w:ascii="Arial" w:eastAsiaTheme="minorHAnsi" w:hAnsi="Arial" w:cs="Arial"/>
          <w:color w:val="000000"/>
          <w:sz w:val="22"/>
          <w:szCs w:val="22"/>
          <w:lang w:eastAsia="en-US"/>
        </w:rPr>
        <w:t xml:space="preserve">. </w:t>
      </w:r>
    </w:p>
    <w:p w14:paraId="2EF1B165"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Svota osiguranja </w:t>
      </w:r>
      <w:r w:rsidRPr="00961922">
        <w:rPr>
          <w:rFonts w:ascii="Arial" w:eastAsiaTheme="minorHAnsi" w:hAnsi="Arial" w:cs="Arial"/>
          <w:color w:val="000000"/>
          <w:sz w:val="22"/>
          <w:szCs w:val="22"/>
          <w:lang w:eastAsia="en-US"/>
        </w:rPr>
        <w:t xml:space="preserve">označava iznos koji je naveden kao visina pokrića. </w:t>
      </w:r>
    </w:p>
    <w:p w14:paraId="092F330E"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lastRenderedPageBreak/>
        <w:t xml:space="preserve">Gubitak </w:t>
      </w:r>
      <w:r w:rsidRPr="00961922">
        <w:rPr>
          <w:rFonts w:ascii="Arial" w:eastAsiaTheme="minorHAnsi" w:hAnsi="Arial" w:cs="Arial"/>
          <w:color w:val="000000"/>
          <w:sz w:val="22"/>
          <w:szCs w:val="22"/>
          <w:lang w:eastAsia="en-US"/>
        </w:rPr>
        <w:t xml:space="preserve">označava iznos koji je </w:t>
      </w:r>
      <w:r w:rsidRPr="00961922">
        <w:rPr>
          <w:rFonts w:ascii="Arial" w:eastAsiaTheme="minorHAnsi" w:hAnsi="Arial" w:cs="Arial"/>
          <w:bCs/>
          <w:color w:val="000000"/>
          <w:sz w:val="22"/>
          <w:szCs w:val="22"/>
          <w:lang w:eastAsia="en-US"/>
        </w:rPr>
        <w:t xml:space="preserve">osiguranik </w:t>
      </w:r>
      <w:r w:rsidRPr="00961922">
        <w:rPr>
          <w:rFonts w:ascii="Arial" w:eastAsiaTheme="minorHAnsi" w:hAnsi="Arial" w:cs="Arial"/>
          <w:color w:val="000000"/>
          <w:sz w:val="22"/>
          <w:szCs w:val="22"/>
          <w:lang w:eastAsia="en-US"/>
        </w:rPr>
        <w:t xml:space="preserve">pravno obvezan platiti u svojoj funkciji </w:t>
      </w:r>
      <w:r w:rsidRPr="00961922">
        <w:rPr>
          <w:rFonts w:ascii="Arial" w:eastAsiaTheme="minorHAnsi" w:hAnsi="Arial" w:cs="Arial"/>
          <w:bCs/>
          <w:color w:val="000000"/>
          <w:sz w:val="22"/>
          <w:szCs w:val="22"/>
          <w:lang w:eastAsia="en-US"/>
        </w:rPr>
        <w:t xml:space="preserve">osiguranika </w:t>
      </w:r>
      <w:r w:rsidRPr="00961922">
        <w:rPr>
          <w:rFonts w:ascii="Arial" w:eastAsiaTheme="minorHAnsi" w:hAnsi="Arial" w:cs="Arial"/>
          <w:color w:val="000000"/>
          <w:sz w:val="22"/>
          <w:szCs w:val="22"/>
          <w:lang w:eastAsia="en-US"/>
        </w:rPr>
        <w:t xml:space="preserve">kao posljedica </w:t>
      </w:r>
      <w:r w:rsidRPr="00961922">
        <w:rPr>
          <w:rFonts w:ascii="Arial" w:eastAsiaTheme="minorHAnsi" w:hAnsi="Arial" w:cs="Arial"/>
          <w:bCs/>
          <w:color w:val="000000"/>
          <w:sz w:val="22"/>
          <w:szCs w:val="22"/>
          <w:lang w:eastAsia="en-US"/>
        </w:rPr>
        <w:t>zahtjeva</w:t>
      </w:r>
      <w:r w:rsidRPr="00961922">
        <w:rPr>
          <w:rFonts w:ascii="Arial" w:eastAsiaTheme="minorHAnsi" w:hAnsi="Arial" w:cs="Arial"/>
          <w:color w:val="000000"/>
          <w:sz w:val="22"/>
          <w:szCs w:val="22"/>
          <w:lang w:eastAsia="en-US"/>
        </w:rPr>
        <w:t xml:space="preserve">, što uključuje sljedeće: </w:t>
      </w:r>
    </w:p>
    <w:p w14:paraId="72C65EE0"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(a) </w:t>
      </w:r>
      <w:r w:rsidRPr="00961922">
        <w:rPr>
          <w:rFonts w:ascii="Arial" w:eastAsiaTheme="minorHAnsi" w:hAnsi="Arial" w:cs="Arial"/>
          <w:bCs/>
          <w:color w:val="000000"/>
          <w:sz w:val="22"/>
          <w:szCs w:val="22"/>
          <w:lang w:eastAsia="en-US"/>
        </w:rPr>
        <w:t>Troškove obrane</w:t>
      </w:r>
      <w:r w:rsidRPr="00961922">
        <w:rPr>
          <w:rFonts w:ascii="Arial" w:eastAsiaTheme="minorHAnsi" w:hAnsi="Arial" w:cs="Arial"/>
          <w:color w:val="000000"/>
          <w:sz w:val="22"/>
          <w:szCs w:val="22"/>
          <w:lang w:eastAsia="en-US"/>
        </w:rPr>
        <w:t xml:space="preserve">, i/ili </w:t>
      </w:r>
    </w:p>
    <w:p w14:paraId="3F329975"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(b) Iznose koje je dosudio nadležni sud ili tijelo kao odštetu i troškove; i/ili </w:t>
      </w:r>
    </w:p>
    <w:p w14:paraId="1335EE81"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(c) Iznose koje dodijeli nadležni sud ili tijelo zbog kršenja zakona i troškove; i/ili </w:t>
      </w:r>
    </w:p>
    <w:p w14:paraId="170B8BE7"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(d) Bilo kakvu dodjelu kamate na razdoblje prije i poslije odluke </w:t>
      </w:r>
    </w:p>
    <w:p w14:paraId="3102E9DF"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(e) Administrativne i prekršajne novčane kazne nametnute </w:t>
      </w:r>
      <w:r w:rsidRPr="00961922">
        <w:rPr>
          <w:rFonts w:ascii="Arial" w:eastAsiaTheme="minorHAnsi" w:hAnsi="Arial" w:cs="Arial"/>
          <w:bCs/>
          <w:color w:val="000000"/>
          <w:sz w:val="22"/>
          <w:szCs w:val="22"/>
          <w:lang w:eastAsia="en-US"/>
        </w:rPr>
        <w:t xml:space="preserve">osiguranoj fizičkoj osobi </w:t>
      </w:r>
      <w:r w:rsidRPr="00961922">
        <w:rPr>
          <w:rFonts w:ascii="Arial" w:eastAsiaTheme="minorHAnsi" w:hAnsi="Arial" w:cs="Arial"/>
          <w:color w:val="000000"/>
          <w:sz w:val="22"/>
          <w:szCs w:val="22"/>
          <w:lang w:eastAsia="en-US"/>
        </w:rPr>
        <w:t xml:space="preserve">koje je moguće osigurati po zakonima u Hrvatskoj (ili u slučaju razlike, po zakonodavstvu sjedišta </w:t>
      </w:r>
      <w:r w:rsidRPr="00961922">
        <w:rPr>
          <w:rFonts w:ascii="Arial" w:eastAsiaTheme="minorHAnsi" w:hAnsi="Arial" w:cs="Arial"/>
          <w:bCs/>
          <w:color w:val="000000"/>
          <w:sz w:val="22"/>
          <w:szCs w:val="22"/>
          <w:lang w:eastAsia="en-US"/>
        </w:rPr>
        <w:t>društva</w:t>
      </w:r>
      <w:r w:rsidRPr="00961922">
        <w:rPr>
          <w:rFonts w:ascii="Arial" w:eastAsiaTheme="minorHAnsi" w:hAnsi="Arial" w:cs="Arial"/>
          <w:color w:val="000000"/>
          <w:sz w:val="22"/>
          <w:szCs w:val="22"/>
          <w:lang w:eastAsia="en-US"/>
        </w:rPr>
        <w:t xml:space="preserve">) </w:t>
      </w:r>
    </w:p>
    <w:p w14:paraId="57D2D864" w14:textId="77777777" w:rsidR="00961922" w:rsidRPr="00961922" w:rsidRDefault="00961922" w:rsidP="00961922">
      <w:pPr>
        <w:autoSpaceDE w:val="0"/>
        <w:autoSpaceDN w:val="0"/>
        <w:adjustRightInd w:val="0"/>
        <w:spacing w:line="288" w:lineRule="auto"/>
        <w:jc w:val="both"/>
        <w:rPr>
          <w:rFonts w:ascii="Arial" w:eastAsiaTheme="minorHAnsi" w:hAnsi="Arial" w:cs="Arial"/>
          <w:b/>
          <w:bCs/>
          <w:color w:val="000000"/>
          <w:sz w:val="22"/>
          <w:szCs w:val="22"/>
          <w:lang w:eastAsia="en-US"/>
        </w:rPr>
      </w:pPr>
      <w:r w:rsidRPr="00961922">
        <w:rPr>
          <w:rFonts w:ascii="Arial" w:eastAsiaTheme="minorHAnsi" w:hAnsi="Arial" w:cs="Arial"/>
          <w:color w:val="000000"/>
          <w:sz w:val="22"/>
          <w:szCs w:val="22"/>
          <w:lang w:eastAsia="en-US"/>
        </w:rPr>
        <w:t xml:space="preserve">(f) Nagodbe uz prethodnu pismenu suglasnost </w:t>
      </w:r>
      <w:r w:rsidRPr="00961922">
        <w:rPr>
          <w:rFonts w:ascii="Arial" w:eastAsiaTheme="minorHAnsi" w:hAnsi="Arial" w:cs="Arial"/>
          <w:bCs/>
          <w:color w:val="000000"/>
          <w:sz w:val="22"/>
          <w:szCs w:val="22"/>
          <w:lang w:eastAsia="en-US"/>
        </w:rPr>
        <w:t xml:space="preserve">osiguratelja </w:t>
      </w:r>
      <w:r w:rsidRPr="00961922">
        <w:rPr>
          <w:rFonts w:ascii="Arial" w:eastAsiaTheme="minorHAnsi" w:hAnsi="Arial" w:cs="Arial"/>
          <w:color w:val="000000"/>
          <w:sz w:val="22"/>
          <w:szCs w:val="22"/>
          <w:lang w:eastAsia="en-US"/>
        </w:rPr>
        <w:t xml:space="preserve">(koje se neće nerazumno uskratiti i/ili odugovlačiti). </w:t>
      </w:r>
    </w:p>
    <w:p w14:paraId="4EC46000"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Gubici </w:t>
      </w:r>
      <w:r w:rsidRPr="00961922">
        <w:rPr>
          <w:rFonts w:ascii="Arial" w:eastAsiaTheme="minorHAnsi" w:hAnsi="Arial" w:cs="Arial"/>
          <w:color w:val="000000"/>
          <w:sz w:val="22"/>
          <w:szCs w:val="22"/>
          <w:lang w:eastAsia="en-US"/>
        </w:rPr>
        <w:t xml:space="preserve">neće uključivati: </w:t>
      </w:r>
    </w:p>
    <w:p w14:paraId="5EA3BA83" w14:textId="77777777" w:rsidR="00961922" w:rsidRPr="00961922" w:rsidRDefault="00961922" w:rsidP="00961922">
      <w:pPr>
        <w:pStyle w:val="Default"/>
        <w:spacing w:line="288" w:lineRule="auto"/>
        <w:jc w:val="both"/>
        <w:rPr>
          <w:rFonts w:ascii="Arial" w:eastAsiaTheme="minorHAnsi" w:hAnsi="Arial" w:cs="Arial"/>
          <w:sz w:val="22"/>
          <w:szCs w:val="22"/>
          <w:lang w:eastAsia="en-US"/>
        </w:rPr>
      </w:pPr>
      <w:r w:rsidRPr="00961922">
        <w:rPr>
          <w:rFonts w:ascii="Arial" w:eastAsiaTheme="minorHAnsi" w:hAnsi="Arial" w:cs="Arial"/>
          <w:sz w:val="22"/>
          <w:szCs w:val="22"/>
          <w:lang w:eastAsia="en-US"/>
        </w:rPr>
        <w:t xml:space="preserve">(i)kazne ili penale po kaznenom zakonu, poreze ili porezne olakšice; ili </w:t>
      </w:r>
    </w:p>
    <w:p w14:paraId="4A371D9D"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(ii) stvari koje se ne mogu osigurati po zakonu na snazi u Hrvatskoj (ili u slučaju razlike, po zakonodavstvu sjedišta </w:t>
      </w:r>
      <w:r w:rsidRPr="00961922">
        <w:rPr>
          <w:rFonts w:ascii="Arial" w:eastAsiaTheme="minorHAnsi" w:hAnsi="Arial" w:cs="Arial"/>
          <w:bCs/>
          <w:color w:val="000000"/>
          <w:sz w:val="22"/>
          <w:szCs w:val="22"/>
          <w:lang w:eastAsia="en-US"/>
        </w:rPr>
        <w:t>društva</w:t>
      </w:r>
      <w:r w:rsidRPr="00961922">
        <w:rPr>
          <w:rFonts w:ascii="Arial" w:eastAsiaTheme="minorHAnsi" w:hAnsi="Arial" w:cs="Arial"/>
          <w:color w:val="000000"/>
          <w:sz w:val="22"/>
          <w:szCs w:val="22"/>
          <w:lang w:eastAsia="en-US"/>
        </w:rPr>
        <w:t xml:space="preserve">); ili </w:t>
      </w:r>
    </w:p>
    <w:p w14:paraId="3F77EAB3"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(iii) Bilo kakve restitucijske isplate, što uključuje povrat sredstava koje je primio: (i) </w:t>
      </w:r>
      <w:r w:rsidRPr="00961922">
        <w:rPr>
          <w:rFonts w:ascii="Arial" w:eastAsiaTheme="minorHAnsi" w:hAnsi="Arial" w:cs="Arial"/>
          <w:bCs/>
          <w:color w:val="000000"/>
          <w:sz w:val="22"/>
          <w:szCs w:val="22"/>
          <w:lang w:eastAsia="en-US"/>
        </w:rPr>
        <w:t>osiguranik</w:t>
      </w:r>
      <w:r w:rsidRPr="00961922">
        <w:rPr>
          <w:rFonts w:ascii="Arial" w:eastAsiaTheme="minorHAnsi" w:hAnsi="Arial" w:cs="Arial"/>
          <w:color w:val="000000"/>
          <w:sz w:val="22"/>
          <w:szCs w:val="22"/>
          <w:lang w:eastAsia="en-US"/>
        </w:rPr>
        <w:t xml:space="preserve">; ili (ii) neko tijelo u kojem </w:t>
      </w:r>
      <w:r w:rsidRPr="00961922">
        <w:rPr>
          <w:rFonts w:ascii="Arial" w:eastAsiaTheme="minorHAnsi" w:hAnsi="Arial" w:cs="Arial"/>
          <w:bCs/>
          <w:color w:val="000000"/>
          <w:sz w:val="22"/>
          <w:szCs w:val="22"/>
          <w:lang w:eastAsia="en-US"/>
        </w:rPr>
        <w:t xml:space="preserve">osiguranik </w:t>
      </w:r>
      <w:r w:rsidRPr="00961922">
        <w:rPr>
          <w:rFonts w:ascii="Arial" w:eastAsiaTheme="minorHAnsi" w:hAnsi="Arial" w:cs="Arial"/>
          <w:color w:val="000000"/>
          <w:sz w:val="22"/>
          <w:szCs w:val="22"/>
          <w:lang w:eastAsia="en-US"/>
        </w:rPr>
        <w:t xml:space="preserve">ima interes; ili (iii) (kada se isplata vrši po klauzuli osiguranja 2.2) </w:t>
      </w:r>
      <w:r w:rsidRPr="00961922">
        <w:rPr>
          <w:rFonts w:ascii="Arial" w:eastAsiaTheme="minorHAnsi" w:hAnsi="Arial" w:cs="Arial"/>
          <w:bCs/>
          <w:color w:val="000000"/>
          <w:sz w:val="22"/>
          <w:szCs w:val="22"/>
          <w:lang w:eastAsia="en-US"/>
        </w:rPr>
        <w:t>društva</w:t>
      </w:r>
      <w:r w:rsidRPr="00961922">
        <w:rPr>
          <w:rFonts w:ascii="Arial" w:eastAsiaTheme="minorHAnsi" w:hAnsi="Arial" w:cs="Arial"/>
          <w:color w:val="000000"/>
          <w:sz w:val="22"/>
          <w:szCs w:val="22"/>
          <w:lang w:eastAsia="en-US"/>
        </w:rPr>
        <w:t xml:space="preserve">, na koje nemaju prava. </w:t>
      </w:r>
    </w:p>
    <w:p w14:paraId="7673A69F" w14:textId="77777777" w:rsidR="00961922" w:rsidRPr="00961922" w:rsidRDefault="00961922" w:rsidP="00961922">
      <w:pPr>
        <w:autoSpaceDE w:val="0"/>
        <w:autoSpaceDN w:val="0"/>
        <w:adjustRightInd w:val="0"/>
        <w:spacing w:line="288" w:lineRule="auto"/>
        <w:jc w:val="both"/>
        <w:rPr>
          <w:rFonts w:ascii="Arial" w:eastAsiaTheme="minorHAnsi" w:hAnsi="Arial" w:cs="Arial"/>
          <w:b/>
          <w:bCs/>
          <w:color w:val="000000"/>
          <w:sz w:val="22"/>
          <w:szCs w:val="22"/>
          <w:lang w:eastAsia="en-US"/>
        </w:rPr>
      </w:pPr>
      <w:r w:rsidRPr="00961922">
        <w:rPr>
          <w:rFonts w:ascii="Arial" w:eastAsiaTheme="minorHAnsi" w:hAnsi="Arial" w:cs="Arial"/>
          <w:b/>
          <w:color w:val="000000"/>
          <w:sz w:val="22"/>
          <w:szCs w:val="22"/>
          <w:lang w:eastAsia="en-US"/>
        </w:rPr>
        <w:t>Nenaknadivi gubitak</w:t>
      </w:r>
      <w:r w:rsidRPr="00961922">
        <w:rPr>
          <w:rFonts w:ascii="Arial" w:eastAsiaTheme="minorHAnsi" w:hAnsi="Arial" w:cs="Arial"/>
          <w:bCs/>
          <w:color w:val="000000"/>
          <w:sz w:val="22"/>
          <w:szCs w:val="22"/>
          <w:lang w:eastAsia="en-US"/>
        </w:rPr>
        <w:t xml:space="preserve"> </w:t>
      </w:r>
      <w:r w:rsidRPr="00961922">
        <w:rPr>
          <w:rFonts w:ascii="Arial" w:eastAsiaTheme="minorHAnsi" w:hAnsi="Arial" w:cs="Arial"/>
          <w:color w:val="000000"/>
          <w:sz w:val="22"/>
          <w:szCs w:val="22"/>
          <w:lang w:eastAsia="en-US"/>
        </w:rPr>
        <w:t xml:space="preserve">označava </w:t>
      </w:r>
      <w:r w:rsidRPr="00961922">
        <w:rPr>
          <w:rFonts w:ascii="Arial" w:eastAsiaTheme="minorHAnsi" w:hAnsi="Arial" w:cs="Arial"/>
          <w:bCs/>
          <w:color w:val="000000"/>
          <w:sz w:val="22"/>
          <w:szCs w:val="22"/>
          <w:lang w:eastAsia="en-US"/>
        </w:rPr>
        <w:t xml:space="preserve">gubitak </w:t>
      </w:r>
      <w:r w:rsidRPr="00961922">
        <w:rPr>
          <w:rFonts w:ascii="Arial" w:eastAsiaTheme="minorHAnsi" w:hAnsi="Arial" w:cs="Arial"/>
          <w:color w:val="000000"/>
          <w:sz w:val="22"/>
          <w:szCs w:val="22"/>
          <w:lang w:eastAsia="en-US"/>
        </w:rPr>
        <w:t xml:space="preserve">u pogledu kojeg </w:t>
      </w:r>
      <w:r w:rsidRPr="00961922">
        <w:rPr>
          <w:rFonts w:ascii="Arial" w:eastAsiaTheme="minorHAnsi" w:hAnsi="Arial" w:cs="Arial"/>
          <w:bCs/>
          <w:color w:val="000000"/>
          <w:sz w:val="22"/>
          <w:szCs w:val="22"/>
          <w:lang w:eastAsia="en-US"/>
        </w:rPr>
        <w:t xml:space="preserve">društvo </w:t>
      </w:r>
      <w:r w:rsidRPr="00961922">
        <w:rPr>
          <w:rFonts w:ascii="Arial" w:eastAsiaTheme="minorHAnsi" w:hAnsi="Arial" w:cs="Arial"/>
          <w:color w:val="000000"/>
          <w:sz w:val="22"/>
          <w:szCs w:val="22"/>
          <w:lang w:eastAsia="en-US"/>
        </w:rPr>
        <w:t xml:space="preserve">ne može osigurati isplatu za </w:t>
      </w:r>
      <w:r w:rsidRPr="00961922">
        <w:rPr>
          <w:rFonts w:ascii="Arial" w:eastAsiaTheme="minorHAnsi" w:hAnsi="Arial" w:cs="Arial"/>
          <w:bCs/>
          <w:color w:val="000000"/>
          <w:sz w:val="22"/>
          <w:szCs w:val="22"/>
          <w:lang w:eastAsia="en-US"/>
        </w:rPr>
        <w:t>osiguranu fizičku osobu</w:t>
      </w:r>
      <w:r w:rsidRPr="00961922">
        <w:rPr>
          <w:rFonts w:ascii="Arial" w:eastAsiaTheme="minorHAnsi" w:hAnsi="Arial" w:cs="Arial"/>
          <w:color w:val="000000"/>
          <w:sz w:val="22"/>
          <w:szCs w:val="22"/>
          <w:lang w:eastAsia="en-US"/>
        </w:rPr>
        <w:t xml:space="preserve">. </w:t>
      </w:r>
      <w:r w:rsidRPr="00961922">
        <w:rPr>
          <w:rFonts w:ascii="Arial" w:eastAsiaTheme="minorHAnsi" w:hAnsi="Arial" w:cs="Arial"/>
          <w:b/>
          <w:color w:val="000000"/>
          <w:sz w:val="22"/>
          <w:szCs w:val="22"/>
          <w:lang w:eastAsia="en-US"/>
        </w:rPr>
        <w:t>Onečišćenje</w:t>
      </w:r>
      <w:r w:rsidRPr="00961922">
        <w:rPr>
          <w:rFonts w:ascii="Arial" w:eastAsiaTheme="minorHAnsi" w:hAnsi="Arial" w:cs="Arial"/>
          <w:bCs/>
          <w:color w:val="000000"/>
          <w:sz w:val="22"/>
          <w:szCs w:val="22"/>
          <w:lang w:eastAsia="en-US"/>
        </w:rPr>
        <w:t xml:space="preserve"> </w:t>
      </w:r>
      <w:r w:rsidRPr="00961922">
        <w:rPr>
          <w:rFonts w:ascii="Arial" w:eastAsiaTheme="minorHAnsi" w:hAnsi="Arial" w:cs="Arial"/>
          <w:color w:val="000000"/>
          <w:sz w:val="22"/>
          <w:szCs w:val="22"/>
          <w:lang w:eastAsia="en-US"/>
        </w:rPr>
        <w:t xml:space="preserve">označava stvarnu ili navodnu izloženost, ili opasnost od izloženosti nastajanju, skladištenju, prijevozu, ispuštanju, emisiji, oslobađanju, rasipanju, otjecanju, obradi, uklanjanju ili odlaganju bilo koje tvari koja sadrži svojstvo koje je opasno za okoliš ili ima štetan učinak na okoliš, što, između ostalog, uključuje krutine, tekućine, plinovite nadražujuće tvari ili tvari s toplinskim nadražujućim djelovanjem, onečišćujuće tvari ili dim, pare, čađu, dimne pare, kiseline, lužine, zemlju, kemikalije i otpadne materijale, emisije u zrak, neugodne mirise, otpadne vode, naftu, naftne derivate, infektivni ili bolnički otpad, azbest, azbestne proizvode, plijesan ili bilo koju buku. Otpad uključuje reciklirane, prerađene ili pročišćene materijale i nuklearne materijale. </w:t>
      </w:r>
    </w:p>
    <w:p w14:paraId="4DCC1A8C" w14:textId="77777777" w:rsidR="00961922" w:rsidRPr="00961922" w:rsidRDefault="00961922" w:rsidP="00961922">
      <w:pPr>
        <w:autoSpaceDE w:val="0"/>
        <w:autoSpaceDN w:val="0"/>
        <w:adjustRightInd w:val="0"/>
        <w:spacing w:line="288" w:lineRule="auto"/>
        <w:jc w:val="both"/>
        <w:rPr>
          <w:rFonts w:ascii="Arial" w:eastAsiaTheme="minorHAnsi" w:hAnsi="Arial" w:cs="Arial"/>
          <w:bCs/>
          <w:color w:val="000000"/>
          <w:sz w:val="22"/>
          <w:szCs w:val="22"/>
          <w:lang w:eastAsia="en-US"/>
        </w:rPr>
      </w:pPr>
      <w:r w:rsidRPr="00961922">
        <w:rPr>
          <w:rFonts w:ascii="Arial" w:eastAsiaTheme="minorHAnsi" w:hAnsi="Arial" w:cs="Arial"/>
          <w:b/>
          <w:color w:val="000000"/>
          <w:sz w:val="22"/>
          <w:szCs w:val="22"/>
          <w:lang w:eastAsia="en-US"/>
        </w:rPr>
        <w:t>Upitnik</w:t>
      </w:r>
      <w:r w:rsidRPr="00961922">
        <w:rPr>
          <w:rFonts w:ascii="Arial" w:eastAsiaTheme="minorHAnsi" w:hAnsi="Arial" w:cs="Arial"/>
          <w:bCs/>
          <w:color w:val="000000"/>
          <w:sz w:val="22"/>
          <w:szCs w:val="22"/>
          <w:lang w:eastAsia="en-US"/>
        </w:rPr>
        <w:t xml:space="preserve"> </w:t>
      </w:r>
      <w:r w:rsidRPr="00961922">
        <w:rPr>
          <w:rFonts w:ascii="Arial" w:eastAsiaTheme="minorHAnsi" w:hAnsi="Arial" w:cs="Arial"/>
          <w:color w:val="000000"/>
          <w:sz w:val="22"/>
          <w:szCs w:val="22"/>
          <w:lang w:eastAsia="en-US"/>
        </w:rPr>
        <w:t xml:space="preserve">označava obrazac za izradu ponude osiguranja i/ili bilo kakve druge informacije i dokumentaciju koju </w:t>
      </w:r>
      <w:r w:rsidRPr="00961922">
        <w:rPr>
          <w:rFonts w:ascii="Arial" w:eastAsiaTheme="minorHAnsi" w:hAnsi="Arial" w:cs="Arial"/>
          <w:bCs/>
          <w:color w:val="000000"/>
          <w:sz w:val="22"/>
          <w:szCs w:val="22"/>
          <w:lang w:eastAsia="en-US"/>
        </w:rPr>
        <w:t xml:space="preserve">društvo </w:t>
      </w:r>
      <w:r w:rsidRPr="00961922">
        <w:rPr>
          <w:rFonts w:ascii="Arial" w:eastAsiaTheme="minorHAnsi" w:hAnsi="Arial" w:cs="Arial"/>
          <w:color w:val="000000"/>
          <w:sz w:val="22"/>
          <w:szCs w:val="22"/>
          <w:lang w:eastAsia="en-US"/>
        </w:rPr>
        <w:t xml:space="preserve">i/ili </w:t>
      </w:r>
      <w:r w:rsidRPr="00961922">
        <w:rPr>
          <w:rFonts w:ascii="Arial" w:eastAsiaTheme="minorHAnsi" w:hAnsi="Arial" w:cs="Arial"/>
          <w:bCs/>
          <w:color w:val="000000"/>
          <w:sz w:val="22"/>
          <w:szCs w:val="22"/>
          <w:lang w:eastAsia="en-US"/>
        </w:rPr>
        <w:t xml:space="preserve">osigurana fizička osoba </w:t>
      </w:r>
      <w:r w:rsidRPr="00961922">
        <w:rPr>
          <w:rFonts w:ascii="Arial" w:eastAsiaTheme="minorHAnsi" w:hAnsi="Arial" w:cs="Arial"/>
          <w:color w:val="000000"/>
          <w:sz w:val="22"/>
          <w:szCs w:val="22"/>
          <w:lang w:eastAsia="en-US"/>
        </w:rPr>
        <w:t xml:space="preserve">preda </w:t>
      </w:r>
      <w:r w:rsidRPr="00961922">
        <w:rPr>
          <w:rFonts w:ascii="Arial" w:eastAsiaTheme="minorHAnsi" w:hAnsi="Arial" w:cs="Arial"/>
          <w:bCs/>
          <w:color w:val="000000"/>
          <w:sz w:val="22"/>
          <w:szCs w:val="22"/>
          <w:lang w:eastAsia="en-US"/>
        </w:rPr>
        <w:t xml:space="preserve">osiguravatelju </w:t>
      </w:r>
      <w:r w:rsidRPr="00961922">
        <w:rPr>
          <w:rFonts w:ascii="Arial" w:eastAsiaTheme="minorHAnsi" w:hAnsi="Arial" w:cs="Arial"/>
          <w:color w:val="000000"/>
          <w:sz w:val="22"/>
          <w:szCs w:val="22"/>
          <w:lang w:eastAsia="en-US"/>
        </w:rPr>
        <w:t xml:space="preserve">kod upita za izradu ponude osiguranja ili bilo kakvo njeno produljenje ili dopunu i/ili izmjenu. </w:t>
      </w:r>
    </w:p>
    <w:p w14:paraId="2A233F35" w14:textId="77777777" w:rsidR="00961922" w:rsidRPr="00961922" w:rsidRDefault="00961922" w:rsidP="00961922">
      <w:pPr>
        <w:autoSpaceDE w:val="0"/>
        <w:autoSpaceDN w:val="0"/>
        <w:adjustRightInd w:val="0"/>
        <w:spacing w:line="288" w:lineRule="auto"/>
        <w:jc w:val="both"/>
        <w:rPr>
          <w:rFonts w:ascii="Arial" w:eastAsiaTheme="minorHAnsi" w:hAnsi="Arial" w:cs="Arial"/>
          <w:bCs/>
          <w:color w:val="000000"/>
          <w:sz w:val="22"/>
          <w:szCs w:val="22"/>
          <w:lang w:eastAsia="en-US"/>
        </w:rPr>
      </w:pPr>
      <w:r w:rsidRPr="00961922">
        <w:rPr>
          <w:rFonts w:ascii="Arial" w:eastAsiaTheme="minorHAnsi" w:hAnsi="Arial" w:cs="Arial"/>
          <w:b/>
          <w:color w:val="000000"/>
          <w:sz w:val="22"/>
          <w:szCs w:val="22"/>
          <w:lang w:eastAsia="en-US"/>
        </w:rPr>
        <w:t>Franšiza</w:t>
      </w:r>
      <w:r w:rsidRPr="00961922">
        <w:rPr>
          <w:rFonts w:ascii="Arial" w:eastAsiaTheme="minorHAnsi" w:hAnsi="Arial" w:cs="Arial"/>
          <w:bCs/>
          <w:color w:val="000000"/>
          <w:sz w:val="22"/>
          <w:szCs w:val="22"/>
          <w:lang w:eastAsia="en-US"/>
        </w:rPr>
        <w:t xml:space="preserve"> (samopridržaj) </w:t>
      </w:r>
      <w:r w:rsidRPr="00961922">
        <w:rPr>
          <w:rFonts w:ascii="Arial" w:eastAsiaTheme="minorHAnsi" w:hAnsi="Arial" w:cs="Arial"/>
          <w:color w:val="000000"/>
          <w:sz w:val="22"/>
          <w:szCs w:val="22"/>
          <w:lang w:eastAsia="en-US"/>
        </w:rPr>
        <w:t xml:space="preserve">će označavati iznos sudjelovanja osiguranika u šteti. </w:t>
      </w:r>
    </w:p>
    <w:p w14:paraId="253C9FA2" w14:textId="77777777" w:rsidR="00961922" w:rsidRPr="00961922" w:rsidRDefault="00961922" w:rsidP="00961922">
      <w:pPr>
        <w:autoSpaceDE w:val="0"/>
        <w:autoSpaceDN w:val="0"/>
        <w:adjustRightInd w:val="0"/>
        <w:spacing w:line="288" w:lineRule="auto"/>
        <w:jc w:val="both"/>
        <w:rPr>
          <w:rFonts w:ascii="Arial" w:eastAsiaTheme="minorHAnsi" w:hAnsi="Arial" w:cs="Arial"/>
          <w:bCs/>
          <w:color w:val="000000"/>
          <w:sz w:val="22"/>
          <w:szCs w:val="22"/>
          <w:lang w:eastAsia="en-US"/>
        </w:rPr>
      </w:pPr>
      <w:r w:rsidRPr="00961922">
        <w:rPr>
          <w:rFonts w:ascii="Arial" w:eastAsiaTheme="minorHAnsi" w:hAnsi="Arial" w:cs="Arial"/>
          <w:b/>
          <w:color w:val="000000"/>
          <w:sz w:val="22"/>
          <w:szCs w:val="22"/>
          <w:lang w:eastAsia="en-US"/>
        </w:rPr>
        <w:t>Prethodni direktor ili službenik</w:t>
      </w:r>
      <w:r w:rsidRPr="00961922">
        <w:rPr>
          <w:rFonts w:ascii="Arial" w:eastAsiaTheme="minorHAnsi" w:hAnsi="Arial" w:cs="Arial"/>
          <w:bCs/>
          <w:color w:val="000000"/>
          <w:sz w:val="22"/>
          <w:szCs w:val="22"/>
          <w:lang w:eastAsia="en-US"/>
        </w:rPr>
        <w:t xml:space="preserve"> </w:t>
      </w:r>
      <w:r w:rsidRPr="00961922">
        <w:rPr>
          <w:rFonts w:ascii="Arial" w:eastAsiaTheme="minorHAnsi" w:hAnsi="Arial" w:cs="Arial"/>
          <w:color w:val="000000"/>
          <w:sz w:val="22"/>
          <w:szCs w:val="22"/>
          <w:lang w:eastAsia="en-US"/>
        </w:rPr>
        <w:t xml:space="preserve">označava </w:t>
      </w:r>
      <w:r w:rsidRPr="00961922">
        <w:rPr>
          <w:rFonts w:ascii="Arial" w:eastAsiaTheme="minorHAnsi" w:hAnsi="Arial" w:cs="Arial"/>
          <w:bCs/>
          <w:color w:val="000000"/>
          <w:sz w:val="22"/>
          <w:szCs w:val="22"/>
          <w:lang w:eastAsia="en-US"/>
        </w:rPr>
        <w:t xml:space="preserve">direktora </w:t>
      </w:r>
      <w:r w:rsidRPr="00961922">
        <w:rPr>
          <w:rFonts w:ascii="Arial" w:eastAsiaTheme="minorHAnsi" w:hAnsi="Arial" w:cs="Arial"/>
          <w:color w:val="000000"/>
          <w:sz w:val="22"/>
          <w:szCs w:val="22"/>
          <w:lang w:eastAsia="en-US"/>
        </w:rPr>
        <w:t xml:space="preserve">koji, osim zbog </w:t>
      </w:r>
      <w:r w:rsidRPr="00961922">
        <w:rPr>
          <w:rFonts w:ascii="Arial" w:eastAsiaTheme="minorHAnsi" w:hAnsi="Arial" w:cs="Arial"/>
          <w:bCs/>
          <w:color w:val="000000"/>
          <w:sz w:val="22"/>
          <w:szCs w:val="22"/>
          <w:lang w:eastAsia="en-US"/>
        </w:rPr>
        <w:t>promjene kontrole</w:t>
      </w:r>
      <w:r w:rsidRPr="00961922">
        <w:rPr>
          <w:rFonts w:ascii="Arial" w:eastAsiaTheme="minorHAnsi" w:hAnsi="Arial" w:cs="Arial"/>
          <w:color w:val="000000"/>
          <w:sz w:val="22"/>
          <w:szCs w:val="22"/>
          <w:lang w:eastAsia="en-US"/>
        </w:rPr>
        <w:t xml:space="preserve">, dobrovoljno i sporazumno prestane obnašati takvu funkciju prije isteka </w:t>
      </w:r>
      <w:r w:rsidRPr="00961922">
        <w:rPr>
          <w:rFonts w:ascii="Arial" w:eastAsiaTheme="minorHAnsi" w:hAnsi="Arial" w:cs="Arial"/>
          <w:bCs/>
          <w:color w:val="000000"/>
          <w:sz w:val="22"/>
          <w:szCs w:val="22"/>
          <w:lang w:eastAsia="en-US"/>
        </w:rPr>
        <w:t>razdoblja trajanja police</w:t>
      </w:r>
      <w:r w:rsidRPr="00961922">
        <w:rPr>
          <w:rFonts w:ascii="Arial" w:eastAsiaTheme="minorHAnsi" w:hAnsi="Arial" w:cs="Arial"/>
          <w:color w:val="000000"/>
          <w:sz w:val="22"/>
          <w:szCs w:val="22"/>
          <w:lang w:eastAsia="en-US"/>
        </w:rPr>
        <w:t xml:space="preserve">. </w:t>
      </w:r>
    </w:p>
    <w:p w14:paraId="21C4D95A"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color w:val="000000"/>
          <w:sz w:val="22"/>
          <w:szCs w:val="22"/>
          <w:lang w:eastAsia="en-US"/>
        </w:rPr>
        <w:t>Ovisno društvo</w:t>
      </w:r>
      <w:r w:rsidRPr="00961922">
        <w:rPr>
          <w:rFonts w:ascii="Arial" w:eastAsiaTheme="minorHAnsi" w:hAnsi="Arial" w:cs="Arial"/>
          <w:bCs/>
          <w:color w:val="000000"/>
          <w:sz w:val="22"/>
          <w:szCs w:val="22"/>
          <w:lang w:eastAsia="en-US"/>
        </w:rPr>
        <w:t xml:space="preserve"> </w:t>
      </w:r>
      <w:r w:rsidRPr="00961922">
        <w:rPr>
          <w:rFonts w:ascii="Arial" w:eastAsiaTheme="minorHAnsi" w:hAnsi="Arial" w:cs="Arial"/>
          <w:color w:val="000000"/>
          <w:sz w:val="22"/>
          <w:szCs w:val="22"/>
          <w:lang w:eastAsia="en-US"/>
        </w:rPr>
        <w:t xml:space="preserve">označava društvo koje </w:t>
      </w:r>
      <w:r w:rsidRPr="00961922">
        <w:rPr>
          <w:rFonts w:ascii="Arial" w:eastAsiaTheme="minorHAnsi" w:hAnsi="Arial" w:cs="Arial"/>
          <w:bCs/>
          <w:color w:val="000000"/>
          <w:sz w:val="22"/>
          <w:szCs w:val="22"/>
          <w:lang w:eastAsia="en-US"/>
        </w:rPr>
        <w:t xml:space="preserve">ugovaratelj osiguranja </w:t>
      </w:r>
      <w:r w:rsidRPr="00961922">
        <w:rPr>
          <w:rFonts w:ascii="Arial" w:eastAsiaTheme="minorHAnsi" w:hAnsi="Arial" w:cs="Arial"/>
          <w:color w:val="000000"/>
          <w:sz w:val="22"/>
          <w:szCs w:val="22"/>
          <w:lang w:eastAsia="en-US"/>
        </w:rPr>
        <w:t xml:space="preserve">izravno ili neizravno kontrolira putem: </w:t>
      </w:r>
    </w:p>
    <w:p w14:paraId="17D320D3"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(a) Većine glasačkih prava; ili </w:t>
      </w:r>
    </w:p>
    <w:p w14:paraId="199EEAF0"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eastAsiaTheme="minorHAnsi" w:hAnsi="Arial" w:cs="Arial"/>
          <w:sz w:val="22"/>
          <w:szCs w:val="22"/>
          <w:lang w:eastAsia="en-US"/>
        </w:rPr>
        <w:t xml:space="preserve">(b) Pravom na imenovanje ili razrješenje većine u upravi; ili </w:t>
      </w:r>
    </w:p>
    <w:p w14:paraId="00A7BA14"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(c) Sam kontrolira, po pismenom sporazumu s drugim dioničarima, većinom pripadajućeg glasačkog prava; ili </w:t>
      </w:r>
    </w:p>
    <w:p w14:paraId="3D9A5048"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(d) Posjeduje više od polovice izdanih dionica. </w:t>
      </w:r>
    </w:p>
    <w:p w14:paraId="6406AAC7" w14:textId="77777777" w:rsidR="00961922" w:rsidRPr="00961922" w:rsidRDefault="00961922" w:rsidP="00961922">
      <w:pPr>
        <w:autoSpaceDE w:val="0"/>
        <w:autoSpaceDN w:val="0"/>
        <w:adjustRightInd w:val="0"/>
        <w:spacing w:line="288" w:lineRule="auto"/>
        <w:jc w:val="both"/>
        <w:rPr>
          <w:rFonts w:ascii="Arial" w:eastAsiaTheme="minorHAnsi" w:hAnsi="Arial" w:cs="Arial"/>
          <w:bCs/>
          <w:color w:val="000000"/>
          <w:sz w:val="22"/>
          <w:szCs w:val="22"/>
          <w:lang w:eastAsia="en-US"/>
        </w:rPr>
      </w:pPr>
    </w:p>
    <w:p w14:paraId="6ED28AAD"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SAD </w:t>
      </w:r>
      <w:r w:rsidRPr="00961922">
        <w:rPr>
          <w:rFonts w:ascii="Arial" w:eastAsiaTheme="minorHAnsi" w:hAnsi="Arial" w:cs="Arial"/>
          <w:color w:val="000000"/>
          <w:sz w:val="22"/>
          <w:szCs w:val="22"/>
          <w:lang w:eastAsia="en-US"/>
        </w:rPr>
        <w:t xml:space="preserve">označava Sjedinjene Američke Države, njihov teritorij ili posjed. </w:t>
      </w:r>
    </w:p>
    <w:p w14:paraId="1E1F0EC1"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Skrivljena radnja </w:t>
      </w:r>
      <w:r w:rsidRPr="00961922">
        <w:rPr>
          <w:rFonts w:ascii="Arial" w:eastAsiaTheme="minorHAnsi" w:hAnsi="Arial" w:cs="Arial"/>
          <w:color w:val="000000"/>
          <w:sz w:val="22"/>
          <w:szCs w:val="22"/>
          <w:lang w:eastAsia="en-US"/>
        </w:rPr>
        <w:t xml:space="preserve">označava svaku stvarnu, navodnu ili predloženu radnju ili propust, grešku, pogrešnu tvrdnju, nemar ili kršenje dužnosti koje je počinio, nakon početka </w:t>
      </w:r>
      <w:r w:rsidRPr="00961922">
        <w:rPr>
          <w:rFonts w:ascii="Arial" w:eastAsiaTheme="minorHAnsi" w:hAnsi="Arial" w:cs="Arial"/>
          <w:bCs/>
          <w:color w:val="000000"/>
          <w:sz w:val="22"/>
          <w:szCs w:val="22"/>
          <w:lang w:eastAsia="en-US"/>
        </w:rPr>
        <w:t xml:space="preserve">razdoblja trajanja </w:t>
      </w:r>
      <w:r w:rsidRPr="00961922">
        <w:rPr>
          <w:rFonts w:ascii="Arial" w:eastAsiaTheme="minorHAnsi" w:hAnsi="Arial" w:cs="Arial"/>
          <w:bCs/>
          <w:color w:val="000000"/>
          <w:sz w:val="22"/>
          <w:szCs w:val="22"/>
          <w:lang w:eastAsia="en-US"/>
        </w:rPr>
        <w:lastRenderedPageBreak/>
        <w:t>police</w:t>
      </w:r>
      <w:r w:rsidRPr="00961922">
        <w:rPr>
          <w:rFonts w:ascii="Arial" w:eastAsiaTheme="minorHAnsi" w:hAnsi="Arial" w:cs="Arial"/>
          <w:color w:val="000000"/>
          <w:sz w:val="22"/>
          <w:szCs w:val="22"/>
          <w:lang w:eastAsia="en-US"/>
        </w:rPr>
        <w:t xml:space="preserve">, </w:t>
      </w:r>
      <w:r w:rsidRPr="00961922">
        <w:rPr>
          <w:rFonts w:ascii="Arial" w:eastAsiaTheme="minorHAnsi" w:hAnsi="Arial" w:cs="Arial"/>
          <w:bCs/>
          <w:color w:val="000000"/>
          <w:sz w:val="22"/>
          <w:szCs w:val="22"/>
          <w:lang w:eastAsia="en-US"/>
        </w:rPr>
        <w:t xml:space="preserve">osiguranik </w:t>
      </w:r>
      <w:r w:rsidRPr="00961922">
        <w:rPr>
          <w:rFonts w:ascii="Arial" w:eastAsiaTheme="minorHAnsi" w:hAnsi="Arial" w:cs="Arial"/>
          <w:color w:val="000000"/>
          <w:sz w:val="22"/>
          <w:szCs w:val="22"/>
          <w:lang w:eastAsia="en-US"/>
        </w:rPr>
        <w:t xml:space="preserve">u svojstvu </w:t>
      </w:r>
      <w:r w:rsidRPr="00961922">
        <w:rPr>
          <w:rFonts w:ascii="Arial" w:eastAsiaTheme="minorHAnsi" w:hAnsi="Arial" w:cs="Arial"/>
          <w:bCs/>
          <w:color w:val="000000"/>
          <w:sz w:val="22"/>
          <w:szCs w:val="22"/>
          <w:lang w:eastAsia="en-US"/>
        </w:rPr>
        <w:t>osiguranika</w:t>
      </w:r>
      <w:r w:rsidRPr="00961922">
        <w:rPr>
          <w:rFonts w:ascii="Arial" w:eastAsiaTheme="minorHAnsi" w:hAnsi="Arial" w:cs="Arial"/>
          <w:color w:val="000000"/>
          <w:sz w:val="22"/>
          <w:szCs w:val="22"/>
          <w:lang w:eastAsia="en-US"/>
        </w:rPr>
        <w:t xml:space="preserve">, ili bilo što što se tvrdi protiv </w:t>
      </w:r>
      <w:r w:rsidRPr="00961922">
        <w:rPr>
          <w:rFonts w:ascii="Arial" w:eastAsiaTheme="minorHAnsi" w:hAnsi="Arial" w:cs="Arial"/>
          <w:bCs/>
          <w:color w:val="000000"/>
          <w:sz w:val="22"/>
          <w:szCs w:val="22"/>
          <w:lang w:eastAsia="en-US"/>
        </w:rPr>
        <w:t xml:space="preserve">osiguranika </w:t>
      </w:r>
      <w:r w:rsidRPr="00961922">
        <w:rPr>
          <w:rFonts w:ascii="Arial" w:eastAsiaTheme="minorHAnsi" w:hAnsi="Arial" w:cs="Arial"/>
          <w:color w:val="000000"/>
          <w:sz w:val="22"/>
          <w:szCs w:val="22"/>
          <w:lang w:eastAsia="en-US"/>
        </w:rPr>
        <w:t xml:space="preserve">zbog njegova svojstva kao </w:t>
      </w:r>
      <w:r w:rsidRPr="00961922">
        <w:rPr>
          <w:rFonts w:ascii="Arial" w:eastAsiaTheme="minorHAnsi" w:hAnsi="Arial" w:cs="Arial"/>
          <w:bCs/>
          <w:color w:val="000000"/>
          <w:sz w:val="22"/>
          <w:szCs w:val="22"/>
          <w:lang w:eastAsia="en-US"/>
        </w:rPr>
        <w:t>osiguranika</w:t>
      </w:r>
      <w:r w:rsidRPr="00961922">
        <w:rPr>
          <w:rFonts w:ascii="Arial" w:eastAsiaTheme="minorHAnsi" w:hAnsi="Arial" w:cs="Arial"/>
          <w:color w:val="000000"/>
          <w:sz w:val="22"/>
          <w:szCs w:val="22"/>
          <w:lang w:eastAsia="en-US"/>
        </w:rPr>
        <w:t xml:space="preserve">. </w:t>
      </w:r>
    </w:p>
    <w:p w14:paraId="2885B7FD" w14:textId="77777777" w:rsidR="00961922" w:rsidRPr="00961922" w:rsidRDefault="00961922" w:rsidP="00961922">
      <w:pPr>
        <w:autoSpaceDE w:val="0"/>
        <w:autoSpaceDN w:val="0"/>
        <w:adjustRightInd w:val="0"/>
        <w:spacing w:line="288" w:lineRule="auto"/>
        <w:jc w:val="both"/>
        <w:rPr>
          <w:rFonts w:ascii="Arial" w:eastAsiaTheme="minorHAnsi" w:hAnsi="Arial" w:cs="Arial"/>
          <w:bCs/>
          <w:color w:val="000000"/>
          <w:sz w:val="22"/>
          <w:szCs w:val="22"/>
          <w:lang w:eastAsia="en-US"/>
        </w:rPr>
      </w:pPr>
      <w:r w:rsidRPr="00961922">
        <w:rPr>
          <w:rFonts w:ascii="Arial" w:eastAsiaTheme="minorHAnsi" w:hAnsi="Arial" w:cs="Arial"/>
          <w:color w:val="000000"/>
          <w:sz w:val="22"/>
          <w:szCs w:val="22"/>
          <w:lang w:eastAsia="en-US"/>
        </w:rPr>
        <w:t xml:space="preserve">Bilo kakva serija trajnih, ponovljenih ili povezanih </w:t>
      </w:r>
      <w:r w:rsidRPr="00961922">
        <w:rPr>
          <w:rFonts w:ascii="Arial" w:eastAsiaTheme="minorHAnsi" w:hAnsi="Arial" w:cs="Arial"/>
          <w:bCs/>
          <w:color w:val="000000"/>
          <w:sz w:val="22"/>
          <w:szCs w:val="22"/>
          <w:lang w:eastAsia="en-US"/>
        </w:rPr>
        <w:t xml:space="preserve">skrivljenih radnji </w:t>
      </w:r>
      <w:r w:rsidRPr="00961922">
        <w:rPr>
          <w:rFonts w:ascii="Arial" w:eastAsiaTheme="minorHAnsi" w:hAnsi="Arial" w:cs="Arial"/>
          <w:color w:val="000000"/>
          <w:sz w:val="22"/>
          <w:szCs w:val="22"/>
          <w:lang w:eastAsia="en-US"/>
        </w:rPr>
        <w:t xml:space="preserve">smatrat će se jednom </w:t>
      </w:r>
      <w:r w:rsidRPr="00961922">
        <w:rPr>
          <w:rFonts w:ascii="Arial" w:eastAsiaTheme="minorHAnsi" w:hAnsi="Arial" w:cs="Arial"/>
          <w:bCs/>
          <w:color w:val="000000"/>
          <w:sz w:val="22"/>
          <w:szCs w:val="22"/>
          <w:lang w:eastAsia="en-US"/>
        </w:rPr>
        <w:t xml:space="preserve">skrivljenom radnjom </w:t>
      </w:r>
      <w:r w:rsidRPr="00961922">
        <w:rPr>
          <w:rFonts w:ascii="Arial" w:eastAsiaTheme="minorHAnsi" w:hAnsi="Arial" w:cs="Arial"/>
          <w:color w:val="000000"/>
          <w:sz w:val="22"/>
          <w:szCs w:val="22"/>
          <w:lang w:eastAsia="en-US"/>
        </w:rPr>
        <w:t xml:space="preserve">počinjenom na datum prve </w:t>
      </w:r>
      <w:r w:rsidRPr="00961922">
        <w:rPr>
          <w:rFonts w:ascii="Arial" w:eastAsiaTheme="minorHAnsi" w:hAnsi="Arial" w:cs="Arial"/>
          <w:bCs/>
          <w:color w:val="000000"/>
          <w:sz w:val="22"/>
          <w:szCs w:val="22"/>
          <w:lang w:eastAsia="en-US"/>
        </w:rPr>
        <w:t>skrivljene radnje</w:t>
      </w:r>
      <w:r w:rsidRPr="00961922">
        <w:rPr>
          <w:rFonts w:ascii="Arial" w:eastAsiaTheme="minorHAnsi" w:hAnsi="Arial" w:cs="Arial"/>
          <w:color w:val="000000"/>
          <w:sz w:val="22"/>
          <w:szCs w:val="22"/>
          <w:lang w:eastAsia="en-US"/>
        </w:rPr>
        <w:t xml:space="preserve">. Bez obzira na odredbe u prethodnim člancima koji naglašavaju kako je </w:t>
      </w:r>
      <w:r w:rsidRPr="00961922">
        <w:rPr>
          <w:rFonts w:ascii="Arial" w:eastAsiaTheme="minorHAnsi" w:hAnsi="Arial" w:cs="Arial"/>
          <w:bCs/>
          <w:color w:val="000000"/>
          <w:sz w:val="22"/>
          <w:szCs w:val="22"/>
          <w:lang w:eastAsia="en-US"/>
        </w:rPr>
        <w:t xml:space="preserve">skrivljena radnja </w:t>
      </w:r>
      <w:r w:rsidRPr="00961922">
        <w:rPr>
          <w:rFonts w:ascii="Arial" w:eastAsiaTheme="minorHAnsi" w:hAnsi="Arial" w:cs="Arial"/>
          <w:color w:val="000000"/>
          <w:sz w:val="22"/>
          <w:szCs w:val="22"/>
          <w:lang w:eastAsia="en-US"/>
        </w:rPr>
        <w:t xml:space="preserve">pokrivena tek nakon početka </w:t>
      </w:r>
      <w:r w:rsidRPr="00961922">
        <w:rPr>
          <w:rFonts w:ascii="Arial" w:eastAsiaTheme="minorHAnsi" w:hAnsi="Arial" w:cs="Arial"/>
          <w:bCs/>
          <w:color w:val="000000"/>
          <w:sz w:val="22"/>
          <w:szCs w:val="22"/>
          <w:lang w:eastAsia="en-US"/>
        </w:rPr>
        <w:t>razdoblja trajanja police</w:t>
      </w:r>
      <w:r w:rsidRPr="00961922">
        <w:rPr>
          <w:rFonts w:ascii="Arial" w:eastAsiaTheme="minorHAnsi" w:hAnsi="Arial" w:cs="Arial"/>
          <w:color w:val="000000"/>
          <w:sz w:val="22"/>
          <w:szCs w:val="22"/>
          <w:lang w:eastAsia="en-US"/>
        </w:rPr>
        <w:t xml:space="preserve">, ukoliko je prva </w:t>
      </w:r>
      <w:r w:rsidRPr="00961922">
        <w:rPr>
          <w:rFonts w:ascii="Arial" w:eastAsiaTheme="minorHAnsi" w:hAnsi="Arial" w:cs="Arial"/>
          <w:bCs/>
          <w:color w:val="000000"/>
          <w:sz w:val="22"/>
          <w:szCs w:val="22"/>
          <w:lang w:eastAsia="en-US"/>
        </w:rPr>
        <w:t xml:space="preserve">skrivljena radnja </w:t>
      </w:r>
      <w:r w:rsidRPr="00961922">
        <w:rPr>
          <w:rFonts w:ascii="Arial" w:eastAsiaTheme="minorHAnsi" w:hAnsi="Arial" w:cs="Arial"/>
          <w:color w:val="000000"/>
          <w:sz w:val="22"/>
          <w:szCs w:val="22"/>
          <w:lang w:eastAsia="en-US"/>
        </w:rPr>
        <w:t xml:space="preserve">u takvoj seriji </w:t>
      </w:r>
      <w:r w:rsidRPr="00961922">
        <w:rPr>
          <w:rFonts w:ascii="Arial" w:eastAsiaTheme="minorHAnsi" w:hAnsi="Arial" w:cs="Arial"/>
          <w:bCs/>
          <w:color w:val="000000"/>
          <w:sz w:val="22"/>
          <w:szCs w:val="22"/>
          <w:lang w:eastAsia="en-US"/>
        </w:rPr>
        <w:t xml:space="preserve">skrivljenih radnji </w:t>
      </w:r>
      <w:r w:rsidRPr="00961922">
        <w:rPr>
          <w:rFonts w:ascii="Arial" w:eastAsiaTheme="minorHAnsi" w:hAnsi="Arial" w:cs="Arial"/>
          <w:color w:val="000000"/>
          <w:sz w:val="22"/>
          <w:szCs w:val="22"/>
          <w:lang w:eastAsia="en-US"/>
        </w:rPr>
        <w:t xml:space="preserve">počinjena prije početka </w:t>
      </w:r>
      <w:r w:rsidRPr="00961922">
        <w:rPr>
          <w:rFonts w:ascii="Arial" w:eastAsiaTheme="minorHAnsi" w:hAnsi="Arial" w:cs="Arial"/>
          <w:bCs/>
          <w:color w:val="000000"/>
          <w:sz w:val="22"/>
          <w:szCs w:val="22"/>
          <w:lang w:eastAsia="en-US"/>
        </w:rPr>
        <w:t>razdoblja trajanja police</w:t>
      </w:r>
      <w:r w:rsidRPr="00961922">
        <w:rPr>
          <w:rFonts w:ascii="Arial" w:eastAsiaTheme="minorHAnsi" w:hAnsi="Arial" w:cs="Arial"/>
          <w:color w:val="000000"/>
          <w:sz w:val="22"/>
          <w:szCs w:val="22"/>
          <w:lang w:eastAsia="en-US"/>
        </w:rPr>
        <w:t xml:space="preserve">, tada se ta serija </w:t>
      </w:r>
      <w:r w:rsidRPr="00961922">
        <w:rPr>
          <w:rFonts w:ascii="Arial" w:eastAsiaTheme="minorHAnsi" w:hAnsi="Arial" w:cs="Arial"/>
          <w:bCs/>
          <w:color w:val="000000"/>
          <w:sz w:val="22"/>
          <w:szCs w:val="22"/>
          <w:lang w:eastAsia="en-US"/>
        </w:rPr>
        <w:t xml:space="preserve">skrivljenih radnji </w:t>
      </w:r>
      <w:r w:rsidRPr="00961922">
        <w:rPr>
          <w:rFonts w:ascii="Arial" w:eastAsiaTheme="minorHAnsi" w:hAnsi="Arial" w:cs="Arial"/>
          <w:color w:val="000000"/>
          <w:sz w:val="22"/>
          <w:szCs w:val="22"/>
          <w:lang w:eastAsia="en-US"/>
        </w:rPr>
        <w:t xml:space="preserve">smatra jednom </w:t>
      </w:r>
      <w:r w:rsidRPr="00961922">
        <w:rPr>
          <w:rFonts w:ascii="Arial" w:eastAsiaTheme="minorHAnsi" w:hAnsi="Arial" w:cs="Arial"/>
          <w:bCs/>
          <w:color w:val="000000"/>
          <w:sz w:val="22"/>
          <w:szCs w:val="22"/>
          <w:lang w:eastAsia="en-US"/>
        </w:rPr>
        <w:t xml:space="preserve">skrivljenom radnjom </w:t>
      </w:r>
      <w:r w:rsidRPr="00961922">
        <w:rPr>
          <w:rFonts w:ascii="Arial" w:eastAsiaTheme="minorHAnsi" w:hAnsi="Arial" w:cs="Arial"/>
          <w:color w:val="000000"/>
          <w:sz w:val="22"/>
          <w:szCs w:val="22"/>
          <w:lang w:eastAsia="en-US"/>
        </w:rPr>
        <w:t xml:space="preserve">koja je počinjena prije početka </w:t>
      </w:r>
      <w:r w:rsidRPr="00961922">
        <w:rPr>
          <w:rFonts w:ascii="Arial" w:eastAsiaTheme="minorHAnsi" w:hAnsi="Arial" w:cs="Arial"/>
          <w:bCs/>
          <w:color w:val="000000"/>
          <w:sz w:val="22"/>
          <w:szCs w:val="22"/>
          <w:lang w:eastAsia="en-US"/>
        </w:rPr>
        <w:t xml:space="preserve">razdoblja trajanja police </w:t>
      </w:r>
      <w:r w:rsidRPr="00961922">
        <w:rPr>
          <w:rFonts w:ascii="Arial" w:eastAsiaTheme="minorHAnsi" w:hAnsi="Arial" w:cs="Arial"/>
          <w:color w:val="000000"/>
          <w:sz w:val="22"/>
          <w:szCs w:val="22"/>
          <w:lang w:eastAsia="en-US"/>
        </w:rPr>
        <w:t xml:space="preserve">i neće biti obuhvaćen pokrićem. </w:t>
      </w:r>
    </w:p>
    <w:p w14:paraId="2CF02F64"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Troškovi popravljanja ugleda </w:t>
      </w:r>
      <w:r w:rsidRPr="00961922">
        <w:rPr>
          <w:rFonts w:ascii="Arial" w:eastAsiaTheme="minorHAnsi" w:hAnsi="Arial" w:cs="Arial"/>
          <w:color w:val="000000"/>
          <w:sz w:val="22"/>
          <w:szCs w:val="22"/>
          <w:lang w:eastAsia="en-US"/>
        </w:rPr>
        <w:t xml:space="preserve">označavaju razumne i nužne naknade i troškove vanjskog profesionalnog savjetnika za odnose s javnošću koje je snosila osigurana osoba, uz prethodnu pisanu suglasnost osiguratelja, u svrhu umanjenja štete ugledu osiguranika uslijed odštetnog zahtjeva za koji se pruža pokriće ovom policom, nastavno na objektivno utvrđeno napisima u medijima ili drugim javnosti dostupnim dokumentima. </w:t>
      </w:r>
    </w:p>
    <w:p w14:paraId="1556D7F0"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Dodatni iznos osiguranja za troškove savjetovanja </w:t>
      </w:r>
      <w:r w:rsidRPr="00961922">
        <w:rPr>
          <w:rFonts w:ascii="Arial" w:eastAsiaTheme="minorHAnsi" w:hAnsi="Arial" w:cs="Arial"/>
          <w:color w:val="000000"/>
          <w:sz w:val="22"/>
          <w:szCs w:val="22"/>
          <w:lang w:eastAsia="en-US"/>
        </w:rPr>
        <w:t xml:space="preserve">označava iznos za svaku osiguranu osobu do ukupnog iznosa a sve osigurane osobe je dodatni iznos povrh ugovorenog iznosa osiguranja. </w:t>
      </w:r>
    </w:p>
    <w:p w14:paraId="3FA6C60A" w14:textId="77777777" w:rsidR="00961922" w:rsidRPr="00961922" w:rsidRDefault="00961922" w:rsidP="00961922">
      <w:pPr>
        <w:autoSpaceDE w:val="0"/>
        <w:autoSpaceDN w:val="0"/>
        <w:adjustRightInd w:val="0"/>
        <w:spacing w:line="288" w:lineRule="auto"/>
        <w:jc w:val="both"/>
        <w:rPr>
          <w:rFonts w:ascii="Arial" w:eastAsiaTheme="minorHAnsi" w:hAnsi="Arial" w:cs="Arial"/>
          <w:b/>
          <w:bCs/>
          <w:color w:val="000000"/>
          <w:sz w:val="22"/>
          <w:szCs w:val="22"/>
          <w:lang w:eastAsia="en-US"/>
        </w:rPr>
      </w:pPr>
    </w:p>
    <w:p w14:paraId="7C083BC8" w14:textId="77777777" w:rsidR="00961922" w:rsidRPr="00961922" w:rsidRDefault="00961922" w:rsidP="00961922">
      <w:pPr>
        <w:autoSpaceDE w:val="0"/>
        <w:autoSpaceDN w:val="0"/>
        <w:adjustRightInd w:val="0"/>
        <w:spacing w:line="288" w:lineRule="auto"/>
        <w:jc w:val="both"/>
        <w:rPr>
          <w:rFonts w:ascii="Arial" w:eastAsiaTheme="minorHAnsi" w:hAnsi="Arial" w:cs="Arial"/>
          <w:b/>
          <w:bCs/>
          <w:color w:val="000000"/>
          <w:sz w:val="22"/>
          <w:szCs w:val="22"/>
          <w:lang w:eastAsia="en-US"/>
        </w:rPr>
      </w:pPr>
      <w:r w:rsidRPr="00961922">
        <w:rPr>
          <w:rFonts w:ascii="Arial" w:eastAsiaTheme="minorHAnsi" w:hAnsi="Arial" w:cs="Arial"/>
          <w:b/>
          <w:bCs/>
          <w:color w:val="000000"/>
          <w:sz w:val="22"/>
          <w:szCs w:val="22"/>
          <w:lang w:eastAsia="en-US"/>
        </w:rPr>
        <w:t xml:space="preserve">GLAVA 5 - ISKLJUČENJA: </w:t>
      </w:r>
    </w:p>
    <w:p w14:paraId="62EA52CD"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p>
    <w:p w14:paraId="52777915"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Osiguratelj </w:t>
      </w:r>
      <w:r w:rsidRPr="00961922">
        <w:rPr>
          <w:rFonts w:ascii="Arial" w:eastAsiaTheme="minorHAnsi" w:hAnsi="Arial" w:cs="Arial"/>
          <w:color w:val="000000"/>
          <w:sz w:val="22"/>
          <w:szCs w:val="22"/>
          <w:lang w:eastAsia="en-US"/>
        </w:rPr>
        <w:t xml:space="preserve">nije odgovoran za sljedeće </w:t>
      </w:r>
      <w:r w:rsidRPr="00961922">
        <w:rPr>
          <w:rFonts w:ascii="Arial" w:eastAsiaTheme="minorHAnsi" w:hAnsi="Arial" w:cs="Arial"/>
          <w:bCs/>
          <w:color w:val="000000"/>
          <w:sz w:val="22"/>
          <w:szCs w:val="22"/>
          <w:lang w:eastAsia="en-US"/>
        </w:rPr>
        <w:t>gubitke</w:t>
      </w:r>
      <w:r w:rsidRPr="00961922">
        <w:rPr>
          <w:rFonts w:ascii="Arial" w:eastAsiaTheme="minorHAnsi" w:hAnsi="Arial" w:cs="Arial"/>
          <w:color w:val="000000"/>
          <w:sz w:val="22"/>
          <w:szCs w:val="22"/>
          <w:lang w:eastAsia="en-US"/>
        </w:rPr>
        <w:t xml:space="preserve">: </w:t>
      </w:r>
    </w:p>
    <w:p w14:paraId="4C6D0913" w14:textId="77777777" w:rsidR="00961922" w:rsidRPr="00961922" w:rsidRDefault="00961922" w:rsidP="00961922">
      <w:pPr>
        <w:pStyle w:val="Default"/>
        <w:spacing w:line="288" w:lineRule="auto"/>
        <w:jc w:val="both"/>
        <w:rPr>
          <w:rFonts w:ascii="Arial" w:hAnsi="Arial" w:cs="Arial"/>
          <w:b/>
          <w:sz w:val="22"/>
          <w:szCs w:val="22"/>
        </w:rPr>
      </w:pPr>
      <w:r w:rsidRPr="00961922">
        <w:rPr>
          <w:rFonts w:ascii="Arial" w:eastAsiaTheme="minorHAnsi" w:hAnsi="Arial" w:cs="Arial"/>
          <w:b/>
          <w:bCs/>
          <w:sz w:val="22"/>
          <w:szCs w:val="22"/>
          <w:lang w:eastAsia="en-US"/>
        </w:rPr>
        <w:t xml:space="preserve">5.1 Neistina/Osobni interes </w:t>
      </w:r>
    </w:p>
    <w:p w14:paraId="0E01EDB4"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Koje počini ili koje se počine u ime </w:t>
      </w:r>
      <w:r w:rsidRPr="00961922">
        <w:rPr>
          <w:rFonts w:ascii="Arial" w:eastAsiaTheme="minorHAnsi" w:hAnsi="Arial" w:cs="Arial"/>
          <w:bCs/>
          <w:color w:val="000000"/>
          <w:sz w:val="22"/>
          <w:szCs w:val="22"/>
          <w:lang w:eastAsia="en-US"/>
        </w:rPr>
        <w:t xml:space="preserve">osiguranika </w:t>
      </w:r>
      <w:r w:rsidRPr="00961922">
        <w:rPr>
          <w:rFonts w:ascii="Arial" w:eastAsiaTheme="minorHAnsi" w:hAnsi="Arial" w:cs="Arial"/>
          <w:color w:val="000000"/>
          <w:sz w:val="22"/>
          <w:szCs w:val="22"/>
          <w:lang w:eastAsia="en-US"/>
        </w:rPr>
        <w:t xml:space="preserve">a koje proistječu ili se mogu pripisati: </w:t>
      </w:r>
    </w:p>
    <w:p w14:paraId="7B08D706"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(a) Namjernom neizricanju istine ili namjernom prevarom ili propustima; ili </w:t>
      </w:r>
    </w:p>
    <w:p w14:paraId="1D2DE9B5"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(b) Namjernim nezakonitim stjecanjem profita ili financijskih prednosti (ili onima koje je steklo društvo u kojem ona ima financijski interes); </w:t>
      </w:r>
    </w:p>
    <w:p w14:paraId="056B8738"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Uz ogradu kako će se ovo isključenje primijeniti tek ako se navedeno dokaže putem pravomoćne sudske presude bez mogućnosti žalbe ili bilo kojom drugom pravovaljanom odlukom bez mogućnosti žalbe; ili bilo kakvog pismenog priznanja navedenog </w:t>
      </w:r>
      <w:r w:rsidRPr="00961922">
        <w:rPr>
          <w:rFonts w:ascii="Arial" w:eastAsiaTheme="minorHAnsi" w:hAnsi="Arial" w:cs="Arial"/>
          <w:bCs/>
          <w:color w:val="000000"/>
          <w:sz w:val="22"/>
          <w:szCs w:val="22"/>
          <w:lang w:eastAsia="en-US"/>
        </w:rPr>
        <w:t>osiguranika</w:t>
      </w:r>
      <w:r w:rsidRPr="00961922">
        <w:rPr>
          <w:rFonts w:ascii="Arial" w:eastAsiaTheme="minorHAnsi" w:hAnsi="Arial" w:cs="Arial"/>
          <w:color w:val="000000"/>
          <w:sz w:val="22"/>
          <w:szCs w:val="22"/>
          <w:lang w:eastAsia="en-US"/>
        </w:rPr>
        <w:t xml:space="preserve">, u smislu da je ovakvo relevantno ponašanje počinjeno. </w:t>
      </w:r>
    </w:p>
    <w:p w14:paraId="092F273E"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Sve do tog trenutka, </w:t>
      </w:r>
      <w:r w:rsidRPr="00961922">
        <w:rPr>
          <w:rFonts w:ascii="Arial" w:eastAsiaTheme="minorHAnsi" w:hAnsi="Arial" w:cs="Arial"/>
          <w:bCs/>
          <w:color w:val="000000"/>
          <w:sz w:val="22"/>
          <w:szCs w:val="22"/>
          <w:lang w:eastAsia="en-US"/>
        </w:rPr>
        <w:t xml:space="preserve">osiguratelj </w:t>
      </w:r>
      <w:r w:rsidRPr="00961922">
        <w:rPr>
          <w:rFonts w:ascii="Arial" w:eastAsiaTheme="minorHAnsi" w:hAnsi="Arial" w:cs="Arial"/>
          <w:color w:val="000000"/>
          <w:sz w:val="22"/>
          <w:szCs w:val="22"/>
          <w:lang w:eastAsia="en-US"/>
        </w:rPr>
        <w:t xml:space="preserve">će predujmiti </w:t>
      </w:r>
      <w:r w:rsidRPr="00961922">
        <w:rPr>
          <w:rFonts w:ascii="Arial" w:eastAsiaTheme="minorHAnsi" w:hAnsi="Arial" w:cs="Arial"/>
          <w:bCs/>
          <w:color w:val="000000"/>
          <w:sz w:val="22"/>
          <w:szCs w:val="22"/>
          <w:lang w:eastAsia="en-US"/>
        </w:rPr>
        <w:t>troškove obrane osiguraniku</w:t>
      </w:r>
      <w:r w:rsidRPr="00961922">
        <w:rPr>
          <w:rFonts w:ascii="Arial" w:eastAsiaTheme="minorHAnsi" w:hAnsi="Arial" w:cs="Arial"/>
          <w:color w:val="000000"/>
          <w:sz w:val="22"/>
          <w:szCs w:val="22"/>
          <w:lang w:eastAsia="en-US"/>
        </w:rPr>
        <w:t xml:space="preserve">. Nakon tog trenutka, </w:t>
      </w:r>
      <w:r w:rsidRPr="00961922">
        <w:rPr>
          <w:rFonts w:ascii="Arial" w:eastAsiaTheme="minorHAnsi" w:hAnsi="Arial" w:cs="Arial"/>
          <w:bCs/>
          <w:color w:val="000000"/>
          <w:sz w:val="22"/>
          <w:szCs w:val="22"/>
          <w:lang w:eastAsia="en-US"/>
        </w:rPr>
        <w:t xml:space="preserve">osiguranik </w:t>
      </w:r>
      <w:r w:rsidRPr="00961922">
        <w:rPr>
          <w:rFonts w:ascii="Arial" w:eastAsiaTheme="minorHAnsi" w:hAnsi="Arial" w:cs="Arial"/>
          <w:color w:val="000000"/>
          <w:sz w:val="22"/>
          <w:szCs w:val="22"/>
          <w:lang w:eastAsia="en-US"/>
        </w:rPr>
        <w:t xml:space="preserve">će vratiti ove predujmove. </w:t>
      </w:r>
    </w:p>
    <w:p w14:paraId="71013C54"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5.2 Prethodna potraživanja i okolnosti </w:t>
      </w:r>
    </w:p>
    <w:p w14:paraId="5774554E"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Koja proistječu iz ili se mogu pripisati sljedećem: </w:t>
      </w:r>
    </w:p>
    <w:p w14:paraId="24F975AB"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(a) Pitanjima u pozadini svih pravnih ili zakonodavnih postupaka ili službenih istraga koje uključuju: </w:t>
      </w:r>
      <w:r w:rsidRPr="00961922">
        <w:rPr>
          <w:rFonts w:ascii="Arial" w:eastAsiaTheme="minorHAnsi" w:hAnsi="Arial" w:cs="Arial"/>
          <w:bCs/>
          <w:color w:val="000000"/>
          <w:sz w:val="22"/>
          <w:szCs w:val="22"/>
          <w:lang w:eastAsia="en-US"/>
        </w:rPr>
        <w:t>društvo</w:t>
      </w:r>
      <w:r w:rsidRPr="00961922">
        <w:rPr>
          <w:rFonts w:ascii="Arial" w:eastAsiaTheme="minorHAnsi" w:hAnsi="Arial" w:cs="Arial"/>
          <w:color w:val="000000"/>
          <w:sz w:val="22"/>
          <w:szCs w:val="22"/>
          <w:lang w:eastAsia="en-US"/>
        </w:rPr>
        <w:t xml:space="preserve">, ; ili </w:t>
      </w:r>
      <w:r w:rsidRPr="00961922">
        <w:rPr>
          <w:rFonts w:ascii="Arial" w:eastAsiaTheme="minorHAnsi" w:hAnsi="Arial" w:cs="Arial"/>
          <w:bCs/>
          <w:color w:val="000000"/>
          <w:sz w:val="22"/>
          <w:szCs w:val="22"/>
          <w:lang w:eastAsia="en-US"/>
        </w:rPr>
        <w:t>osiguranika</w:t>
      </w:r>
      <w:r w:rsidRPr="00961922">
        <w:rPr>
          <w:rFonts w:ascii="Arial" w:eastAsiaTheme="minorHAnsi" w:hAnsi="Arial" w:cs="Arial"/>
          <w:color w:val="000000"/>
          <w:sz w:val="22"/>
          <w:szCs w:val="22"/>
          <w:lang w:eastAsia="en-US"/>
        </w:rPr>
        <w:t xml:space="preserve">, a koji započnu prije </w:t>
      </w:r>
      <w:r w:rsidRPr="00961922">
        <w:rPr>
          <w:rFonts w:ascii="Arial" w:eastAsiaTheme="minorHAnsi" w:hAnsi="Arial" w:cs="Arial"/>
          <w:bCs/>
          <w:color w:val="000000"/>
          <w:sz w:val="22"/>
          <w:szCs w:val="22"/>
          <w:lang w:eastAsia="en-US"/>
        </w:rPr>
        <w:t>razdoblja trajanja police</w:t>
      </w:r>
      <w:r w:rsidRPr="00961922">
        <w:rPr>
          <w:rFonts w:ascii="Arial" w:eastAsiaTheme="minorHAnsi" w:hAnsi="Arial" w:cs="Arial"/>
          <w:color w:val="000000"/>
          <w:sz w:val="22"/>
          <w:szCs w:val="22"/>
          <w:lang w:eastAsia="en-US"/>
        </w:rPr>
        <w:t xml:space="preserve">,; ili </w:t>
      </w:r>
    </w:p>
    <w:p w14:paraId="1123DCEB"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(b) Bilo kakvim okolnostima ili </w:t>
      </w:r>
      <w:r w:rsidRPr="00961922">
        <w:rPr>
          <w:rFonts w:ascii="Arial" w:eastAsiaTheme="minorHAnsi" w:hAnsi="Arial" w:cs="Arial"/>
          <w:bCs/>
          <w:color w:val="000000"/>
          <w:sz w:val="22"/>
          <w:szCs w:val="22"/>
          <w:lang w:eastAsia="en-US"/>
        </w:rPr>
        <w:t xml:space="preserve">zahtjevu </w:t>
      </w:r>
      <w:r w:rsidRPr="00961922">
        <w:rPr>
          <w:rFonts w:ascii="Arial" w:eastAsiaTheme="minorHAnsi" w:hAnsi="Arial" w:cs="Arial"/>
          <w:color w:val="000000"/>
          <w:sz w:val="22"/>
          <w:szCs w:val="22"/>
          <w:lang w:eastAsia="en-US"/>
        </w:rPr>
        <w:t xml:space="preserve">ili </w:t>
      </w:r>
      <w:r w:rsidRPr="00961922">
        <w:rPr>
          <w:rFonts w:ascii="Arial" w:eastAsiaTheme="minorHAnsi" w:hAnsi="Arial" w:cs="Arial"/>
          <w:bCs/>
          <w:color w:val="000000"/>
          <w:sz w:val="22"/>
          <w:szCs w:val="22"/>
          <w:lang w:eastAsia="en-US"/>
        </w:rPr>
        <w:t xml:space="preserve">skrivljenoj radnji </w:t>
      </w:r>
      <w:r w:rsidRPr="00961922">
        <w:rPr>
          <w:rFonts w:ascii="Arial" w:eastAsiaTheme="minorHAnsi" w:hAnsi="Arial" w:cs="Arial"/>
          <w:color w:val="000000"/>
          <w:sz w:val="22"/>
          <w:szCs w:val="22"/>
          <w:lang w:eastAsia="en-US"/>
        </w:rPr>
        <w:t xml:space="preserve">o kojima je upućena obavijest po bilo kojoj polici koja vrijedi ili je istekla prije ili na datum početka  osiguranja. </w:t>
      </w:r>
    </w:p>
    <w:p w14:paraId="27DED4E7"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5.3 Upravitelj </w:t>
      </w:r>
    </w:p>
    <w:p w14:paraId="2A9A57DE"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Koji proistječu iz funkcije </w:t>
      </w:r>
      <w:r w:rsidRPr="00961922">
        <w:rPr>
          <w:rFonts w:ascii="Arial" w:eastAsiaTheme="minorHAnsi" w:hAnsi="Arial" w:cs="Arial"/>
          <w:bCs/>
          <w:color w:val="000000"/>
          <w:sz w:val="22"/>
          <w:szCs w:val="22"/>
          <w:lang w:eastAsia="en-US"/>
        </w:rPr>
        <w:t xml:space="preserve">osiguranika </w:t>
      </w:r>
      <w:r w:rsidRPr="00961922">
        <w:rPr>
          <w:rFonts w:ascii="Arial" w:eastAsiaTheme="minorHAnsi" w:hAnsi="Arial" w:cs="Arial"/>
          <w:color w:val="000000"/>
          <w:sz w:val="22"/>
          <w:szCs w:val="22"/>
          <w:lang w:eastAsia="en-US"/>
        </w:rPr>
        <w:t xml:space="preserve">kao upravitelja ili skrbnika bilo kakvog mirovinskog, investicijskog, zdravstvenog, socijalnog fonda ili nekog drugog programa vezanog uz beneficije zaposlenicima koji je osnovao </w:t>
      </w:r>
      <w:r w:rsidRPr="00961922">
        <w:rPr>
          <w:rFonts w:ascii="Arial" w:eastAsiaTheme="minorHAnsi" w:hAnsi="Arial" w:cs="Arial"/>
          <w:bCs/>
          <w:color w:val="000000"/>
          <w:sz w:val="22"/>
          <w:szCs w:val="22"/>
          <w:lang w:eastAsia="en-US"/>
        </w:rPr>
        <w:t>ugovaratelj osiguranja</w:t>
      </w:r>
      <w:r w:rsidRPr="00961922">
        <w:rPr>
          <w:rFonts w:ascii="Arial" w:eastAsiaTheme="minorHAnsi" w:hAnsi="Arial" w:cs="Arial"/>
          <w:color w:val="000000"/>
          <w:sz w:val="22"/>
          <w:szCs w:val="22"/>
          <w:lang w:eastAsia="en-US"/>
        </w:rPr>
        <w:t xml:space="preserve">. </w:t>
      </w:r>
    </w:p>
    <w:p w14:paraId="7E29B118"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5.4 Potraživanja društva ili vanjskog društva koja se pokrenu u SAD </w:t>
      </w:r>
    </w:p>
    <w:p w14:paraId="207BD092"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Ukoliko proistječu ili se mogu pripisati bilo kakvom </w:t>
      </w:r>
      <w:r w:rsidRPr="00961922">
        <w:rPr>
          <w:rFonts w:ascii="Arial" w:eastAsiaTheme="minorHAnsi" w:hAnsi="Arial" w:cs="Arial"/>
          <w:bCs/>
          <w:color w:val="000000"/>
          <w:sz w:val="22"/>
          <w:szCs w:val="22"/>
          <w:lang w:eastAsia="en-US"/>
        </w:rPr>
        <w:t>zahtjevu u SAD</w:t>
      </w:r>
      <w:r w:rsidRPr="00961922">
        <w:rPr>
          <w:rFonts w:ascii="Arial" w:eastAsiaTheme="minorHAnsi" w:hAnsi="Arial" w:cs="Arial"/>
          <w:color w:val="000000"/>
          <w:sz w:val="22"/>
          <w:szCs w:val="22"/>
          <w:lang w:eastAsia="en-US"/>
        </w:rPr>
        <w:t xml:space="preserve">, koje </w:t>
      </w:r>
      <w:r w:rsidRPr="00961922">
        <w:rPr>
          <w:rFonts w:ascii="Arial" w:eastAsiaTheme="minorHAnsi" w:hAnsi="Arial" w:cs="Arial"/>
          <w:bCs/>
          <w:color w:val="000000"/>
          <w:sz w:val="22"/>
          <w:szCs w:val="22"/>
          <w:lang w:eastAsia="en-US"/>
        </w:rPr>
        <w:t xml:space="preserve">društvo </w:t>
      </w:r>
      <w:r w:rsidRPr="00961922">
        <w:rPr>
          <w:rFonts w:ascii="Arial" w:eastAsiaTheme="minorHAnsi" w:hAnsi="Arial" w:cs="Arial"/>
          <w:color w:val="000000"/>
          <w:sz w:val="22"/>
          <w:szCs w:val="22"/>
          <w:lang w:eastAsia="en-US"/>
        </w:rPr>
        <w:t xml:space="preserve">ili </w:t>
      </w:r>
      <w:r w:rsidRPr="00961922">
        <w:rPr>
          <w:rFonts w:ascii="Arial" w:eastAsiaTheme="minorHAnsi" w:hAnsi="Arial" w:cs="Arial"/>
          <w:bCs/>
          <w:color w:val="000000"/>
          <w:sz w:val="22"/>
          <w:szCs w:val="22"/>
          <w:lang w:eastAsia="en-US"/>
        </w:rPr>
        <w:t xml:space="preserve">vanjsko društvo </w:t>
      </w:r>
      <w:r w:rsidRPr="00961922">
        <w:rPr>
          <w:rFonts w:ascii="Arial" w:eastAsiaTheme="minorHAnsi" w:hAnsi="Arial" w:cs="Arial"/>
          <w:color w:val="000000"/>
          <w:sz w:val="22"/>
          <w:szCs w:val="22"/>
          <w:lang w:eastAsia="en-US"/>
        </w:rPr>
        <w:t xml:space="preserve">pokrene protiv </w:t>
      </w:r>
      <w:r w:rsidRPr="00961922">
        <w:rPr>
          <w:rFonts w:ascii="Arial" w:eastAsiaTheme="minorHAnsi" w:hAnsi="Arial" w:cs="Arial"/>
          <w:bCs/>
          <w:color w:val="000000"/>
          <w:sz w:val="22"/>
          <w:szCs w:val="22"/>
          <w:lang w:eastAsia="en-US"/>
        </w:rPr>
        <w:t>osigurane fizičke osobe.</w:t>
      </w:r>
    </w:p>
    <w:p w14:paraId="48FD256A"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5.5 Zahtjevi povezani s onečišćenjem okoliša</w:t>
      </w:r>
    </w:p>
    <w:p w14:paraId="32912C13"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lastRenderedPageBreak/>
        <w:t xml:space="preserve">Osiguratelj nije odgovoran za gubitke nastale zbog zahtjeva koji se temelje na, proizlaze iz, izravno ili neizravno rezultiraju ili su posljedica bilo kojih aktivnosti povezanih s onečišćenjem. Ovo isključenje se neće primijeniti na troškove nastale u vezi s obranom od takvih zahtjeva do podlimita u visini od 20% limita osiguranja. Ovom policom osiguranja neće se pružiti pokriće troškova čišćenja u bilo kojem obliku. </w:t>
      </w:r>
    </w:p>
    <w:p w14:paraId="0654A335" w14:textId="77777777" w:rsidR="00961922" w:rsidRPr="00961922" w:rsidRDefault="00961922" w:rsidP="00961922">
      <w:pPr>
        <w:autoSpaceDE w:val="0"/>
        <w:autoSpaceDN w:val="0"/>
        <w:adjustRightInd w:val="0"/>
        <w:spacing w:line="288" w:lineRule="auto"/>
        <w:jc w:val="both"/>
        <w:rPr>
          <w:rFonts w:ascii="Arial" w:eastAsiaTheme="minorHAnsi" w:hAnsi="Arial" w:cs="Arial"/>
          <w:b/>
          <w:bCs/>
          <w:color w:val="000000"/>
          <w:sz w:val="22"/>
          <w:szCs w:val="22"/>
          <w:lang w:eastAsia="en-US"/>
        </w:rPr>
      </w:pPr>
      <w:r w:rsidRPr="00961922">
        <w:rPr>
          <w:rFonts w:ascii="Arial" w:eastAsiaTheme="minorHAnsi" w:hAnsi="Arial" w:cs="Arial"/>
          <w:b/>
          <w:bCs/>
          <w:color w:val="000000"/>
          <w:sz w:val="22"/>
          <w:szCs w:val="22"/>
          <w:lang w:eastAsia="en-US"/>
        </w:rPr>
        <w:t>5.5. Profesionalna odgovornost</w:t>
      </w:r>
    </w:p>
    <w:p w14:paraId="7805D49C"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Osiguranje ne pokriva potraživanja koja proizlaze ili se zatraže vezano za bilo kakav financijski gubitak, koji se temelji na, rezultat je, proizlazi na osnovi ili se može povezati s bilo kakvim djelovanjem, pogreškom ili omaškom u obavljanju profesionalnih usluga koje je uzrokovalo Društvo ili bilo koja osigurana fizička osoba.</w:t>
      </w:r>
    </w:p>
    <w:p w14:paraId="12BA52E5" w14:textId="77777777" w:rsidR="00961922" w:rsidRPr="00961922" w:rsidRDefault="00961922" w:rsidP="00961922">
      <w:pPr>
        <w:autoSpaceDE w:val="0"/>
        <w:autoSpaceDN w:val="0"/>
        <w:adjustRightInd w:val="0"/>
        <w:spacing w:line="288" w:lineRule="auto"/>
        <w:jc w:val="both"/>
        <w:rPr>
          <w:rFonts w:ascii="Arial" w:eastAsiaTheme="minorHAnsi" w:hAnsi="Arial" w:cs="Arial"/>
          <w:b/>
          <w:bCs/>
          <w:color w:val="000000"/>
          <w:sz w:val="22"/>
          <w:szCs w:val="22"/>
          <w:lang w:eastAsia="en-US"/>
        </w:rPr>
      </w:pPr>
    </w:p>
    <w:p w14:paraId="110AD62A" w14:textId="77777777" w:rsidR="00961922" w:rsidRPr="00961922" w:rsidRDefault="00961922" w:rsidP="00961922">
      <w:pPr>
        <w:autoSpaceDE w:val="0"/>
        <w:autoSpaceDN w:val="0"/>
        <w:adjustRightInd w:val="0"/>
        <w:spacing w:line="288" w:lineRule="auto"/>
        <w:jc w:val="both"/>
        <w:rPr>
          <w:rFonts w:ascii="Arial" w:eastAsiaTheme="minorHAnsi" w:hAnsi="Arial" w:cs="Arial"/>
          <w:b/>
          <w:bCs/>
          <w:color w:val="000000"/>
          <w:sz w:val="22"/>
          <w:szCs w:val="22"/>
          <w:lang w:eastAsia="en-US"/>
        </w:rPr>
      </w:pPr>
      <w:r w:rsidRPr="00961922">
        <w:rPr>
          <w:rFonts w:ascii="Arial" w:eastAsiaTheme="minorHAnsi" w:hAnsi="Arial" w:cs="Arial"/>
          <w:b/>
          <w:bCs/>
          <w:color w:val="000000"/>
          <w:sz w:val="22"/>
          <w:szCs w:val="22"/>
          <w:lang w:eastAsia="en-US"/>
        </w:rPr>
        <w:t>OSIGURANJE OD ODGOVORNOSTI DRUŠTVA ZA PROTUPRAVNU PRAKSU IZ RADNIH ODNOSA</w:t>
      </w:r>
    </w:p>
    <w:p w14:paraId="67C6BADC"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Proširenjem osiguranja od odgovornosti za protupravnu praksu iz radnih odnosa pokrivena je odgovornost društva. Osiguratelj će u ime društva platiti štete koje proizađu iz odgovornosti za protupravnu praksu iz radnih odnosa.</w:t>
      </w:r>
    </w:p>
    <w:p w14:paraId="4DFB6D34"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Šteta označava iznose koje je društvo pravno obvezno platiti u odnosu na zahtjev uključujući:</w:t>
      </w:r>
    </w:p>
    <w:p w14:paraId="41993138"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nepravedno ili nezakonito otpuštanje ili prestanak radnog odnosa;</w:t>
      </w:r>
    </w:p>
    <w:p w14:paraId="2D01F634"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uznemiravanje uključujući nasilje;</w:t>
      </w:r>
    </w:p>
    <w:p w14:paraId="3F4EFFF5"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diskriminaciju;</w:t>
      </w:r>
    </w:p>
    <w:p w14:paraId="54BE3664"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odmazdu, uključujući isključivanje s rada;</w:t>
      </w:r>
    </w:p>
    <w:p w14:paraId="203972BF"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pogrešno predstavljanje zaposlenja zaposleniku ili podnositelju zahtjeva za zapošljavanje;</w:t>
      </w:r>
    </w:p>
    <w:p w14:paraId="56F3C9C0"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poniženje vezano za zapošljavanje, klevetanje ili invaziju na privatnost;</w:t>
      </w:r>
    </w:p>
    <w:p w14:paraId="618FA5B6"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nezakonito propuštanje zapošljavanja ili promicanja;</w:t>
      </w:r>
    </w:p>
    <w:p w14:paraId="5ED52496"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nezakonito sprječavanje promaknuća;</w:t>
      </w:r>
    </w:p>
    <w:p w14:paraId="31E976CB"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nedavanje točnih referenci;</w:t>
      </w:r>
    </w:p>
    <w:p w14:paraId="647F1D97"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nepoštivanje politike ili postupaka zapošljavanja;</w:t>
      </w:r>
    </w:p>
    <w:p w14:paraId="7B9F0D82"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kršenje zakonskih ili pravnih obveza poslodavca;</w:t>
      </w:r>
    </w:p>
    <w:p w14:paraId="1FD62466"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nanošenje emocionalne boli ili mentalne tjeskobe vezano uz zapošljavanje.</w:t>
      </w:r>
    </w:p>
    <w:p w14:paraId="753F0D61" w14:textId="77777777" w:rsidR="00961922" w:rsidRPr="00961922" w:rsidRDefault="00961922" w:rsidP="00961922">
      <w:pPr>
        <w:autoSpaceDE w:val="0"/>
        <w:autoSpaceDN w:val="0"/>
        <w:adjustRightInd w:val="0"/>
        <w:spacing w:line="288" w:lineRule="auto"/>
        <w:jc w:val="both"/>
        <w:rPr>
          <w:rFonts w:ascii="Arial" w:eastAsiaTheme="minorHAnsi" w:hAnsi="Arial" w:cs="Arial"/>
          <w:b/>
          <w:bCs/>
          <w:color w:val="000000"/>
          <w:sz w:val="22"/>
          <w:szCs w:val="22"/>
          <w:lang w:eastAsia="en-US"/>
        </w:rPr>
      </w:pPr>
    </w:p>
    <w:p w14:paraId="0EF14883" w14:textId="77777777" w:rsidR="00961922" w:rsidRPr="00961922" w:rsidRDefault="00961922" w:rsidP="00961922">
      <w:pPr>
        <w:autoSpaceDE w:val="0"/>
        <w:autoSpaceDN w:val="0"/>
        <w:adjustRightInd w:val="0"/>
        <w:spacing w:line="288" w:lineRule="auto"/>
        <w:jc w:val="both"/>
        <w:rPr>
          <w:rFonts w:ascii="Arial" w:eastAsiaTheme="minorHAnsi" w:hAnsi="Arial" w:cs="Arial"/>
          <w:b/>
          <w:bCs/>
          <w:color w:val="000000"/>
          <w:sz w:val="22"/>
          <w:szCs w:val="22"/>
          <w:lang w:eastAsia="en-US"/>
        </w:rPr>
      </w:pPr>
    </w:p>
    <w:p w14:paraId="5977903F"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UVJETI ODŠTETNOG ZAHTJEVA: </w:t>
      </w:r>
    </w:p>
    <w:p w14:paraId="5AE5A5BD" w14:textId="77777777" w:rsidR="00961922" w:rsidRPr="00961922" w:rsidRDefault="00961922" w:rsidP="00961922">
      <w:pPr>
        <w:autoSpaceDE w:val="0"/>
        <w:autoSpaceDN w:val="0"/>
        <w:adjustRightInd w:val="0"/>
        <w:spacing w:line="288" w:lineRule="auto"/>
        <w:jc w:val="both"/>
        <w:rPr>
          <w:rFonts w:ascii="Arial" w:eastAsiaTheme="minorHAnsi" w:hAnsi="Arial" w:cs="Arial"/>
          <w:b/>
          <w:bCs/>
          <w:color w:val="000000"/>
          <w:sz w:val="22"/>
          <w:szCs w:val="22"/>
          <w:lang w:eastAsia="en-US"/>
        </w:rPr>
      </w:pPr>
    </w:p>
    <w:p w14:paraId="3714303B"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Osiguranik </w:t>
      </w:r>
      <w:r w:rsidRPr="00961922">
        <w:rPr>
          <w:rFonts w:ascii="Arial" w:eastAsiaTheme="minorHAnsi" w:hAnsi="Arial" w:cs="Arial"/>
          <w:color w:val="000000"/>
          <w:sz w:val="22"/>
          <w:szCs w:val="22"/>
          <w:lang w:eastAsia="en-US"/>
        </w:rPr>
        <w:t xml:space="preserve">će poslati </w:t>
      </w:r>
      <w:r w:rsidRPr="00961922">
        <w:rPr>
          <w:rFonts w:ascii="Arial" w:eastAsiaTheme="minorHAnsi" w:hAnsi="Arial" w:cs="Arial"/>
          <w:bCs/>
          <w:color w:val="000000"/>
          <w:sz w:val="22"/>
          <w:szCs w:val="22"/>
          <w:lang w:eastAsia="en-US"/>
        </w:rPr>
        <w:t xml:space="preserve">osiguratelju </w:t>
      </w:r>
      <w:r w:rsidRPr="00961922">
        <w:rPr>
          <w:rFonts w:ascii="Arial" w:eastAsiaTheme="minorHAnsi" w:hAnsi="Arial" w:cs="Arial"/>
          <w:color w:val="000000"/>
          <w:sz w:val="22"/>
          <w:szCs w:val="22"/>
          <w:lang w:eastAsia="en-US"/>
        </w:rPr>
        <w:t xml:space="preserve">pismenu obavijest o svakom </w:t>
      </w:r>
      <w:r w:rsidRPr="00961922">
        <w:rPr>
          <w:rFonts w:ascii="Arial" w:eastAsiaTheme="minorHAnsi" w:hAnsi="Arial" w:cs="Arial"/>
          <w:bCs/>
          <w:color w:val="000000"/>
          <w:sz w:val="22"/>
          <w:szCs w:val="22"/>
          <w:lang w:eastAsia="en-US"/>
        </w:rPr>
        <w:t xml:space="preserve">zahtjevu </w:t>
      </w:r>
      <w:r w:rsidRPr="00961922">
        <w:rPr>
          <w:rFonts w:ascii="Arial" w:eastAsiaTheme="minorHAnsi" w:hAnsi="Arial" w:cs="Arial"/>
          <w:color w:val="000000"/>
          <w:sz w:val="22"/>
          <w:szCs w:val="22"/>
          <w:lang w:eastAsia="en-US"/>
        </w:rPr>
        <w:t xml:space="preserve">ili </w:t>
      </w:r>
      <w:r w:rsidRPr="00961922">
        <w:rPr>
          <w:rFonts w:ascii="Arial" w:eastAsiaTheme="minorHAnsi" w:hAnsi="Arial" w:cs="Arial"/>
          <w:bCs/>
          <w:color w:val="000000"/>
          <w:sz w:val="22"/>
          <w:szCs w:val="22"/>
          <w:lang w:eastAsia="en-US"/>
        </w:rPr>
        <w:t xml:space="preserve">formalnoj istrazi </w:t>
      </w:r>
      <w:r w:rsidRPr="00961922">
        <w:rPr>
          <w:rFonts w:ascii="Arial" w:eastAsiaTheme="minorHAnsi" w:hAnsi="Arial" w:cs="Arial"/>
          <w:color w:val="000000"/>
          <w:sz w:val="22"/>
          <w:szCs w:val="22"/>
          <w:lang w:eastAsia="en-US"/>
        </w:rPr>
        <w:t xml:space="preserve">čim je to ranije moguće, no ne kasnije od </w:t>
      </w:r>
      <w:r w:rsidRPr="00961922">
        <w:rPr>
          <w:rFonts w:ascii="Arial" w:eastAsiaTheme="minorHAnsi" w:hAnsi="Arial" w:cs="Arial"/>
          <w:bCs/>
          <w:color w:val="000000"/>
          <w:sz w:val="22"/>
          <w:szCs w:val="22"/>
          <w:lang w:eastAsia="en-US"/>
        </w:rPr>
        <w:t xml:space="preserve">isteka razdoblja trajanja osiguranja </w:t>
      </w:r>
      <w:r w:rsidRPr="00961922">
        <w:rPr>
          <w:rFonts w:ascii="Arial" w:eastAsiaTheme="minorHAnsi" w:hAnsi="Arial" w:cs="Arial"/>
          <w:color w:val="000000"/>
          <w:sz w:val="22"/>
          <w:szCs w:val="22"/>
          <w:lang w:eastAsia="en-US"/>
        </w:rPr>
        <w:t xml:space="preserve">ili </w:t>
      </w:r>
      <w:r w:rsidRPr="00961922">
        <w:rPr>
          <w:rFonts w:ascii="Arial" w:eastAsiaTheme="minorHAnsi" w:hAnsi="Arial" w:cs="Arial"/>
          <w:bCs/>
          <w:color w:val="000000"/>
          <w:sz w:val="22"/>
          <w:szCs w:val="22"/>
          <w:lang w:eastAsia="en-US"/>
        </w:rPr>
        <w:t>produljenog razdoblja za prijavu štete</w:t>
      </w:r>
      <w:r w:rsidRPr="00961922">
        <w:rPr>
          <w:rFonts w:ascii="Arial" w:eastAsiaTheme="minorHAnsi" w:hAnsi="Arial" w:cs="Arial"/>
          <w:color w:val="000000"/>
          <w:sz w:val="22"/>
          <w:szCs w:val="22"/>
          <w:lang w:eastAsia="en-US"/>
        </w:rPr>
        <w:t xml:space="preserve">. </w:t>
      </w:r>
    </w:p>
    <w:p w14:paraId="1C8B28D8"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U okolnostima za koje se razumno može očekivati da prouzroče </w:t>
      </w:r>
      <w:r w:rsidRPr="00961922">
        <w:rPr>
          <w:rFonts w:ascii="Arial" w:eastAsiaTheme="minorHAnsi" w:hAnsi="Arial" w:cs="Arial"/>
          <w:bCs/>
          <w:color w:val="000000"/>
          <w:sz w:val="22"/>
          <w:szCs w:val="22"/>
          <w:lang w:eastAsia="en-US"/>
        </w:rPr>
        <w:t xml:space="preserve">zahtjev </w:t>
      </w:r>
      <w:r w:rsidRPr="00961922">
        <w:rPr>
          <w:rFonts w:ascii="Arial" w:eastAsiaTheme="minorHAnsi" w:hAnsi="Arial" w:cs="Arial"/>
          <w:color w:val="000000"/>
          <w:sz w:val="22"/>
          <w:szCs w:val="22"/>
          <w:lang w:eastAsia="en-US"/>
        </w:rPr>
        <w:t xml:space="preserve">ili </w:t>
      </w:r>
      <w:r w:rsidRPr="00961922">
        <w:rPr>
          <w:rFonts w:ascii="Arial" w:eastAsiaTheme="minorHAnsi" w:hAnsi="Arial" w:cs="Arial"/>
          <w:bCs/>
          <w:color w:val="000000"/>
          <w:sz w:val="22"/>
          <w:szCs w:val="22"/>
          <w:lang w:eastAsia="en-US"/>
        </w:rPr>
        <w:t xml:space="preserve">formalnu istragu </w:t>
      </w:r>
      <w:r w:rsidRPr="00961922">
        <w:rPr>
          <w:rFonts w:ascii="Arial" w:eastAsiaTheme="minorHAnsi" w:hAnsi="Arial" w:cs="Arial"/>
          <w:color w:val="000000"/>
          <w:sz w:val="22"/>
          <w:szCs w:val="22"/>
          <w:lang w:eastAsia="en-US"/>
        </w:rPr>
        <w:t xml:space="preserve">o kojima se obavijesti tokom </w:t>
      </w:r>
      <w:r w:rsidRPr="00961922">
        <w:rPr>
          <w:rFonts w:ascii="Arial" w:eastAsiaTheme="minorHAnsi" w:hAnsi="Arial" w:cs="Arial"/>
          <w:bCs/>
          <w:color w:val="000000"/>
          <w:sz w:val="22"/>
          <w:szCs w:val="22"/>
          <w:lang w:eastAsia="en-US"/>
        </w:rPr>
        <w:t xml:space="preserve">razdoblja trajanja police </w:t>
      </w:r>
      <w:r w:rsidRPr="00961922">
        <w:rPr>
          <w:rFonts w:ascii="Arial" w:eastAsiaTheme="minorHAnsi" w:hAnsi="Arial" w:cs="Arial"/>
          <w:color w:val="000000"/>
          <w:sz w:val="22"/>
          <w:szCs w:val="22"/>
          <w:lang w:eastAsia="en-US"/>
        </w:rPr>
        <w:t xml:space="preserve">svaki budući </w:t>
      </w:r>
      <w:r w:rsidRPr="00961922">
        <w:rPr>
          <w:rFonts w:ascii="Arial" w:eastAsiaTheme="minorHAnsi" w:hAnsi="Arial" w:cs="Arial"/>
          <w:bCs/>
          <w:color w:val="000000"/>
          <w:sz w:val="22"/>
          <w:szCs w:val="22"/>
          <w:lang w:eastAsia="en-US"/>
        </w:rPr>
        <w:t xml:space="preserve">zahtjev </w:t>
      </w:r>
      <w:r w:rsidRPr="00961922">
        <w:rPr>
          <w:rFonts w:ascii="Arial" w:eastAsiaTheme="minorHAnsi" w:hAnsi="Arial" w:cs="Arial"/>
          <w:color w:val="000000"/>
          <w:sz w:val="22"/>
          <w:szCs w:val="22"/>
          <w:lang w:eastAsia="en-US"/>
        </w:rPr>
        <w:t xml:space="preserve">ili </w:t>
      </w:r>
      <w:r w:rsidRPr="00961922">
        <w:rPr>
          <w:rFonts w:ascii="Arial" w:eastAsiaTheme="minorHAnsi" w:hAnsi="Arial" w:cs="Arial"/>
          <w:bCs/>
          <w:color w:val="000000"/>
          <w:sz w:val="22"/>
          <w:szCs w:val="22"/>
          <w:lang w:eastAsia="en-US"/>
        </w:rPr>
        <w:t xml:space="preserve">formalna istraga </w:t>
      </w:r>
      <w:r w:rsidRPr="00961922">
        <w:rPr>
          <w:rFonts w:ascii="Arial" w:eastAsiaTheme="minorHAnsi" w:hAnsi="Arial" w:cs="Arial"/>
          <w:color w:val="000000"/>
          <w:sz w:val="22"/>
          <w:szCs w:val="22"/>
          <w:lang w:eastAsia="en-US"/>
        </w:rPr>
        <w:t xml:space="preserve">koja je rezultat ovakvih okolnosti smatrat će se obavještavanjem izvršenim tokom </w:t>
      </w:r>
      <w:r w:rsidRPr="00961922">
        <w:rPr>
          <w:rFonts w:ascii="Arial" w:eastAsiaTheme="minorHAnsi" w:hAnsi="Arial" w:cs="Arial"/>
          <w:bCs/>
          <w:color w:val="000000"/>
          <w:sz w:val="22"/>
          <w:szCs w:val="22"/>
          <w:lang w:eastAsia="en-US"/>
        </w:rPr>
        <w:t>razdoblja trajanja police</w:t>
      </w:r>
      <w:r w:rsidRPr="00961922">
        <w:rPr>
          <w:rFonts w:ascii="Arial" w:eastAsiaTheme="minorHAnsi" w:hAnsi="Arial" w:cs="Arial"/>
          <w:color w:val="000000"/>
          <w:sz w:val="22"/>
          <w:szCs w:val="22"/>
          <w:lang w:eastAsia="en-US"/>
        </w:rPr>
        <w:t xml:space="preserve">. </w:t>
      </w:r>
    </w:p>
    <w:p w14:paraId="21AA9F0B"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Sve obavijesti trebaju dati sljedeće podatke: </w:t>
      </w:r>
    </w:p>
    <w:p w14:paraId="29A421CB"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(a) Opis </w:t>
      </w:r>
      <w:r w:rsidRPr="00961922">
        <w:rPr>
          <w:rFonts w:ascii="Arial" w:eastAsiaTheme="minorHAnsi" w:hAnsi="Arial" w:cs="Arial"/>
          <w:bCs/>
          <w:color w:val="000000"/>
          <w:sz w:val="22"/>
          <w:szCs w:val="22"/>
          <w:lang w:eastAsia="en-US"/>
        </w:rPr>
        <w:t xml:space="preserve">zahtjeva </w:t>
      </w:r>
      <w:r w:rsidRPr="00961922">
        <w:rPr>
          <w:rFonts w:ascii="Arial" w:eastAsiaTheme="minorHAnsi" w:hAnsi="Arial" w:cs="Arial"/>
          <w:color w:val="000000"/>
          <w:sz w:val="22"/>
          <w:szCs w:val="22"/>
          <w:lang w:eastAsia="en-US"/>
        </w:rPr>
        <w:t xml:space="preserve">ili okolnosti; i </w:t>
      </w:r>
    </w:p>
    <w:p w14:paraId="18B13673"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(b) Prirodu i detalje </w:t>
      </w:r>
      <w:r w:rsidRPr="00961922">
        <w:rPr>
          <w:rFonts w:ascii="Arial" w:eastAsiaTheme="minorHAnsi" w:hAnsi="Arial" w:cs="Arial"/>
          <w:bCs/>
          <w:color w:val="000000"/>
          <w:sz w:val="22"/>
          <w:szCs w:val="22"/>
          <w:lang w:eastAsia="en-US"/>
        </w:rPr>
        <w:t>skrivljene radnje</w:t>
      </w:r>
      <w:r w:rsidRPr="00961922">
        <w:rPr>
          <w:rFonts w:ascii="Arial" w:eastAsiaTheme="minorHAnsi" w:hAnsi="Arial" w:cs="Arial"/>
          <w:color w:val="000000"/>
          <w:sz w:val="22"/>
          <w:szCs w:val="22"/>
          <w:lang w:eastAsia="en-US"/>
        </w:rPr>
        <w:t xml:space="preserve">; i </w:t>
      </w:r>
    </w:p>
    <w:p w14:paraId="61829B1D"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(c) Prirodu i iznos navodnog ili potencijalnog </w:t>
      </w:r>
      <w:r w:rsidRPr="00961922">
        <w:rPr>
          <w:rFonts w:ascii="Arial" w:eastAsiaTheme="minorHAnsi" w:hAnsi="Arial" w:cs="Arial"/>
          <w:bCs/>
          <w:color w:val="000000"/>
          <w:sz w:val="22"/>
          <w:szCs w:val="22"/>
          <w:lang w:eastAsia="en-US"/>
        </w:rPr>
        <w:t>gubitka</w:t>
      </w:r>
      <w:r w:rsidRPr="00961922">
        <w:rPr>
          <w:rFonts w:ascii="Arial" w:eastAsiaTheme="minorHAnsi" w:hAnsi="Arial" w:cs="Arial"/>
          <w:color w:val="000000"/>
          <w:sz w:val="22"/>
          <w:szCs w:val="22"/>
          <w:lang w:eastAsia="en-US"/>
        </w:rPr>
        <w:t xml:space="preserve">; i </w:t>
      </w:r>
    </w:p>
    <w:p w14:paraId="6A85905C"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(d) Imena stvarnih ili potencijalnih podnositelja </w:t>
      </w:r>
      <w:r w:rsidRPr="00961922">
        <w:rPr>
          <w:rFonts w:ascii="Arial" w:eastAsiaTheme="minorHAnsi" w:hAnsi="Arial" w:cs="Arial"/>
          <w:bCs/>
          <w:color w:val="000000"/>
          <w:sz w:val="22"/>
          <w:szCs w:val="22"/>
          <w:lang w:eastAsia="en-US"/>
        </w:rPr>
        <w:t>zahtjeva</w:t>
      </w:r>
      <w:r w:rsidRPr="00961922">
        <w:rPr>
          <w:rFonts w:ascii="Arial" w:eastAsiaTheme="minorHAnsi" w:hAnsi="Arial" w:cs="Arial"/>
          <w:color w:val="000000"/>
          <w:sz w:val="22"/>
          <w:szCs w:val="22"/>
          <w:lang w:eastAsia="en-US"/>
        </w:rPr>
        <w:t xml:space="preserve">; i </w:t>
      </w:r>
    </w:p>
    <w:p w14:paraId="20FFF7AF"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(e) Način na koji je </w:t>
      </w:r>
      <w:r w:rsidRPr="00961922">
        <w:rPr>
          <w:rFonts w:ascii="Arial" w:eastAsiaTheme="minorHAnsi" w:hAnsi="Arial" w:cs="Arial"/>
          <w:bCs/>
          <w:color w:val="000000"/>
          <w:sz w:val="22"/>
          <w:szCs w:val="22"/>
          <w:lang w:eastAsia="en-US"/>
        </w:rPr>
        <w:t xml:space="preserve">osiguranik </w:t>
      </w:r>
      <w:r w:rsidRPr="00961922">
        <w:rPr>
          <w:rFonts w:ascii="Arial" w:eastAsiaTheme="minorHAnsi" w:hAnsi="Arial" w:cs="Arial"/>
          <w:color w:val="000000"/>
          <w:sz w:val="22"/>
          <w:szCs w:val="22"/>
          <w:lang w:eastAsia="en-US"/>
        </w:rPr>
        <w:t xml:space="preserve">izvorno postao svjestan </w:t>
      </w:r>
      <w:r w:rsidRPr="00961922">
        <w:rPr>
          <w:rFonts w:ascii="Arial" w:eastAsiaTheme="minorHAnsi" w:hAnsi="Arial" w:cs="Arial"/>
          <w:bCs/>
          <w:color w:val="000000"/>
          <w:sz w:val="22"/>
          <w:szCs w:val="22"/>
          <w:lang w:eastAsia="en-US"/>
        </w:rPr>
        <w:t xml:space="preserve">zahtjeva </w:t>
      </w:r>
      <w:r w:rsidRPr="00961922">
        <w:rPr>
          <w:rFonts w:ascii="Arial" w:eastAsiaTheme="minorHAnsi" w:hAnsi="Arial" w:cs="Arial"/>
          <w:color w:val="000000"/>
          <w:sz w:val="22"/>
          <w:szCs w:val="22"/>
          <w:lang w:eastAsia="en-US"/>
        </w:rPr>
        <w:t xml:space="preserve">ili okolnosti. </w:t>
      </w:r>
    </w:p>
    <w:p w14:paraId="16CDBB62"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eastAsiaTheme="minorHAnsi" w:hAnsi="Arial" w:cs="Arial"/>
          <w:bCs/>
          <w:sz w:val="22"/>
          <w:szCs w:val="22"/>
          <w:lang w:eastAsia="en-US"/>
        </w:rPr>
        <w:lastRenderedPageBreak/>
        <w:t xml:space="preserve">Osiguranik </w:t>
      </w:r>
      <w:r w:rsidRPr="00961922">
        <w:rPr>
          <w:rFonts w:ascii="Arial" w:eastAsiaTheme="minorHAnsi" w:hAnsi="Arial" w:cs="Arial"/>
          <w:sz w:val="22"/>
          <w:szCs w:val="22"/>
          <w:lang w:eastAsia="en-US"/>
        </w:rPr>
        <w:t xml:space="preserve">će zatim pružiti daljnje informacije i suradnju, o vlastitom trošku, koje </w:t>
      </w:r>
      <w:r w:rsidRPr="00961922">
        <w:rPr>
          <w:rFonts w:ascii="Arial" w:eastAsiaTheme="minorHAnsi" w:hAnsi="Arial" w:cs="Arial"/>
          <w:bCs/>
          <w:sz w:val="22"/>
          <w:szCs w:val="22"/>
          <w:lang w:eastAsia="en-US"/>
        </w:rPr>
        <w:t xml:space="preserve">osiguravatelj </w:t>
      </w:r>
      <w:r w:rsidRPr="00961922">
        <w:rPr>
          <w:rFonts w:ascii="Arial" w:eastAsiaTheme="minorHAnsi" w:hAnsi="Arial" w:cs="Arial"/>
          <w:sz w:val="22"/>
          <w:szCs w:val="22"/>
          <w:lang w:eastAsia="en-US"/>
        </w:rPr>
        <w:t>može u razumnoj mjeri zahtijevati</w:t>
      </w:r>
    </w:p>
    <w:p w14:paraId="6D9A6B07"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Osiguranik </w:t>
      </w:r>
      <w:r w:rsidRPr="00961922">
        <w:rPr>
          <w:rFonts w:ascii="Arial" w:eastAsiaTheme="minorHAnsi" w:hAnsi="Arial" w:cs="Arial"/>
          <w:color w:val="000000"/>
          <w:sz w:val="22"/>
          <w:szCs w:val="22"/>
          <w:lang w:eastAsia="en-US"/>
        </w:rPr>
        <w:t xml:space="preserve">ima dužnost smanjiti svaki potencijalni </w:t>
      </w:r>
      <w:r w:rsidRPr="00961922">
        <w:rPr>
          <w:rFonts w:ascii="Arial" w:eastAsiaTheme="minorHAnsi" w:hAnsi="Arial" w:cs="Arial"/>
          <w:bCs/>
          <w:color w:val="000000"/>
          <w:sz w:val="22"/>
          <w:szCs w:val="22"/>
          <w:lang w:eastAsia="en-US"/>
        </w:rPr>
        <w:t xml:space="preserve">gubitak </w:t>
      </w:r>
      <w:r w:rsidRPr="00961922">
        <w:rPr>
          <w:rFonts w:ascii="Arial" w:eastAsiaTheme="minorHAnsi" w:hAnsi="Arial" w:cs="Arial"/>
          <w:color w:val="000000"/>
          <w:sz w:val="22"/>
          <w:szCs w:val="22"/>
          <w:lang w:eastAsia="en-US"/>
        </w:rPr>
        <w:t xml:space="preserve">i braniti se od svih </w:t>
      </w:r>
      <w:r w:rsidRPr="00961922">
        <w:rPr>
          <w:rFonts w:ascii="Arial" w:eastAsiaTheme="minorHAnsi" w:hAnsi="Arial" w:cs="Arial"/>
          <w:bCs/>
          <w:color w:val="000000"/>
          <w:sz w:val="22"/>
          <w:szCs w:val="22"/>
          <w:lang w:eastAsia="en-US"/>
        </w:rPr>
        <w:t>zahtjeva</w:t>
      </w:r>
      <w:r w:rsidRPr="00961922">
        <w:rPr>
          <w:rFonts w:ascii="Arial" w:eastAsiaTheme="minorHAnsi" w:hAnsi="Arial" w:cs="Arial"/>
          <w:color w:val="000000"/>
          <w:sz w:val="22"/>
          <w:szCs w:val="22"/>
          <w:lang w:eastAsia="en-US"/>
        </w:rPr>
        <w:t xml:space="preserve">. </w:t>
      </w:r>
    </w:p>
    <w:p w14:paraId="5808CFDF"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Osiguratelj </w:t>
      </w:r>
      <w:r w:rsidRPr="00961922">
        <w:rPr>
          <w:rFonts w:ascii="Arial" w:eastAsiaTheme="minorHAnsi" w:hAnsi="Arial" w:cs="Arial"/>
          <w:color w:val="000000"/>
          <w:sz w:val="22"/>
          <w:szCs w:val="22"/>
          <w:lang w:eastAsia="en-US"/>
        </w:rPr>
        <w:t xml:space="preserve">će imati pravo na aktivno sudjelovanje u takvim obranama i nagodbama za svaki </w:t>
      </w:r>
      <w:r w:rsidRPr="00961922">
        <w:rPr>
          <w:rFonts w:ascii="Arial" w:eastAsiaTheme="minorHAnsi" w:hAnsi="Arial" w:cs="Arial"/>
          <w:bCs/>
          <w:color w:val="000000"/>
          <w:sz w:val="22"/>
          <w:szCs w:val="22"/>
          <w:lang w:eastAsia="en-US"/>
        </w:rPr>
        <w:t>zahtjev</w:t>
      </w:r>
      <w:r w:rsidRPr="00961922">
        <w:rPr>
          <w:rFonts w:ascii="Arial" w:eastAsiaTheme="minorHAnsi" w:hAnsi="Arial" w:cs="Arial"/>
          <w:color w:val="000000"/>
          <w:sz w:val="22"/>
          <w:szCs w:val="22"/>
          <w:lang w:eastAsia="en-US"/>
        </w:rPr>
        <w:t xml:space="preserve">. </w:t>
      </w:r>
    </w:p>
    <w:p w14:paraId="651B803E"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U pogledu </w:t>
      </w:r>
      <w:r w:rsidRPr="00961922">
        <w:rPr>
          <w:rFonts w:ascii="Arial" w:eastAsiaTheme="minorHAnsi" w:hAnsi="Arial" w:cs="Arial"/>
          <w:bCs/>
          <w:color w:val="000000"/>
          <w:sz w:val="22"/>
          <w:szCs w:val="22"/>
          <w:lang w:eastAsia="en-US"/>
        </w:rPr>
        <w:t xml:space="preserve">zahtjeva </w:t>
      </w:r>
      <w:r w:rsidRPr="00961922">
        <w:rPr>
          <w:rFonts w:ascii="Arial" w:eastAsiaTheme="minorHAnsi" w:hAnsi="Arial" w:cs="Arial"/>
          <w:color w:val="000000"/>
          <w:sz w:val="22"/>
          <w:szCs w:val="22"/>
          <w:lang w:eastAsia="en-US"/>
        </w:rPr>
        <w:t xml:space="preserve">koje se pokrene protiv </w:t>
      </w:r>
      <w:r w:rsidRPr="00961922">
        <w:rPr>
          <w:rFonts w:ascii="Arial" w:eastAsiaTheme="minorHAnsi" w:hAnsi="Arial" w:cs="Arial"/>
          <w:bCs/>
          <w:color w:val="000000"/>
          <w:sz w:val="22"/>
          <w:szCs w:val="22"/>
          <w:lang w:eastAsia="en-US"/>
        </w:rPr>
        <w:t xml:space="preserve">društva osiguratelj </w:t>
      </w:r>
      <w:r w:rsidRPr="00961922">
        <w:rPr>
          <w:rFonts w:ascii="Arial" w:eastAsiaTheme="minorHAnsi" w:hAnsi="Arial" w:cs="Arial"/>
          <w:color w:val="000000"/>
          <w:sz w:val="22"/>
          <w:szCs w:val="22"/>
          <w:lang w:eastAsia="en-US"/>
        </w:rPr>
        <w:t xml:space="preserve">će imati pravo no ne i dužnost provoditi i kontrolirati obranu i nagodbu u ime </w:t>
      </w:r>
      <w:r w:rsidRPr="00961922">
        <w:rPr>
          <w:rFonts w:ascii="Arial" w:eastAsiaTheme="minorHAnsi" w:hAnsi="Arial" w:cs="Arial"/>
          <w:bCs/>
          <w:color w:val="000000"/>
          <w:sz w:val="22"/>
          <w:szCs w:val="22"/>
          <w:lang w:eastAsia="en-US"/>
        </w:rPr>
        <w:t>osiguranika</w:t>
      </w:r>
      <w:r w:rsidRPr="00961922">
        <w:rPr>
          <w:rFonts w:ascii="Arial" w:eastAsiaTheme="minorHAnsi" w:hAnsi="Arial" w:cs="Arial"/>
          <w:color w:val="000000"/>
          <w:sz w:val="22"/>
          <w:szCs w:val="22"/>
          <w:lang w:eastAsia="en-US"/>
        </w:rPr>
        <w:t xml:space="preserve">. </w:t>
      </w:r>
    </w:p>
    <w:p w14:paraId="6B13A961"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Osim kod okolnosti određenim posebnom odredbom za </w:t>
      </w:r>
      <w:r w:rsidRPr="00961922">
        <w:rPr>
          <w:rFonts w:ascii="Arial" w:eastAsiaTheme="minorHAnsi" w:hAnsi="Arial" w:cs="Arial"/>
          <w:bCs/>
          <w:color w:val="000000"/>
          <w:sz w:val="22"/>
          <w:szCs w:val="22"/>
          <w:lang w:eastAsia="en-US"/>
        </w:rPr>
        <w:t>hitne troškove</w:t>
      </w:r>
      <w:r w:rsidRPr="00961922">
        <w:rPr>
          <w:rFonts w:ascii="Arial" w:eastAsiaTheme="minorHAnsi" w:hAnsi="Arial" w:cs="Arial"/>
          <w:color w:val="000000"/>
          <w:sz w:val="22"/>
          <w:szCs w:val="22"/>
          <w:lang w:eastAsia="en-US"/>
        </w:rPr>
        <w:t xml:space="preserve">, </w:t>
      </w:r>
      <w:r w:rsidRPr="00961922">
        <w:rPr>
          <w:rFonts w:ascii="Arial" w:eastAsiaTheme="minorHAnsi" w:hAnsi="Arial" w:cs="Arial"/>
          <w:bCs/>
          <w:color w:val="000000"/>
          <w:sz w:val="22"/>
          <w:szCs w:val="22"/>
          <w:lang w:eastAsia="en-US"/>
        </w:rPr>
        <w:t xml:space="preserve">osiguranik </w:t>
      </w:r>
      <w:r w:rsidRPr="00961922">
        <w:rPr>
          <w:rFonts w:ascii="Arial" w:eastAsiaTheme="minorHAnsi" w:hAnsi="Arial" w:cs="Arial"/>
          <w:color w:val="000000"/>
          <w:sz w:val="22"/>
          <w:szCs w:val="22"/>
          <w:lang w:eastAsia="en-US"/>
        </w:rPr>
        <w:t xml:space="preserve">neće napraviti </w:t>
      </w:r>
      <w:r w:rsidRPr="00961922">
        <w:rPr>
          <w:rFonts w:ascii="Arial" w:eastAsiaTheme="minorHAnsi" w:hAnsi="Arial" w:cs="Arial"/>
          <w:bCs/>
          <w:color w:val="000000"/>
          <w:sz w:val="22"/>
          <w:szCs w:val="22"/>
          <w:lang w:eastAsia="en-US"/>
        </w:rPr>
        <w:t xml:space="preserve">troškove obrane </w:t>
      </w:r>
      <w:r w:rsidRPr="00961922">
        <w:rPr>
          <w:rFonts w:ascii="Arial" w:eastAsiaTheme="minorHAnsi" w:hAnsi="Arial" w:cs="Arial"/>
          <w:color w:val="000000"/>
          <w:sz w:val="22"/>
          <w:szCs w:val="22"/>
          <w:lang w:eastAsia="en-US"/>
        </w:rPr>
        <w:t xml:space="preserve">niti </w:t>
      </w:r>
      <w:r w:rsidRPr="00961922">
        <w:rPr>
          <w:rFonts w:ascii="Arial" w:eastAsiaTheme="minorHAnsi" w:hAnsi="Arial" w:cs="Arial"/>
          <w:bCs/>
          <w:color w:val="000000"/>
          <w:sz w:val="22"/>
          <w:szCs w:val="22"/>
          <w:lang w:eastAsia="en-US"/>
        </w:rPr>
        <w:t xml:space="preserve">troškove pravnog zastupanja </w:t>
      </w:r>
      <w:r w:rsidRPr="00961922">
        <w:rPr>
          <w:rFonts w:ascii="Arial" w:eastAsiaTheme="minorHAnsi" w:hAnsi="Arial" w:cs="Arial"/>
          <w:color w:val="000000"/>
          <w:sz w:val="22"/>
          <w:szCs w:val="22"/>
          <w:lang w:eastAsia="en-US"/>
        </w:rPr>
        <w:t xml:space="preserve">ili priznati odgovornost, odreći se bilo kakvog prava na naknadu ili dogovoriti nagodbu za bilo koji </w:t>
      </w:r>
      <w:r w:rsidRPr="00961922">
        <w:rPr>
          <w:rFonts w:ascii="Arial" w:eastAsiaTheme="minorHAnsi" w:hAnsi="Arial" w:cs="Arial"/>
          <w:bCs/>
          <w:color w:val="000000"/>
          <w:sz w:val="22"/>
          <w:szCs w:val="22"/>
          <w:lang w:eastAsia="en-US"/>
        </w:rPr>
        <w:t xml:space="preserve">zahtjev </w:t>
      </w:r>
      <w:r w:rsidRPr="00961922">
        <w:rPr>
          <w:rFonts w:ascii="Arial" w:eastAsiaTheme="minorHAnsi" w:hAnsi="Arial" w:cs="Arial"/>
          <w:color w:val="000000"/>
          <w:sz w:val="22"/>
          <w:szCs w:val="22"/>
          <w:lang w:eastAsia="en-US"/>
        </w:rPr>
        <w:t xml:space="preserve">bez prethodne pismene suglasnosti </w:t>
      </w:r>
      <w:r w:rsidRPr="00961922">
        <w:rPr>
          <w:rFonts w:ascii="Arial" w:eastAsiaTheme="minorHAnsi" w:hAnsi="Arial" w:cs="Arial"/>
          <w:bCs/>
          <w:color w:val="000000"/>
          <w:sz w:val="22"/>
          <w:szCs w:val="22"/>
          <w:lang w:eastAsia="en-US"/>
        </w:rPr>
        <w:t>osiguratelja</w:t>
      </w:r>
      <w:r w:rsidRPr="00961922">
        <w:rPr>
          <w:rFonts w:ascii="Arial" w:eastAsiaTheme="minorHAnsi" w:hAnsi="Arial" w:cs="Arial"/>
          <w:color w:val="000000"/>
          <w:sz w:val="22"/>
          <w:szCs w:val="22"/>
          <w:lang w:eastAsia="en-US"/>
        </w:rPr>
        <w:t xml:space="preserve">, koja se pak neće nerazumno uskratiti niti s kojom se neće kasniti. </w:t>
      </w:r>
    </w:p>
    <w:p w14:paraId="6C55ECCA"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Subrogacija </w:t>
      </w:r>
    </w:p>
    <w:p w14:paraId="3769F9A5"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Ako </w:t>
      </w:r>
      <w:r w:rsidRPr="00961922">
        <w:rPr>
          <w:rFonts w:ascii="Arial" w:eastAsiaTheme="minorHAnsi" w:hAnsi="Arial" w:cs="Arial"/>
          <w:bCs/>
          <w:color w:val="000000"/>
          <w:sz w:val="22"/>
          <w:szCs w:val="22"/>
          <w:lang w:eastAsia="en-US"/>
        </w:rPr>
        <w:t xml:space="preserve">osiguratelj </w:t>
      </w:r>
      <w:r w:rsidRPr="00961922">
        <w:rPr>
          <w:rFonts w:ascii="Arial" w:eastAsiaTheme="minorHAnsi" w:hAnsi="Arial" w:cs="Arial"/>
          <w:color w:val="000000"/>
          <w:sz w:val="22"/>
          <w:szCs w:val="22"/>
          <w:lang w:eastAsia="en-US"/>
        </w:rPr>
        <w:t xml:space="preserve">isplati naknadu po ovom ugovoru o osiguranju u pogledu bilo kakvog </w:t>
      </w:r>
      <w:r w:rsidRPr="00961922">
        <w:rPr>
          <w:rFonts w:ascii="Arial" w:eastAsiaTheme="minorHAnsi" w:hAnsi="Arial" w:cs="Arial"/>
          <w:bCs/>
          <w:color w:val="000000"/>
          <w:sz w:val="22"/>
          <w:szCs w:val="22"/>
          <w:lang w:eastAsia="en-US"/>
        </w:rPr>
        <w:t>zahtjeva</w:t>
      </w:r>
      <w:r w:rsidRPr="00961922">
        <w:rPr>
          <w:rFonts w:ascii="Arial" w:eastAsiaTheme="minorHAnsi" w:hAnsi="Arial" w:cs="Arial"/>
          <w:color w:val="000000"/>
          <w:sz w:val="22"/>
          <w:szCs w:val="22"/>
          <w:lang w:eastAsia="en-US"/>
        </w:rPr>
        <w:t xml:space="preserve">, tada </w:t>
      </w:r>
      <w:r w:rsidRPr="00961922">
        <w:rPr>
          <w:rFonts w:ascii="Arial" w:eastAsiaTheme="minorHAnsi" w:hAnsi="Arial" w:cs="Arial"/>
          <w:bCs/>
          <w:color w:val="000000"/>
          <w:sz w:val="22"/>
          <w:szCs w:val="22"/>
          <w:lang w:eastAsia="en-US"/>
        </w:rPr>
        <w:t xml:space="preserve">osiguranikova </w:t>
      </w:r>
      <w:r w:rsidRPr="00961922">
        <w:rPr>
          <w:rFonts w:ascii="Arial" w:eastAsiaTheme="minorHAnsi" w:hAnsi="Arial" w:cs="Arial"/>
          <w:color w:val="000000"/>
          <w:sz w:val="22"/>
          <w:szCs w:val="22"/>
          <w:lang w:eastAsia="en-US"/>
        </w:rPr>
        <w:t xml:space="preserve">prava na povrat, u pogledu takvih </w:t>
      </w:r>
      <w:r w:rsidRPr="00961922">
        <w:rPr>
          <w:rFonts w:ascii="Arial" w:eastAsiaTheme="minorHAnsi" w:hAnsi="Arial" w:cs="Arial"/>
          <w:bCs/>
          <w:color w:val="000000"/>
          <w:sz w:val="22"/>
          <w:szCs w:val="22"/>
          <w:lang w:eastAsia="en-US"/>
        </w:rPr>
        <w:t xml:space="preserve">zahtjeva, </w:t>
      </w:r>
      <w:r w:rsidRPr="00961922">
        <w:rPr>
          <w:rFonts w:ascii="Arial" w:eastAsiaTheme="minorHAnsi" w:hAnsi="Arial" w:cs="Arial"/>
          <w:color w:val="000000"/>
          <w:sz w:val="22"/>
          <w:szCs w:val="22"/>
          <w:lang w:eastAsia="en-US"/>
        </w:rPr>
        <w:t xml:space="preserve">prelaze na </w:t>
      </w:r>
      <w:r w:rsidRPr="00961922">
        <w:rPr>
          <w:rFonts w:ascii="Arial" w:eastAsiaTheme="minorHAnsi" w:hAnsi="Arial" w:cs="Arial"/>
          <w:bCs/>
          <w:color w:val="000000"/>
          <w:sz w:val="22"/>
          <w:szCs w:val="22"/>
          <w:lang w:eastAsia="en-US"/>
        </w:rPr>
        <w:t>osiguratelja.</w:t>
      </w:r>
      <w:r w:rsidRPr="00961922">
        <w:rPr>
          <w:rFonts w:ascii="Arial" w:eastAsiaTheme="minorHAnsi" w:hAnsi="Arial" w:cs="Arial"/>
          <w:color w:val="000000"/>
          <w:sz w:val="22"/>
          <w:szCs w:val="22"/>
          <w:lang w:eastAsia="en-US"/>
        </w:rPr>
        <w:t xml:space="preserve">. </w:t>
      </w:r>
      <w:r w:rsidRPr="00961922">
        <w:rPr>
          <w:rFonts w:ascii="Arial" w:eastAsiaTheme="minorHAnsi" w:hAnsi="Arial" w:cs="Arial"/>
          <w:bCs/>
          <w:color w:val="000000"/>
          <w:sz w:val="22"/>
          <w:szCs w:val="22"/>
          <w:lang w:eastAsia="en-US"/>
        </w:rPr>
        <w:t xml:space="preserve">Osiguranik </w:t>
      </w:r>
      <w:r w:rsidRPr="00961922">
        <w:rPr>
          <w:rFonts w:ascii="Arial" w:eastAsiaTheme="minorHAnsi" w:hAnsi="Arial" w:cs="Arial"/>
          <w:color w:val="000000"/>
          <w:sz w:val="22"/>
          <w:szCs w:val="22"/>
          <w:lang w:eastAsia="en-US"/>
        </w:rPr>
        <w:t xml:space="preserve">će, na trošak </w:t>
      </w:r>
      <w:r w:rsidRPr="00961922">
        <w:rPr>
          <w:rFonts w:ascii="Arial" w:eastAsiaTheme="minorHAnsi" w:hAnsi="Arial" w:cs="Arial"/>
          <w:bCs/>
          <w:color w:val="000000"/>
          <w:sz w:val="22"/>
          <w:szCs w:val="22"/>
          <w:lang w:eastAsia="en-US"/>
        </w:rPr>
        <w:t>osiguratelja</w:t>
      </w:r>
      <w:r w:rsidRPr="00961922">
        <w:rPr>
          <w:rFonts w:ascii="Arial" w:eastAsiaTheme="minorHAnsi" w:hAnsi="Arial" w:cs="Arial"/>
          <w:color w:val="000000"/>
          <w:sz w:val="22"/>
          <w:szCs w:val="22"/>
          <w:lang w:eastAsia="en-US"/>
        </w:rPr>
        <w:t xml:space="preserve">, pružiti svu razumnu pomoć </w:t>
      </w:r>
      <w:r w:rsidRPr="00961922">
        <w:rPr>
          <w:rFonts w:ascii="Arial" w:eastAsiaTheme="minorHAnsi" w:hAnsi="Arial" w:cs="Arial"/>
          <w:bCs/>
          <w:color w:val="000000"/>
          <w:sz w:val="22"/>
          <w:szCs w:val="22"/>
          <w:lang w:eastAsia="en-US"/>
        </w:rPr>
        <w:t xml:space="preserve">osiguratelju </w:t>
      </w:r>
      <w:r w:rsidRPr="00961922">
        <w:rPr>
          <w:rFonts w:ascii="Arial" w:eastAsiaTheme="minorHAnsi" w:hAnsi="Arial" w:cs="Arial"/>
          <w:color w:val="000000"/>
          <w:sz w:val="22"/>
          <w:szCs w:val="22"/>
          <w:lang w:eastAsia="en-US"/>
        </w:rPr>
        <w:t xml:space="preserve">(što uključuje, no nije ograničeno na davanje informacija, potpisivanje dokumenata i davanje dokaza) a kako bi pomogla u ostvarivanju ovih prava. </w:t>
      </w:r>
    </w:p>
    <w:p w14:paraId="779AF6F2"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Sav iznos koji </w:t>
      </w:r>
      <w:r w:rsidRPr="00961922">
        <w:rPr>
          <w:rFonts w:ascii="Arial" w:eastAsiaTheme="minorHAnsi" w:hAnsi="Arial" w:cs="Arial"/>
          <w:bCs/>
          <w:color w:val="000000"/>
          <w:sz w:val="22"/>
          <w:szCs w:val="22"/>
          <w:lang w:eastAsia="en-US"/>
        </w:rPr>
        <w:t xml:space="preserve">osiguratelj </w:t>
      </w:r>
      <w:r w:rsidRPr="00961922">
        <w:rPr>
          <w:rFonts w:ascii="Arial" w:eastAsiaTheme="minorHAnsi" w:hAnsi="Arial" w:cs="Arial"/>
          <w:color w:val="000000"/>
          <w:sz w:val="22"/>
          <w:szCs w:val="22"/>
          <w:lang w:eastAsia="en-US"/>
        </w:rPr>
        <w:t xml:space="preserve">uspije povratiti a koji premašuje ukupno plaćanje </w:t>
      </w:r>
      <w:r w:rsidRPr="00961922">
        <w:rPr>
          <w:rFonts w:ascii="Arial" w:eastAsiaTheme="minorHAnsi" w:hAnsi="Arial" w:cs="Arial"/>
          <w:bCs/>
          <w:color w:val="000000"/>
          <w:sz w:val="22"/>
          <w:szCs w:val="22"/>
          <w:lang w:eastAsia="en-US"/>
        </w:rPr>
        <w:t xml:space="preserve">osiguratelja </w:t>
      </w:r>
      <w:r w:rsidRPr="00961922">
        <w:rPr>
          <w:rFonts w:ascii="Arial" w:eastAsiaTheme="minorHAnsi" w:hAnsi="Arial" w:cs="Arial"/>
          <w:color w:val="000000"/>
          <w:sz w:val="22"/>
          <w:szCs w:val="22"/>
          <w:lang w:eastAsia="en-US"/>
        </w:rPr>
        <w:t xml:space="preserve">u pogledu </w:t>
      </w:r>
      <w:r w:rsidRPr="00961922">
        <w:rPr>
          <w:rFonts w:ascii="Arial" w:eastAsiaTheme="minorHAnsi" w:hAnsi="Arial" w:cs="Arial"/>
          <w:bCs/>
          <w:color w:val="000000"/>
          <w:sz w:val="22"/>
          <w:szCs w:val="22"/>
          <w:lang w:eastAsia="en-US"/>
        </w:rPr>
        <w:t xml:space="preserve">gubitka </w:t>
      </w:r>
      <w:r w:rsidRPr="00961922">
        <w:rPr>
          <w:rFonts w:ascii="Arial" w:eastAsiaTheme="minorHAnsi" w:hAnsi="Arial" w:cs="Arial"/>
          <w:color w:val="000000"/>
          <w:sz w:val="22"/>
          <w:szCs w:val="22"/>
          <w:lang w:eastAsia="en-US"/>
        </w:rPr>
        <w:t xml:space="preserve">za </w:t>
      </w:r>
      <w:r w:rsidRPr="00961922">
        <w:rPr>
          <w:rFonts w:ascii="Arial" w:eastAsiaTheme="minorHAnsi" w:hAnsi="Arial" w:cs="Arial"/>
          <w:bCs/>
          <w:color w:val="000000"/>
          <w:sz w:val="22"/>
          <w:szCs w:val="22"/>
          <w:lang w:eastAsia="en-US"/>
        </w:rPr>
        <w:t xml:space="preserve">osiguranika </w:t>
      </w:r>
      <w:r w:rsidRPr="00961922">
        <w:rPr>
          <w:rFonts w:ascii="Arial" w:eastAsiaTheme="minorHAnsi" w:hAnsi="Arial" w:cs="Arial"/>
          <w:color w:val="000000"/>
          <w:sz w:val="22"/>
          <w:szCs w:val="22"/>
          <w:lang w:eastAsia="en-US"/>
        </w:rPr>
        <w:t xml:space="preserve">vratit će se </w:t>
      </w:r>
      <w:r w:rsidRPr="00961922">
        <w:rPr>
          <w:rFonts w:ascii="Arial" w:eastAsiaTheme="minorHAnsi" w:hAnsi="Arial" w:cs="Arial"/>
          <w:bCs/>
          <w:color w:val="000000"/>
          <w:sz w:val="22"/>
          <w:szCs w:val="22"/>
          <w:lang w:eastAsia="en-US"/>
        </w:rPr>
        <w:t>osiguraniku</w:t>
      </w:r>
      <w:r w:rsidRPr="00961922">
        <w:rPr>
          <w:rFonts w:ascii="Arial" w:eastAsiaTheme="minorHAnsi" w:hAnsi="Arial" w:cs="Arial"/>
          <w:color w:val="000000"/>
          <w:sz w:val="22"/>
          <w:szCs w:val="22"/>
          <w:lang w:eastAsia="en-US"/>
        </w:rPr>
        <w:t xml:space="preserve">, umanjeno za troškove </w:t>
      </w:r>
      <w:r w:rsidRPr="00961922">
        <w:rPr>
          <w:rFonts w:ascii="Arial" w:eastAsiaTheme="minorHAnsi" w:hAnsi="Arial" w:cs="Arial"/>
          <w:bCs/>
          <w:color w:val="000000"/>
          <w:sz w:val="22"/>
          <w:szCs w:val="22"/>
          <w:lang w:eastAsia="en-US"/>
        </w:rPr>
        <w:t xml:space="preserve">osiguratelja </w:t>
      </w:r>
      <w:r w:rsidRPr="00961922">
        <w:rPr>
          <w:rFonts w:ascii="Arial" w:eastAsiaTheme="minorHAnsi" w:hAnsi="Arial" w:cs="Arial"/>
          <w:color w:val="000000"/>
          <w:sz w:val="22"/>
          <w:szCs w:val="22"/>
          <w:lang w:eastAsia="en-US"/>
        </w:rPr>
        <w:t xml:space="preserve">kod takvog povrata. </w:t>
      </w:r>
    </w:p>
    <w:p w14:paraId="0F00911C"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Osiguratelj </w:t>
      </w:r>
      <w:r w:rsidRPr="00961922">
        <w:rPr>
          <w:rFonts w:ascii="Arial" w:eastAsiaTheme="minorHAnsi" w:hAnsi="Arial" w:cs="Arial"/>
          <w:color w:val="000000"/>
          <w:sz w:val="22"/>
          <w:szCs w:val="22"/>
          <w:lang w:eastAsia="en-US"/>
        </w:rPr>
        <w:t xml:space="preserve">neće ostvariti svoje pravo na subrogaciju protiv </w:t>
      </w:r>
      <w:r w:rsidRPr="00961922">
        <w:rPr>
          <w:rFonts w:ascii="Arial" w:eastAsiaTheme="minorHAnsi" w:hAnsi="Arial" w:cs="Arial"/>
          <w:bCs/>
          <w:color w:val="000000"/>
          <w:sz w:val="22"/>
          <w:szCs w:val="22"/>
          <w:lang w:eastAsia="en-US"/>
        </w:rPr>
        <w:t xml:space="preserve">osigurane fizičke osobe </w:t>
      </w:r>
      <w:r w:rsidRPr="00961922">
        <w:rPr>
          <w:rFonts w:ascii="Arial" w:eastAsiaTheme="minorHAnsi" w:hAnsi="Arial" w:cs="Arial"/>
          <w:color w:val="000000"/>
          <w:sz w:val="22"/>
          <w:szCs w:val="22"/>
          <w:lang w:eastAsia="en-US"/>
        </w:rPr>
        <w:t xml:space="preserve">vezano za </w:t>
      </w:r>
      <w:r w:rsidRPr="00961922">
        <w:rPr>
          <w:rFonts w:ascii="Arial" w:eastAsiaTheme="minorHAnsi" w:hAnsi="Arial" w:cs="Arial"/>
          <w:bCs/>
          <w:color w:val="000000"/>
          <w:sz w:val="22"/>
          <w:szCs w:val="22"/>
          <w:lang w:eastAsia="en-US"/>
        </w:rPr>
        <w:t>zahtjev</w:t>
      </w:r>
      <w:r w:rsidRPr="00961922">
        <w:rPr>
          <w:rFonts w:ascii="Arial" w:eastAsiaTheme="minorHAnsi" w:hAnsi="Arial" w:cs="Arial"/>
          <w:color w:val="000000"/>
          <w:sz w:val="22"/>
          <w:szCs w:val="22"/>
          <w:lang w:eastAsia="en-US"/>
        </w:rPr>
        <w:t xml:space="preserve">, osim ako se utvrdi da se primjenjuje isključenje 5.1 na takav </w:t>
      </w:r>
      <w:r w:rsidRPr="00961922">
        <w:rPr>
          <w:rFonts w:ascii="Arial" w:eastAsiaTheme="minorHAnsi" w:hAnsi="Arial" w:cs="Arial"/>
          <w:bCs/>
          <w:color w:val="000000"/>
          <w:sz w:val="22"/>
          <w:szCs w:val="22"/>
          <w:lang w:eastAsia="en-US"/>
        </w:rPr>
        <w:t xml:space="preserve">zahtjev </w:t>
      </w:r>
      <w:r w:rsidRPr="00961922">
        <w:rPr>
          <w:rFonts w:ascii="Arial" w:eastAsiaTheme="minorHAnsi" w:hAnsi="Arial" w:cs="Arial"/>
          <w:color w:val="000000"/>
          <w:sz w:val="22"/>
          <w:szCs w:val="22"/>
          <w:lang w:eastAsia="en-US"/>
        </w:rPr>
        <w:t xml:space="preserve">i na takvu </w:t>
      </w:r>
      <w:r w:rsidRPr="00961922">
        <w:rPr>
          <w:rFonts w:ascii="Arial" w:eastAsiaTheme="minorHAnsi" w:hAnsi="Arial" w:cs="Arial"/>
          <w:bCs/>
          <w:color w:val="000000"/>
          <w:sz w:val="22"/>
          <w:szCs w:val="22"/>
          <w:lang w:eastAsia="en-US"/>
        </w:rPr>
        <w:t>osiguranu fizičku osobu</w:t>
      </w:r>
      <w:r w:rsidRPr="00961922">
        <w:rPr>
          <w:rFonts w:ascii="Arial" w:eastAsiaTheme="minorHAnsi" w:hAnsi="Arial" w:cs="Arial"/>
          <w:color w:val="000000"/>
          <w:sz w:val="22"/>
          <w:szCs w:val="22"/>
          <w:lang w:eastAsia="en-US"/>
        </w:rPr>
        <w:t xml:space="preserve">. </w:t>
      </w:r>
    </w:p>
    <w:p w14:paraId="23CBA7EE" w14:textId="77777777" w:rsidR="00961922" w:rsidRPr="00961922" w:rsidRDefault="00961922" w:rsidP="00961922">
      <w:pPr>
        <w:pStyle w:val="Default"/>
        <w:spacing w:line="288" w:lineRule="auto"/>
        <w:jc w:val="both"/>
        <w:rPr>
          <w:rFonts w:ascii="Arial" w:eastAsiaTheme="minorHAnsi" w:hAnsi="Arial" w:cs="Arial"/>
          <w:b/>
          <w:bCs/>
          <w:sz w:val="22"/>
          <w:szCs w:val="22"/>
          <w:lang w:eastAsia="en-US"/>
        </w:rPr>
      </w:pPr>
      <w:r w:rsidRPr="00961922">
        <w:rPr>
          <w:rFonts w:ascii="Arial" w:eastAsiaTheme="minorHAnsi" w:hAnsi="Arial" w:cs="Arial"/>
          <w:b/>
          <w:bCs/>
          <w:sz w:val="22"/>
          <w:szCs w:val="22"/>
          <w:lang w:eastAsia="en-US"/>
        </w:rPr>
        <w:t xml:space="preserve">Raspodjela </w:t>
      </w:r>
    </w:p>
    <w:p w14:paraId="56F6173F" w14:textId="77777777" w:rsidR="00961922" w:rsidRPr="00961922" w:rsidRDefault="00961922" w:rsidP="00961922">
      <w:pPr>
        <w:pStyle w:val="Default"/>
        <w:spacing w:line="288" w:lineRule="auto"/>
        <w:jc w:val="both"/>
        <w:rPr>
          <w:rFonts w:ascii="Arial" w:eastAsiaTheme="minorHAnsi" w:hAnsi="Arial" w:cs="Arial"/>
          <w:sz w:val="22"/>
          <w:szCs w:val="22"/>
          <w:lang w:eastAsia="en-US"/>
        </w:rPr>
      </w:pPr>
      <w:r w:rsidRPr="00961922">
        <w:rPr>
          <w:rFonts w:ascii="Arial" w:eastAsiaTheme="minorHAnsi" w:hAnsi="Arial" w:cs="Arial"/>
          <w:sz w:val="22"/>
          <w:szCs w:val="22"/>
          <w:lang w:eastAsia="en-US"/>
        </w:rPr>
        <w:t xml:space="preserve">U slučaju jednog od sljedećeg: (a) </w:t>
      </w:r>
      <w:r w:rsidRPr="00961922">
        <w:rPr>
          <w:rFonts w:ascii="Arial" w:eastAsiaTheme="minorHAnsi" w:hAnsi="Arial" w:cs="Arial"/>
          <w:bCs/>
          <w:sz w:val="22"/>
          <w:szCs w:val="22"/>
          <w:lang w:eastAsia="en-US"/>
        </w:rPr>
        <w:t xml:space="preserve">osiguranik </w:t>
      </w:r>
      <w:r w:rsidRPr="00961922">
        <w:rPr>
          <w:rFonts w:ascii="Arial" w:eastAsiaTheme="minorHAnsi" w:hAnsi="Arial" w:cs="Arial"/>
          <w:sz w:val="22"/>
          <w:szCs w:val="22"/>
          <w:lang w:eastAsia="en-US"/>
        </w:rPr>
        <w:t xml:space="preserve">napravi </w:t>
      </w:r>
      <w:r w:rsidRPr="00961922">
        <w:rPr>
          <w:rFonts w:ascii="Arial" w:eastAsiaTheme="minorHAnsi" w:hAnsi="Arial" w:cs="Arial"/>
          <w:bCs/>
          <w:sz w:val="22"/>
          <w:szCs w:val="22"/>
          <w:lang w:eastAsia="en-US"/>
        </w:rPr>
        <w:t xml:space="preserve">gubitak </w:t>
      </w:r>
      <w:r w:rsidRPr="00961922">
        <w:rPr>
          <w:rFonts w:ascii="Arial" w:eastAsiaTheme="minorHAnsi" w:hAnsi="Arial" w:cs="Arial"/>
          <w:sz w:val="22"/>
          <w:szCs w:val="22"/>
          <w:lang w:eastAsia="en-US"/>
        </w:rPr>
        <w:t xml:space="preserve">pokriven ovom Policom zajedno s drugim gubicima; ili (b) dođe do </w:t>
      </w:r>
      <w:r w:rsidRPr="00961922">
        <w:rPr>
          <w:rFonts w:ascii="Arial" w:eastAsiaTheme="minorHAnsi" w:hAnsi="Arial" w:cs="Arial"/>
          <w:bCs/>
          <w:sz w:val="22"/>
          <w:szCs w:val="22"/>
          <w:lang w:eastAsia="en-US"/>
        </w:rPr>
        <w:t xml:space="preserve">zahtjeva </w:t>
      </w:r>
      <w:r w:rsidRPr="00961922">
        <w:rPr>
          <w:rFonts w:ascii="Arial" w:eastAsiaTheme="minorHAnsi" w:hAnsi="Arial" w:cs="Arial"/>
          <w:sz w:val="22"/>
          <w:szCs w:val="22"/>
          <w:lang w:eastAsia="en-US"/>
        </w:rPr>
        <w:t xml:space="preserve">protiv </w:t>
      </w:r>
      <w:r w:rsidRPr="00961922">
        <w:rPr>
          <w:rFonts w:ascii="Arial" w:eastAsiaTheme="minorHAnsi" w:hAnsi="Arial" w:cs="Arial"/>
          <w:bCs/>
          <w:sz w:val="22"/>
          <w:szCs w:val="22"/>
          <w:lang w:eastAsia="en-US"/>
        </w:rPr>
        <w:t xml:space="preserve">osiguranika </w:t>
      </w:r>
      <w:r w:rsidRPr="00961922">
        <w:rPr>
          <w:rFonts w:ascii="Arial" w:eastAsiaTheme="minorHAnsi" w:hAnsi="Arial" w:cs="Arial"/>
          <w:sz w:val="22"/>
          <w:szCs w:val="22"/>
          <w:lang w:eastAsia="en-US"/>
        </w:rPr>
        <w:t xml:space="preserve">zajedno s nekom drugom fizičkom i/ili pravnom osobom koja nema pravo na naknadu, tada će se </w:t>
      </w:r>
      <w:r w:rsidRPr="00961922">
        <w:rPr>
          <w:rFonts w:ascii="Arial" w:eastAsiaTheme="minorHAnsi" w:hAnsi="Arial" w:cs="Arial"/>
          <w:bCs/>
          <w:sz w:val="22"/>
          <w:szCs w:val="22"/>
          <w:lang w:eastAsia="en-US"/>
        </w:rPr>
        <w:t xml:space="preserve">osiguranik </w:t>
      </w:r>
      <w:r w:rsidRPr="00961922">
        <w:rPr>
          <w:rFonts w:ascii="Arial" w:eastAsiaTheme="minorHAnsi" w:hAnsi="Arial" w:cs="Arial"/>
          <w:sz w:val="22"/>
          <w:szCs w:val="22"/>
          <w:lang w:eastAsia="en-US"/>
        </w:rPr>
        <w:t xml:space="preserve">i </w:t>
      </w:r>
      <w:r w:rsidRPr="00961922">
        <w:rPr>
          <w:rFonts w:ascii="Arial" w:eastAsiaTheme="minorHAnsi" w:hAnsi="Arial" w:cs="Arial"/>
          <w:bCs/>
          <w:sz w:val="22"/>
          <w:szCs w:val="22"/>
          <w:lang w:eastAsia="en-US"/>
        </w:rPr>
        <w:t xml:space="preserve">osiguratelj </w:t>
      </w:r>
      <w:r w:rsidRPr="00961922">
        <w:rPr>
          <w:rFonts w:ascii="Arial" w:eastAsiaTheme="minorHAnsi" w:hAnsi="Arial" w:cs="Arial"/>
          <w:sz w:val="22"/>
          <w:szCs w:val="22"/>
          <w:lang w:eastAsia="en-US"/>
        </w:rPr>
        <w:t xml:space="preserve">potruditi i dogovoriti o ispravnoj raspodjeli </w:t>
      </w:r>
      <w:r w:rsidRPr="00961922">
        <w:rPr>
          <w:rFonts w:ascii="Arial" w:eastAsiaTheme="minorHAnsi" w:hAnsi="Arial" w:cs="Arial"/>
          <w:bCs/>
          <w:sz w:val="22"/>
          <w:szCs w:val="22"/>
          <w:lang w:eastAsia="en-US"/>
        </w:rPr>
        <w:t xml:space="preserve">gubitka </w:t>
      </w:r>
      <w:r w:rsidRPr="00961922">
        <w:rPr>
          <w:rFonts w:ascii="Arial" w:eastAsiaTheme="minorHAnsi" w:hAnsi="Arial" w:cs="Arial"/>
          <w:sz w:val="22"/>
          <w:szCs w:val="22"/>
          <w:lang w:eastAsia="en-US"/>
        </w:rPr>
        <w:t xml:space="preserve">za koji postoji pokriće, uz uzimanje u obzir relativnih pravnih i financijskih rizika i relativnih prednosti koje relevantne stranke mogu imati. U slučaju da se ne može doći do sporazuma, </w:t>
      </w:r>
      <w:r w:rsidRPr="00961922">
        <w:rPr>
          <w:rFonts w:ascii="Arial" w:eastAsiaTheme="minorHAnsi" w:hAnsi="Arial" w:cs="Arial"/>
          <w:bCs/>
          <w:sz w:val="22"/>
          <w:szCs w:val="22"/>
          <w:lang w:eastAsia="en-US"/>
        </w:rPr>
        <w:t xml:space="preserve">nezavisni odvjetnik </w:t>
      </w:r>
      <w:r w:rsidRPr="00961922">
        <w:rPr>
          <w:rFonts w:ascii="Arial" w:eastAsiaTheme="minorHAnsi" w:hAnsi="Arial" w:cs="Arial"/>
          <w:sz w:val="22"/>
          <w:szCs w:val="22"/>
          <w:lang w:eastAsia="en-US"/>
        </w:rPr>
        <w:t xml:space="preserve">će odrediti poštenu i pravičnu raspodjelu, uzimajući u obzir relativni pravni i financijski rizik i relativne prednosti koje relevantne stranke mogu imati. </w:t>
      </w:r>
    </w:p>
    <w:p w14:paraId="39E6B829"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Dok </w:t>
      </w:r>
      <w:r w:rsidRPr="00961922">
        <w:rPr>
          <w:rFonts w:ascii="Arial" w:eastAsiaTheme="minorHAnsi" w:hAnsi="Arial" w:cs="Arial"/>
          <w:bCs/>
          <w:color w:val="000000"/>
          <w:sz w:val="22"/>
          <w:szCs w:val="22"/>
          <w:lang w:eastAsia="en-US"/>
        </w:rPr>
        <w:t xml:space="preserve">nezavisni odvjetnik </w:t>
      </w:r>
      <w:r w:rsidRPr="00961922">
        <w:rPr>
          <w:rFonts w:ascii="Arial" w:eastAsiaTheme="minorHAnsi" w:hAnsi="Arial" w:cs="Arial"/>
          <w:color w:val="000000"/>
          <w:sz w:val="22"/>
          <w:szCs w:val="22"/>
          <w:lang w:eastAsia="en-US"/>
        </w:rPr>
        <w:t xml:space="preserve">ne donese odluku, </w:t>
      </w:r>
      <w:r w:rsidRPr="00961922">
        <w:rPr>
          <w:rFonts w:ascii="Arial" w:eastAsiaTheme="minorHAnsi" w:hAnsi="Arial" w:cs="Arial"/>
          <w:bCs/>
          <w:color w:val="000000"/>
          <w:sz w:val="22"/>
          <w:szCs w:val="22"/>
          <w:lang w:eastAsia="en-US"/>
        </w:rPr>
        <w:t xml:space="preserve">osiguratelj </w:t>
      </w:r>
      <w:r w:rsidRPr="00961922">
        <w:rPr>
          <w:rFonts w:ascii="Arial" w:eastAsiaTheme="minorHAnsi" w:hAnsi="Arial" w:cs="Arial"/>
          <w:color w:val="000000"/>
          <w:sz w:val="22"/>
          <w:szCs w:val="22"/>
          <w:lang w:eastAsia="en-US"/>
        </w:rPr>
        <w:t xml:space="preserve">će isplatiti </w:t>
      </w:r>
      <w:r w:rsidRPr="00961922">
        <w:rPr>
          <w:rFonts w:ascii="Arial" w:eastAsiaTheme="minorHAnsi" w:hAnsi="Arial" w:cs="Arial"/>
          <w:bCs/>
          <w:color w:val="000000"/>
          <w:sz w:val="22"/>
          <w:szCs w:val="22"/>
          <w:lang w:eastAsia="en-US"/>
        </w:rPr>
        <w:t xml:space="preserve">gubitak </w:t>
      </w:r>
      <w:r w:rsidRPr="00961922">
        <w:rPr>
          <w:rFonts w:ascii="Arial" w:eastAsiaTheme="minorHAnsi" w:hAnsi="Arial" w:cs="Arial"/>
          <w:color w:val="000000"/>
          <w:sz w:val="22"/>
          <w:szCs w:val="22"/>
          <w:lang w:eastAsia="en-US"/>
        </w:rPr>
        <w:t xml:space="preserve">na osnovi vlastite procjene raspodjele, a koju će razumno donijeti. </w:t>
      </w:r>
    </w:p>
    <w:p w14:paraId="6333C26D"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Osiguratelji </w:t>
      </w:r>
      <w:r w:rsidRPr="00961922">
        <w:rPr>
          <w:rFonts w:ascii="Arial" w:eastAsiaTheme="minorHAnsi" w:hAnsi="Arial" w:cs="Arial"/>
          <w:color w:val="000000"/>
          <w:sz w:val="22"/>
          <w:szCs w:val="22"/>
          <w:lang w:eastAsia="en-US"/>
        </w:rPr>
        <w:t xml:space="preserve">i </w:t>
      </w:r>
      <w:r w:rsidRPr="00961922">
        <w:rPr>
          <w:rFonts w:ascii="Arial" w:eastAsiaTheme="minorHAnsi" w:hAnsi="Arial" w:cs="Arial"/>
          <w:bCs/>
          <w:color w:val="000000"/>
          <w:sz w:val="22"/>
          <w:szCs w:val="22"/>
          <w:lang w:eastAsia="en-US"/>
        </w:rPr>
        <w:t xml:space="preserve">osiguranik </w:t>
      </w:r>
      <w:r w:rsidRPr="00961922">
        <w:rPr>
          <w:rFonts w:ascii="Arial" w:eastAsiaTheme="minorHAnsi" w:hAnsi="Arial" w:cs="Arial"/>
          <w:color w:val="000000"/>
          <w:sz w:val="22"/>
          <w:szCs w:val="22"/>
          <w:lang w:eastAsia="en-US"/>
        </w:rPr>
        <w:t xml:space="preserve">će zajedno izdati upute </w:t>
      </w:r>
      <w:r w:rsidRPr="00961922">
        <w:rPr>
          <w:rFonts w:ascii="Arial" w:eastAsiaTheme="minorHAnsi" w:hAnsi="Arial" w:cs="Arial"/>
          <w:bCs/>
          <w:color w:val="000000"/>
          <w:sz w:val="22"/>
          <w:szCs w:val="22"/>
          <w:lang w:eastAsia="en-US"/>
        </w:rPr>
        <w:t xml:space="preserve">nezavisnom odvjetniku </w:t>
      </w:r>
      <w:r w:rsidRPr="00961922">
        <w:rPr>
          <w:rFonts w:ascii="Arial" w:eastAsiaTheme="minorHAnsi" w:hAnsi="Arial" w:cs="Arial"/>
          <w:color w:val="000000"/>
          <w:sz w:val="22"/>
          <w:szCs w:val="22"/>
          <w:lang w:eastAsia="en-US"/>
        </w:rPr>
        <w:t xml:space="preserve">te će razmjerno sudjelovati u plaćanju njegove naknade. </w:t>
      </w:r>
    </w:p>
    <w:p w14:paraId="53B6BF04"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Redoslijed isplate </w:t>
      </w:r>
    </w:p>
    <w:p w14:paraId="24CADA1E"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Osiguratelj </w:t>
      </w:r>
      <w:r w:rsidRPr="00961922">
        <w:rPr>
          <w:rFonts w:ascii="Arial" w:eastAsiaTheme="minorHAnsi" w:hAnsi="Arial" w:cs="Arial"/>
          <w:color w:val="000000"/>
          <w:sz w:val="22"/>
          <w:szCs w:val="22"/>
          <w:lang w:eastAsia="en-US"/>
        </w:rPr>
        <w:t xml:space="preserve">će isplatiti </w:t>
      </w:r>
      <w:r w:rsidRPr="00961922">
        <w:rPr>
          <w:rFonts w:ascii="Arial" w:eastAsiaTheme="minorHAnsi" w:hAnsi="Arial" w:cs="Arial"/>
          <w:bCs/>
          <w:color w:val="000000"/>
          <w:sz w:val="22"/>
          <w:szCs w:val="22"/>
          <w:lang w:eastAsia="en-US"/>
        </w:rPr>
        <w:t xml:space="preserve">gubitak </w:t>
      </w:r>
      <w:r w:rsidRPr="00961922">
        <w:rPr>
          <w:rFonts w:ascii="Arial" w:eastAsiaTheme="minorHAnsi" w:hAnsi="Arial" w:cs="Arial"/>
          <w:color w:val="000000"/>
          <w:sz w:val="22"/>
          <w:szCs w:val="22"/>
          <w:lang w:eastAsia="en-US"/>
        </w:rPr>
        <w:t xml:space="preserve">onim redom kako je on predstavljen </w:t>
      </w:r>
      <w:r w:rsidRPr="00961922">
        <w:rPr>
          <w:rFonts w:ascii="Arial" w:eastAsiaTheme="minorHAnsi" w:hAnsi="Arial" w:cs="Arial"/>
          <w:bCs/>
          <w:color w:val="000000"/>
          <w:sz w:val="22"/>
          <w:szCs w:val="22"/>
          <w:lang w:eastAsia="en-US"/>
        </w:rPr>
        <w:t>osiguratelju</w:t>
      </w:r>
      <w:r w:rsidRPr="00961922">
        <w:rPr>
          <w:rFonts w:ascii="Arial" w:eastAsiaTheme="minorHAnsi" w:hAnsi="Arial" w:cs="Arial"/>
          <w:color w:val="000000"/>
          <w:sz w:val="22"/>
          <w:szCs w:val="22"/>
          <w:lang w:eastAsia="en-US"/>
        </w:rPr>
        <w:t xml:space="preserve">. </w:t>
      </w:r>
    </w:p>
    <w:p w14:paraId="151E6653"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Ukoliko postane očitim </w:t>
      </w:r>
      <w:r w:rsidRPr="00961922">
        <w:rPr>
          <w:rFonts w:ascii="Arial" w:eastAsiaTheme="minorHAnsi" w:hAnsi="Arial" w:cs="Arial"/>
          <w:bCs/>
          <w:color w:val="000000"/>
          <w:sz w:val="22"/>
          <w:szCs w:val="22"/>
          <w:lang w:eastAsia="en-US"/>
        </w:rPr>
        <w:t>osiguratelju</w:t>
      </w:r>
      <w:r w:rsidRPr="00961922">
        <w:rPr>
          <w:rFonts w:ascii="Arial" w:eastAsiaTheme="minorHAnsi" w:hAnsi="Arial" w:cs="Arial"/>
          <w:color w:val="000000"/>
          <w:sz w:val="22"/>
          <w:szCs w:val="22"/>
          <w:lang w:eastAsia="en-US"/>
        </w:rPr>
        <w:t xml:space="preserve">, po njegovoj apsolutnoj volji, kako </w:t>
      </w:r>
      <w:r w:rsidRPr="00961922">
        <w:rPr>
          <w:rFonts w:ascii="Arial" w:eastAsiaTheme="minorHAnsi" w:hAnsi="Arial" w:cs="Arial"/>
          <w:bCs/>
          <w:color w:val="000000"/>
          <w:sz w:val="22"/>
          <w:szCs w:val="22"/>
          <w:lang w:eastAsia="en-US"/>
        </w:rPr>
        <w:t xml:space="preserve">svota osiguranja </w:t>
      </w:r>
      <w:r w:rsidRPr="00961922">
        <w:rPr>
          <w:rFonts w:ascii="Arial" w:eastAsiaTheme="minorHAnsi" w:hAnsi="Arial" w:cs="Arial"/>
          <w:color w:val="000000"/>
          <w:sz w:val="22"/>
          <w:szCs w:val="22"/>
          <w:lang w:eastAsia="en-US"/>
        </w:rPr>
        <w:t xml:space="preserve">neće biti dovoljno za pokriće svih očekivanih </w:t>
      </w:r>
      <w:r w:rsidRPr="00961922">
        <w:rPr>
          <w:rFonts w:ascii="Arial" w:eastAsiaTheme="minorHAnsi" w:hAnsi="Arial" w:cs="Arial"/>
          <w:bCs/>
          <w:color w:val="000000"/>
          <w:sz w:val="22"/>
          <w:szCs w:val="22"/>
          <w:lang w:eastAsia="en-US"/>
        </w:rPr>
        <w:t>gubitaka</w:t>
      </w:r>
      <w:r w:rsidRPr="00961922">
        <w:rPr>
          <w:rFonts w:ascii="Arial" w:eastAsiaTheme="minorHAnsi" w:hAnsi="Arial" w:cs="Arial"/>
          <w:color w:val="000000"/>
          <w:sz w:val="22"/>
          <w:szCs w:val="22"/>
          <w:lang w:eastAsia="en-US"/>
        </w:rPr>
        <w:t xml:space="preserve">, tada će </w:t>
      </w:r>
      <w:r w:rsidRPr="00961922">
        <w:rPr>
          <w:rFonts w:ascii="Arial" w:eastAsiaTheme="minorHAnsi" w:hAnsi="Arial" w:cs="Arial"/>
          <w:bCs/>
          <w:color w:val="000000"/>
          <w:sz w:val="22"/>
          <w:szCs w:val="22"/>
          <w:lang w:eastAsia="en-US"/>
        </w:rPr>
        <w:t xml:space="preserve">osiguratelj </w:t>
      </w:r>
      <w:r w:rsidRPr="00961922">
        <w:rPr>
          <w:rFonts w:ascii="Arial" w:eastAsiaTheme="minorHAnsi" w:hAnsi="Arial" w:cs="Arial"/>
          <w:color w:val="000000"/>
          <w:sz w:val="22"/>
          <w:szCs w:val="22"/>
          <w:lang w:eastAsia="en-US"/>
        </w:rPr>
        <w:t xml:space="preserve">isplatiti </w:t>
      </w:r>
      <w:r w:rsidRPr="00961922">
        <w:rPr>
          <w:rFonts w:ascii="Arial" w:eastAsiaTheme="minorHAnsi" w:hAnsi="Arial" w:cs="Arial"/>
          <w:bCs/>
          <w:color w:val="000000"/>
          <w:sz w:val="22"/>
          <w:szCs w:val="22"/>
          <w:lang w:eastAsia="en-US"/>
        </w:rPr>
        <w:t xml:space="preserve">gubitak </w:t>
      </w:r>
      <w:r w:rsidRPr="00961922">
        <w:rPr>
          <w:rFonts w:ascii="Arial" w:eastAsiaTheme="minorHAnsi" w:hAnsi="Arial" w:cs="Arial"/>
          <w:color w:val="000000"/>
          <w:sz w:val="22"/>
          <w:szCs w:val="22"/>
          <w:lang w:eastAsia="en-US"/>
        </w:rPr>
        <w:t xml:space="preserve">sljedećim redom: </w:t>
      </w:r>
    </w:p>
    <w:p w14:paraId="4A48452F"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(a) </w:t>
      </w:r>
      <w:r w:rsidRPr="00961922">
        <w:rPr>
          <w:rFonts w:ascii="Arial" w:eastAsiaTheme="minorHAnsi" w:hAnsi="Arial" w:cs="Arial"/>
          <w:bCs/>
          <w:color w:val="000000"/>
          <w:sz w:val="22"/>
          <w:szCs w:val="22"/>
          <w:lang w:eastAsia="en-US"/>
        </w:rPr>
        <w:t xml:space="preserve">Nenaknadivi gubitak </w:t>
      </w:r>
      <w:r w:rsidRPr="00961922">
        <w:rPr>
          <w:rFonts w:ascii="Arial" w:eastAsiaTheme="minorHAnsi" w:hAnsi="Arial" w:cs="Arial"/>
          <w:color w:val="000000"/>
          <w:sz w:val="22"/>
          <w:szCs w:val="22"/>
          <w:lang w:eastAsia="en-US"/>
        </w:rPr>
        <w:t xml:space="preserve">koji je prouzročila </w:t>
      </w:r>
      <w:r w:rsidRPr="00961922">
        <w:rPr>
          <w:rFonts w:ascii="Arial" w:eastAsiaTheme="minorHAnsi" w:hAnsi="Arial" w:cs="Arial"/>
          <w:bCs/>
          <w:color w:val="000000"/>
          <w:sz w:val="22"/>
          <w:szCs w:val="22"/>
          <w:lang w:eastAsia="en-US"/>
        </w:rPr>
        <w:t>osigurana fizička osoba</w:t>
      </w:r>
      <w:r w:rsidRPr="00961922">
        <w:rPr>
          <w:rFonts w:ascii="Arial" w:eastAsiaTheme="minorHAnsi" w:hAnsi="Arial" w:cs="Arial"/>
          <w:color w:val="000000"/>
          <w:sz w:val="22"/>
          <w:szCs w:val="22"/>
          <w:lang w:eastAsia="en-US"/>
        </w:rPr>
        <w:t xml:space="preserve">; a nakon toga </w:t>
      </w:r>
    </w:p>
    <w:p w14:paraId="5192FD68"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(b) </w:t>
      </w:r>
      <w:r w:rsidRPr="00961922">
        <w:rPr>
          <w:rFonts w:ascii="Arial" w:eastAsiaTheme="minorHAnsi" w:hAnsi="Arial" w:cs="Arial"/>
          <w:bCs/>
          <w:color w:val="000000"/>
          <w:sz w:val="22"/>
          <w:szCs w:val="22"/>
          <w:lang w:eastAsia="en-US"/>
        </w:rPr>
        <w:t xml:space="preserve">Gubitak </w:t>
      </w:r>
      <w:r w:rsidRPr="00961922">
        <w:rPr>
          <w:rFonts w:ascii="Arial" w:eastAsiaTheme="minorHAnsi" w:hAnsi="Arial" w:cs="Arial"/>
          <w:color w:val="000000"/>
          <w:sz w:val="22"/>
          <w:szCs w:val="22"/>
          <w:lang w:eastAsia="en-US"/>
        </w:rPr>
        <w:t xml:space="preserve">koji je prouzročio </w:t>
      </w:r>
      <w:r w:rsidRPr="00961922">
        <w:rPr>
          <w:rFonts w:ascii="Arial" w:eastAsiaTheme="minorHAnsi" w:hAnsi="Arial" w:cs="Arial"/>
          <w:bCs/>
          <w:color w:val="000000"/>
          <w:sz w:val="22"/>
          <w:szCs w:val="22"/>
          <w:lang w:eastAsia="en-US"/>
        </w:rPr>
        <w:t>osiguranik</w:t>
      </w:r>
      <w:r w:rsidRPr="00961922">
        <w:rPr>
          <w:rFonts w:ascii="Arial" w:eastAsiaTheme="minorHAnsi" w:hAnsi="Arial" w:cs="Arial"/>
          <w:color w:val="000000"/>
          <w:sz w:val="22"/>
          <w:szCs w:val="22"/>
          <w:lang w:eastAsia="en-US"/>
        </w:rPr>
        <w:t xml:space="preserve">; a nakon toga </w:t>
      </w:r>
    </w:p>
    <w:p w14:paraId="0F1056C0"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(c) Sav </w:t>
      </w:r>
      <w:r w:rsidRPr="00961922">
        <w:rPr>
          <w:rFonts w:ascii="Arial" w:eastAsiaTheme="minorHAnsi" w:hAnsi="Arial" w:cs="Arial"/>
          <w:bCs/>
          <w:color w:val="000000"/>
          <w:sz w:val="22"/>
          <w:szCs w:val="22"/>
          <w:lang w:eastAsia="en-US"/>
        </w:rPr>
        <w:t xml:space="preserve">gubitak </w:t>
      </w:r>
      <w:r w:rsidRPr="00961922">
        <w:rPr>
          <w:rFonts w:ascii="Arial" w:eastAsiaTheme="minorHAnsi" w:hAnsi="Arial" w:cs="Arial"/>
          <w:color w:val="000000"/>
          <w:sz w:val="22"/>
          <w:szCs w:val="22"/>
          <w:lang w:eastAsia="en-US"/>
        </w:rPr>
        <w:t xml:space="preserve">na koji </w:t>
      </w:r>
      <w:r w:rsidRPr="00961922">
        <w:rPr>
          <w:rFonts w:ascii="Arial" w:eastAsiaTheme="minorHAnsi" w:hAnsi="Arial" w:cs="Arial"/>
          <w:bCs/>
          <w:color w:val="000000"/>
          <w:sz w:val="22"/>
          <w:szCs w:val="22"/>
          <w:lang w:eastAsia="en-US"/>
        </w:rPr>
        <w:t xml:space="preserve">društvo </w:t>
      </w:r>
      <w:r w:rsidRPr="00961922">
        <w:rPr>
          <w:rFonts w:ascii="Arial" w:eastAsiaTheme="minorHAnsi" w:hAnsi="Arial" w:cs="Arial"/>
          <w:color w:val="000000"/>
          <w:sz w:val="22"/>
          <w:szCs w:val="22"/>
          <w:lang w:eastAsia="en-US"/>
        </w:rPr>
        <w:t xml:space="preserve">ima pravo na naknadu ili isplatu po ovoj Polici. </w:t>
      </w:r>
    </w:p>
    <w:p w14:paraId="00DCC0AC"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p>
    <w:p w14:paraId="2FD82D73"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Teritorijalno pokriće: </w:t>
      </w:r>
      <w:r w:rsidRPr="00961922">
        <w:rPr>
          <w:rFonts w:ascii="Arial" w:eastAsiaTheme="minorHAnsi" w:hAnsi="Arial" w:cs="Arial"/>
          <w:bCs/>
          <w:color w:val="000000"/>
          <w:sz w:val="22"/>
          <w:szCs w:val="22"/>
          <w:lang w:eastAsia="en-US"/>
        </w:rPr>
        <w:t>Cijeli svijet, osim SAD-a i Kanade</w:t>
      </w:r>
    </w:p>
    <w:p w14:paraId="135459A4"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p>
    <w:p w14:paraId="25FFA4C9" w14:textId="77777777" w:rsidR="00961922" w:rsidRPr="00961922" w:rsidRDefault="00961922" w:rsidP="00961922">
      <w:pPr>
        <w:autoSpaceDE w:val="0"/>
        <w:autoSpaceDN w:val="0"/>
        <w:adjustRightInd w:val="0"/>
        <w:spacing w:line="288" w:lineRule="auto"/>
        <w:jc w:val="both"/>
        <w:rPr>
          <w:rFonts w:ascii="Arial" w:eastAsiaTheme="minorHAnsi" w:hAnsi="Arial" w:cs="Arial"/>
          <w:b/>
          <w:bCs/>
          <w:color w:val="000000"/>
          <w:sz w:val="22"/>
          <w:szCs w:val="22"/>
          <w:lang w:eastAsia="en-US"/>
        </w:rPr>
      </w:pPr>
    </w:p>
    <w:p w14:paraId="5B6177B1"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GLAVA 7 – OPĆI UVJETI: </w:t>
      </w:r>
    </w:p>
    <w:p w14:paraId="45399A21"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p>
    <w:p w14:paraId="4DDAB775" w14:textId="77777777" w:rsidR="00961922" w:rsidRPr="00961922" w:rsidRDefault="00961922" w:rsidP="00961922">
      <w:pPr>
        <w:autoSpaceDE w:val="0"/>
        <w:autoSpaceDN w:val="0"/>
        <w:adjustRightInd w:val="0"/>
        <w:spacing w:line="288" w:lineRule="auto"/>
        <w:jc w:val="both"/>
        <w:rPr>
          <w:rFonts w:ascii="Arial" w:eastAsiaTheme="minorHAnsi" w:hAnsi="Arial" w:cs="Arial"/>
          <w:b/>
          <w:color w:val="000000"/>
          <w:sz w:val="22"/>
          <w:szCs w:val="22"/>
          <w:lang w:eastAsia="en-US"/>
        </w:rPr>
      </w:pPr>
      <w:r w:rsidRPr="00961922">
        <w:rPr>
          <w:rFonts w:ascii="Arial" w:eastAsiaTheme="minorHAnsi" w:hAnsi="Arial" w:cs="Arial"/>
          <w:b/>
          <w:color w:val="000000"/>
          <w:sz w:val="22"/>
          <w:szCs w:val="22"/>
          <w:lang w:eastAsia="en-US"/>
        </w:rPr>
        <w:t xml:space="preserve">SVOTA OSIGURANJA I SAMOPRIDRŽAJ </w:t>
      </w:r>
    </w:p>
    <w:p w14:paraId="5ABCEAAE" w14:textId="000EF36B"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Svota osiguranja po štetnom doga</w:t>
      </w:r>
      <w:r w:rsidR="00297C2D">
        <w:rPr>
          <w:rFonts w:ascii="Arial" w:eastAsiaTheme="minorHAnsi" w:hAnsi="Arial" w:cs="Arial"/>
          <w:color w:val="000000"/>
          <w:sz w:val="22"/>
          <w:szCs w:val="22"/>
          <w:lang w:eastAsia="en-US"/>
        </w:rPr>
        <w:t>đaju i ukupno godišnje iznosi 1.85</w:t>
      </w:r>
      <w:r w:rsidRPr="00961922">
        <w:rPr>
          <w:rFonts w:ascii="Arial" w:eastAsiaTheme="minorHAnsi" w:hAnsi="Arial" w:cs="Arial"/>
          <w:color w:val="000000"/>
          <w:sz w:val="22"/>
          <w:szCs w:val="22"/>
          <w:lang w:eastAsia="en-US"/>
        </w:rPr>
        <w:t xml:space="preserve">0.000,00 kn za osiguranje od odgovornosti managera. Maksimalni iznos obveze osiguratelja je svota osiguranja, izuzev odredbe o „pokriću odgovornosti koja prelazi ograničenje pokrića po klauzuli 2.1.“ iz točke 3.5. i odredbe o proširenju za usluge savjetovanja iz točke 3.11. </w:t>
      </w:r>
    </w:p>
    <w:p w14:paraId="1C83F3A0" w14:textId="51242964"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Podlimit proširenja pokrića za osiguranje od odgovornosti društva zbog protupravne p</w:t>
      </w:r>
      <w:r w:rsidR="00297C2D">
        <w:rPr>
          <w:rFonts w:ascii="Arial" w:eastAsiaTheme="minorHAnsi" w:hAnsi="Arial" w:cs="Arial"/>
          <w:color w:val="000000"/>
          <w:sz w:val="22"/>
          <w:szCs w:val="22"/>
          <w:lang w:eastAsia="en-US"/>
        </w:rPr>
        <w:t>rakse iz radnih odnosa iznosi 3</w:t>
      </w:r>
      <w:r w:rsidRPr="00961922">
        <w:rPr>
          <w:rFonts w:ascii="Arial" w:eastAsiaTheme="minorHAnsi" w:hAnsi="Arial" w:cs="Arial"/>
          <w:color w:val="000000"/>
          <w:sz w:val="22"/>
          <w:szCs w:val="22"/>
          <w:lang w:eastAsia="en-US"/>
        </w:rPr>
        <w:t>75</w:t>
      </w:r>
      <w:r w:rsidR="00297C2D">
        <w:rPr>
          <w:rFonts w:ascii="Arial" w:eastAsiaTheme="minorHAnsi" w:hAnsi="Arial" w:cs="Arial"/>
          <w:color w:val="000000"/>
          <w:sz w:val="22"/>
          <w:szCs w:val="22"/>
          <w:lang w:eastAsia="en-US"/>
        </w:rPr>
        <w:t>.0</w:t>
      </w:r>
      <w:r w:rsidRPr="00961922">
        <w:rPr>
          <w:rFonts w:ascii="Arial" w:eastAsiaTheme="minorHAnsi" w:hAnsi="Arial" w:cs="Arial"/>
          <w:color w:val="000000"/>
          <w:sz w:val="22"/>
          <w:szCs w:val="22"/>
          <w:lang w:eastAsia="en-US"/>
        </w:rPr>
        <w:t>00</w:t>
      </w:r>
      <w:r w:rsidR="00297C2D">
        <w:rPr>
          <w:rFonts w:ascii="Arial" w:eastAsiaTheme="minorHAnsi" w:hAnsi="Arial" w:cs="Arial"/>
          <w:color w:val="000000"/>
          <w:sz w:val="22"/>
          <w:szCs w:val="22"/>
          <w:lang w:eastAsia="en-US"/>
        </w:rPr>
        <w:t>,</w:t>
      </w:r>
      <w:r w:rsidRPr="00961922">
        <w:rPr>
          <w:rFonts w:ascii="Arial" w:eastAsiaTheme="minorHAnsi" w:hAnsi="Arial" w:cs="Arial"/>
          <w:color w:val="000000"/>
          <w:sz w:val="22"/>
          <w:szCs w:val="22"/>
          <w:lang w:eastAsia="en-US"/>
        </w:rPr>
        <w:t>00 kn po štetnom događaju i ukupno godišnje te ne predstavlja dodatni iznos osiguranja.</w:t>
      </w:r>
    </w:p>
    <w:p w14:paraId="0D25EF82"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Osiguranje se ugovara bez sudjelovanja osiguranika u šteti (franšize), osim za pokriće odgovornosti društva zbog protupravne prakse iz radnih odnosa gdje franšiza (odbitna) iznosi 5.000,00 EUR po štetnom događaju. </w:t>
      </w:r>
    </w:p>
    <w:p w14:paraId="0362126A"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p>
    <w:p w14:paraId="64692B39"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p>
    <w:p w14:paraId="31AC04D2"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Neprijelaznost </w:t>
      </w:r>
    </w:p>
    <w:p w14:paraId="2F41C156"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Ova polica je djeljiva u odnosu na svakog </w:t>
      </w:r>
      <w:r w:rsidRPr="00961922">
        <w:rPr>
          <w:rFonts w:ascii="Arial" w:eastAsiaTheme="minorHAnsi" w:hAnsi="Arial" w:cs="Arial"/>
          <w:bCs/>
          <w:color w:val="000000"/>
          <w:sz w:val="22"/>
          <w:szCs w:val="22"/>
          <w:lang w:eastAsia="en-US"/>
        </w:rPr>
        <w:t>osiguranika</w:t>
      </w:r>
      <w:r w:rsidRPr="00961922">
        <w:rPr>
          <w:rFonts w:ascii="Arial" w:eastAsiaTheme="minorHAnsi" w:hAnsi="Arial" w:cs="Arial"/>
          <w:color w:val="000000"/>
          <w:sz w:val="22"/>
          <w:szCs w:val="22"/>
          <w:lang w:eastAsia="en-US"/>
        </w:rPr>
        <w:t xml:space="preserve">. Kako bi se utvrdilo da li </w:t>
      </w:r>
      <w:r w:rsidRPr="00961922">
        <w:rPr>
          <w:rFonts w:ascii="Arial" w:eastAsiaTheme="minorHAnsi" w:hAnsi="Arial" w:cs="Arial"/>
          <w:bCs/>
          <w:color w:val="000000"/>
          <w:sz w:val="22"/>
          <w:szCs w:val="22"/>
          <w:lang w:eastAsia="en-US"/>
        </w:rPr>
        <w:t xml:space="preserve">osiguratelj </w:t>
      </w:r>
      <w:r w:rsidRPr="00961922">
        <w:rPr>
          <w:rFonts w:ascii="Arial" w:eastAsiaTheme="minorHAnsi" w:hAnsi="Arial" w:cs="Arial"/>
          <w:color w:val="000000"/>
          <w:sz w:val="22"/>
          <w:szCs w:val="22"/>
          <w:lang w:eastAsia="en-US"/>
        </w:rPr>
        <w:t xml:space="preserve">ima pravo osporiti, razvrgnuti ili poništiti (ili učiniti ekvivalentnu radnju) </w:t>
      </w:r>
      <w:r w:rsidRPr="00961922">
        <w:rPr>
          <w:rFonts w:ascii="Arial" w:eastAsiaTheme="minorHAnsi" w:hAnsi="Arial" w:cs="Arial"/>
          <w:bCs/>
          <w:color w:val="000000"/>
          <w:sz w:val="22"/>
          <w:szCs w:val="22"/>
          <w:lang w:eastAsia="en-US"/>
        </w:rPr>
        <w:t xml:space="preserve">osiguranikov </w:t>
      </w:r>
      <w:r w:rsidRPr="00961922">
        <w:rPr>
          <w:rFonts w:ascii="Arial" w:eastAsiaTheme="minorHAnsi" w:hAnsi="Arial" w:cs="Arial"/>
          <w:color w:val="000000"/>
          <w:sz w:val="22"/>
          <w:szCs w:val="22"/>
          <w:lang w:eastAsia="en-US"/>
        </w:rPr>
        <w:t xml:space="preserve">interes po polici, ili da li je odgovoran za isplatu </w:t>
      </w:r>
      <w:r w:rsidRPr="00961922">
        <w:rPr>
          <w:rFonts w:ascii="Arial" w:eastAsiaTheme="minorHAnsi" w:hAnsi="Arial" w:cs="Arial"/>
          <w:bCs/>
          <w:color w:val="000000"/>
          <w:sz w:val="22"/>
          <w:szCs w:val="22"/>
          <w:lang w:eastAsia="en-US"/>
        </w:rPr>
        <w:t xml:space="preserve">osiguraniku </w:t>
      </w:r>
      <w:r w:rsidRPr="00961922">
        <w:rPr>
          <w:rFonts w:ascii="Arial" w:eastAsiaTheme="minorHAnsi" w:hAnsi="Arial" w:cs="Arial"/>
          <w:color w:val="000000"/>
          <w:sz w:val="22"/>
          <w:szCs w:val="22"/>
          <w:lang w:eastAsia="en-US"/>
        </w:rPr>
        <w:t xml:space="preserve">ili </w:t>
      </w:r>
      <w:r w:rsidRPr="00961922">
        <w:rPr>
          <w:rFonts w:ascii="Arial" w:eastAsiaTheme="minorHAnsi" w:hAnsi="Arial" w:cs="Arial"/>
          <w:bCs/>
          <w:color w:val="000000"/>
          <w:sz w:val="22"/>
          <w:szCs w:val="22"/>
          <w:lang w:eastAsia="en-US"/>
        </w:rPr>
        <w:t>društvu</w:t>
      </w:r>
      <w:r w:rsidRPr="00961922">
        <w:rPr>
          <w:rFonts w:ascii="Arial" w:eastAsiaTheme="minorHAnsi" w:hAnsi="Arial" w:cs="Arial"/>
          <w:color w:val="000000"/>
          <w:sz w:val="22"/>
          <w:szCs w:val="22"/>
          <w:lang w:eastAsia="en-US"/>
        </w:rPr>
        <w:t xml:space="preserve">: </w:t>
      </w:r>
    </w:p>
    <w:p w14:paraId="08A2B9F1"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(a) Postupci ili propusti ili ponašanje jednog od </w:t>
      </w:r>
      <w:r w:rsidRPr="00961922">
        <w:rPr>
          <w:rFonts w:ascii="Arial" w:eastAsiaTheme="minorHAnsi" w:hAnsi="Arial" w:cs="Arial"/>
          <w:bCs/>
          <w:color w:val="000000"/>
          <w:sz w:val="22"/>
          <w:szCs w:val="22"/>
          <w:lang w:eastAsia="en-US"/>
        </w:rPr>
        <w:t xml:space="preserve">osiguranika </w:t>
      </w:r>
      <w:r w:rsidRPr="00961922">
        <w:rPr>
          <w:rFonts w:ascii="Arial" w:eastAsiaTheme="minorHAnsi" w:hAnsi="Arial" w:cs="Arial"/>
          <w:color w:val="000000"/>
          <w:sz w:val="22"/>
          <w:szCs w:val="22"/>
          <w:lang w:eastAsia="en-US"/>
        </w:rPr>
        <w:t xml:space="preserve">neće se pripisivati drugim </w:t>
      </w:r>
      <w:r w:rsidRPr="00961922">
        <w:rPr>
          <w:rFonts w:ascii="Arial" w:eastAsiaTheme="minorHAnsi" w:hAnsi="Arial" w:cs="Arial"/>
          <w:bCs/>
          <w:color w:val="000000"/>
          <w:sz w:val="22"/>
          <w:szCs w:val="22"/>
          <w:lang w:eastAsia="en-US"/>
        </w:rPr>
        <w:t>osiguranicima</w:t>
      </w:r>
      <w:r w:rsidRPr="00961922">
        <w:rPr>
          <w:rFonts w:ascii="Arial" w:eastAsiaTheme="minorHAnsi" w:hAnsi="Arial" w:cs="Arial"/>
          <w:color w:val="000000"/>
          <w:sz w:val="22"/>
          <w:szCs w:val="22"/>
          <w:lang w:eastAsia="en-US"/>
        </w:rPr>
        <w:t xml:space="preserve">. </w:t>
      </w:r>
    </w:p>
    <w:p w14:paraId="65C400C8"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(b) Spoznaja jednog od </w:t>
      </w:r>
      <w:r w:rsidRPr="00961922">
        <w:rPr>
          <w:rFonts w:ascii="Arial" w:eastAsiaTheme="minorHAnsi" w:hAnsi="Arial" w:cs="Arial"/>
          <w:bCs/>
          <w:color w:val="000000"/>
          <w:sz w:val="22"/>
          <w:szCs w:val="22"/>
          <w:lang w:eastAsia="en-US"/>
        </w:rPr>
        <w:t xml:space="preserve">osiguranika </w:t>
      </w:r>
      <w:r w:rsidRPr="00961922">
        <w:rPr>
          <w:rFonts w:ascii="Arial" w:eastAsiaTheme="minorHAnsi" w:hAnsi="Arial" w:cs="Arial"/>
          <w:color w:val="000000"/>
          <w:sz w:val="22"/>
          <w:szCs w:val="22"/>
          <w:lang w:eastAsia="en-US"/>
        </w:rPr>
        <w:t xml:space="preserve">(bez obzira da li se radi o poznavanju činjenica, posrednom saznanju ili predmnijevanju) neće se pripisivati drugim </w:t>
      </w:r>
      <w:r w:rsidRPr="00961922">
        <w:rPr>
          <w:rFonts w:ascii="Arial" w:eastAsiaTheme="minorHAnsi" w:hAnsi="Arial" w:cs="Arial"/>
          <w:bCs/>
          <w:color w:val="000000"/>
          <w:sz w:val="22"/>
          <w:szCs w:val="22"/>
          <w:lang w:eastAsia="en-US"/>
        </w:rPr>
        <w:t xml:space="preserve">osiguranicima </w:t>
      </w:r>
    </w:p>
    <w:p w14:paraId="2B5ED545"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(c) Spoznaja (bez obzira da li se radi o poznavanju činjenica, posrednom saznanju ili predmnijevanju), ili činjenje, propusti ili ponašanje bilo koja dva menadžera pripisati će se ili pribrojiti (ovisno o slučaju) predmetnom </w:t>
      </w:r>
      <w:r w:rsidRPr="00961922">
        <w:rPr>
          <w:rFonts w:ascii="Arial" w:eastAsiaTheme="minorHAnsi" w:hAnsi="Arial" w:cs="Arial"/>
          <w:bCs/>
          <w:color w:val="000000"/>
          <w:sz w:val="22"/>
          <w:szCs w:val="22"/>
          <w:lang w:eastAsia="en-US"/>
        </w:rPr>
        <w:t>društvu</w:t>
      </w:r>
      <w:r w:rsidRPr="00961922">
        <w:rPr>
          <w:rFonts w:ascii="Arial" w:eastAsiaTheme="minorHAnsi" w:hAnsi="Arial" w:cs="Arial"/>
          <w:color w:val="000000"/>
          <w:sz w:val="22"/>
          <w:szCs w:val="22"/>
          <w:lang w:eastAsia="en-US"/>
        </w:rPr>
        <w:t xml:space="preserve">. Spoznaja dvaju menadžera </w:t>
      </w:r>
      <w:r w:rsidRPr="00961922">
        <w:rPr>
          <w:rFonts w:ascii="Arial" w:eastAsiaTheme="minorHAnsi" w:hAnsi="Arial" w:cs="Arial"/>
          <w:bCs/>
          <w:color w:val="000000"/>
          <w:sz w:val="22"/>
          <w:szCs w:val="22"/>
          <w:lang w:eastAsia="en-US"/>
        </w:rPr>
        <w:t xml:space="preserve">ugovaratelja osiguranja </w:t>
      </w:r>
      <w:r w:rsidRPr="00961922">
        <w:rPr>
          <w:rFonts w:ascii="Arial" w:eastAsiaTheme="minorHAnsi" w:hAnsi="Arial" w:cs="Arial"/>
          <w:color w:val="000000"/>
          <w:sz w:val="22"/>
          <w:szCs w:val="22"/>
          <w:lang w:eastAsia="en-US"/>
        </w:rPr>
        <w:t xml:space="preserve">na tim funkcijama pripisat će se i </w:t>
      </w:r>
      <w:r w:rsidRPr="00961922">
        <w:rPr>
          <w:rFonts w:ascii="Arial" w:eastAsiaTheme="minorHAnsi" w:hAnsi="Arial" w:cs="Arial"/>
          <w:bCs/>
          <w:color w:val="000000"/>
          <w:sz w:val="22"/>
          <w:szCs w:val="22"/>
          <w:lang w:eastAsia="en-US"/>
        </w:rPr>
        <w:t xml:space="preserve">ugovaratelju osiguranja </w:t>
      </w:r>
      <w:r w:rsidRPr="00961922">
        <w:rPr>
          <w:rFonts w:ascii="Arial" w:eastAsiaTheme="minorHAnsi" w:hAnsi="Arial" w:cs="Arial"/>
          <w:color w:val="000000"/>
          <w:sz w:val="22"/>
          <w:szCs w:val="22"/>
          <w:lang w:eastAsia="en-US"/>
        </w:rPr>
        <w:t xml:space="preserve">i svim </w:t>
      </w:r>
      <w:r w:rsidRPr="00961922">
        <w:rPr>
          <w:rFonts w:ascii="Arial" w:eastAsiaTheme="minorHAnsi" w:hAnsi="Arial" w:cs="Arial"/>
          <w:bCs/>
          <w:color w:val="000000"/>
          <w:sz w:val="22"/>
          <w:szCs w:val="22"/>
          <w:lang w:eastAsia="en-US"/>
        </w:rPr>
        <w:t>društvima</w:t>
      </w:r>
      <w:r w:rsidRPr="00961922">
        <w:rPr>
          <w:rFonts w:ascii="Arial" w:eastAsiaTheme="minorHAnsi" w:hAnsi="Arial" w:cs="Arial"/>
          <w:color w:val="000000"/>
          <w:sz w:val="22"/>
          <w:szCs w:val="22"/>
          <w:lang w:eastAsia="en-US"/>
        </w:rPr>
        <w:t xml:space="preserve">. </w:t>
      </w:r>
    </w:p>
    <w:p w14:paraId="70287F05"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Promjena kontrole </w:t>
      </w:r>
    </w:p>
    <w:p w14:paraId="5C9DE38B"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Ukoliko kod </w:t>
      </w:r>
      <w:r w:rsidRPr="00961922">
        <w:rPr>
          <w:rFonts w:ascii="Arial" w:eastAsiaTheme="minorHAnsi" w:hAnsi="Arial" w:cs="Arial"/>
          <w:bCs/>
          <w:color w:val="000000"/>
          <w:sz w:val="22"/>
          <w:szCs w:val="22"/>
          <w:lang w:eastAsia="en-US"/>
        </w:rPr>
        <w:t xml:space="preserve">ugovaratelja osiguranja </w:t>
      </w:r>
      <w:r w:rsidRPr="00961922">
        <w:rPr>
          <w:rFonts w:ascii="Arial" w:eastAsiaTheme="minorHAnsi" w:hAnsi="Arial" w:cs="Arial"/>
          <w:color w:val="000000"/>
          <w:sz w:val="22"/>
          <w:szCs w:val="22"/>
          <w:lang w:eastAsia="en-US"/>
        </w:rPr>
        <w:t xml:space="preserve">dođe do </w:t>
      </w:r>
      <w:r w:rsidRPr="00961922">
        <w:rPr>
          <w:rFonts w:ascii="Arial" w:eastAsiaTheme="minorHAnsi" w:hAnsi="Arial" w:cs="Arial"/>
          <w:bCs/>
          <w:color w:val="000000"/>
          <w:sz w:val="22"/>
          <w:szCs w:val="22"/>
          <w:lang w:eastAsia="en-US"/>
        </w:rPr>
        <w:t xml:space="preserve">promjene kontrole </w:t>
      </w:r>
      <w:r w:rsidRPr="00961922">
        <w:rPr>
          <w:rFonts w:ascii="Arial" w:eastAsiaTheme="minorHAnsi" w:hAnsi="Arial" w:cs="Arial"/>
          <w:color w:val="000000"/>
          <w:sz w:val="22"/>
          <w:szCs w:val="22"/>
          <w:lang w:eastAsia="en-US"/>
        </w:rPr>
        <w:t xml:space="preserve">za </w:t>
      </w:r>
      <w:r w:rsidRPr="00961922">
        <w:rPr>
          <w:rFonts w:ascii="Arial" w:eastAsiaTheme="minorHAnsi" w:hAnsi="Arial" w:cs="Arial"/>
          <w:bCs/>
          <w:color w:val="000000"/>
          <w:sz w:val="22"/>
          <w:szCs w:val="22"/>
          <w:lang w:eastAsia="en-US"/>
        </w:rPr>
        <w:t>vrijeme razdoblja trajanja police</w:t>
      </w:r>
      <w:r w:rsidRPr="00961922">
        <w:rPr>
          <w:rFonts w:ascii="Arial" w:eastAsiaTheme="minorHAnsi" w:hAnsi="Arial" w:cs="Arial"/>
          <w:color w:val="000000"/>
          <w:sz w:val="22"/>
          <w:szCs w:val="22"/>
          <w:lang w:eastAsia="en-US"/>
        </w:rPr>
        <w:t xml:space="preserve">, ova Polica će i dalje biti valjana u svojem pokriću do isteka </w:t>
      </w:r>
      <w:r w:rsidRPr="00961922">
        <w:rPr>
          <w:rFonts w:ascii="Arial" w:eastAsiaTheme="minorHAnsi" w:hAnsi="Arial" w:cs="Arial"/>
          <w:bCs/>
          <w:color w:val="000000"/>
          <w:sz w:val="22"/>
          <w:szCs w:val="22"/>
          <w:lang w:eastAsia="en-US"/>
        </w:rPr>
        <w:t xml:space="preserve">vremena razdoblja trajanja police </w:t>
      </w:r>
      <w:r w:rsidRPr="00961922">
        <w:rPr>
          <w:rFonts w:ascii="Arial" w:eastAsiaTheme="minorHAnsi" w:hAnsi="Arial" w:cs="Arial"/>
          <w:color w:val="000000"/>
          <w:sz w:val="22"/>
          <w:szCs w:val="22"/>
          <w:lang w:eastAsia="en-US"/>
        </w:rPr>
        <w:t xml:space="preserve">no tek u pogledu </w:t>
      </w:r>
      <w:r w:rsidRPr="00961922">
        <w:rPr>
          <w:rFonts w:ascii="Arial" w:eastAsiaTheme="minorHAnsi" w:hAnsi="Arial" w:cs="Arial"/>
          <w:bCs/>
          <w:color w:val="000000"/>
          <w:sz w:val="22"/>
          <w:szCs w:val="22"/>
          <w:lang w:eastAsia="en-US"/>
        </w:rPr>
        <w:t xml:space="preserve">skrivljenih radnji </w:t>
      </w:r>
      <w:r w:rsidRPr="00961922">
        <w:rPr>
          <w:rFonts w:ascii="Arial" w:eastAsiaTheme="minorHAnsi" w:hAnsi="Arial" w:cs="Arial"/>
          <w:color w:val="000000"/>
          <w:sz w:val="22"/>
          <w:szCs w:val="22"/>
          <w:lang w:eastAsia="en-US"/>
        </w:rPr>
        <w:t xml:space="preserve">koje su navodno počinjene prije stvarnog datuma </w:t>
      </w:r>
      <w:r w:rsidRPr="00961922">
        <w:rPr>
          <w:rFonts w:ascii="Arial" w:eastAsiaTheme="minorHAnsi" w:hAnsi="Arial" w:cs="Arial"/>
          <w:bCs/>
          <w:color w:val="000000"/>
          <w:sz w:val="22"/>
          <w:szCs w:val="22"/>
          <w:lang w:eastAsia="en-US"/>
        </w:rPr>
        <w:t>promjene kontrole</w:t>
      </w:r>
      <w:r w:rsidRPr="00961922">
        <w:rPr>
          <w:rFonts w:ascii="Arial" w:eastAsiaTheme="minorHAnsi" w:hAnsi="Arial" w:cs="Arial"/>
          <w:color w:val="000000"/>
          <w:sz w:val="22"/>
          <w:szCs w:val="22"/>
          <w:lang w:eastAsia="en-US"/>
        </w:rPr>
        <w:t xml:space="preserve">. </w:t>
      </w:r>
    </w:p>
    <w:p w14:paraId="302F27BC" w14:textId="77777777" w:rsidR="00961922" w:rsidRPr="00961922" w:rsidRDefault="00961922" w:rsidP="00961922">
      <w:pPr>
        <w:pStyle w:val="Default"/>
        <w:spacing w:line="288" w:lineRule="auto"/>
        <w:jc w:val="both"/>
        <w:rPr>
          <w:rFonts w:ascii="Arial" w:eastAsiaTheme="minorHAnsi" w:hAnsi="Arial" w:cs="Arial"/>
          <w:sz w:val="22"/>
          <w:szCs w:val="22"/>
          <w:lang w:eastAsia="en-US"/>
        </w:rPr>
      </w:pPr>
      <w:r w:rsidRPr="00961922">
        <w:rPr>
          <w:rFonts w:ascii="Arial" w:eastAsiaTheme="minorHAnsi" w:hAnsi="Arial" w:cs="Arial"/>
          <w:sz w:val="22"/>
          <w:szCs w:val="22"/>
          <w:lang w:eastAsia="en-US"/>
        </w:rPr>
        <w:t xml:space="preserve">Ako u </w:t>
      </w:r>
      <w:r w:rsidRPr="00961922">
        <w:rPr>
          <w:rFonts w:ascii="Arial" w:eastAsiaTheme="minorHAnsi" w:hAnsi="Arial" w:cs="Arial"/>
          <w:bCs/>
          <w:sz w:val="22"/>
          <w:szCs w:val="22"/>
          <w:lang w:eastAsia="en-US"/>
        </w:rPr>
        <w:t xml:space="preserve">ovisnom društvu ugovaratelja osiguranja </w:t>
      </w:r>
      <w:r w:rsidRPr="00961922">
        <w:rPr>
          <w:rFonts w:ascii="Arial" w:eastAsiaTheme="minorHAnsi" w:hAnsi="Arial" w:cs="Arial"/>
          <w:sz w:val="22"/>
          <w:szCs w:val="22"/>
          <w:lang w:eastAsia="en-US"/>
        </w:rPr>
        <w:t xml:space="preserve">dođe do </w:t>
      </w:r>
      <w:r w:rsidRPr="00961922">
        <w:rPr>
          <w:rFonts w:ascii="Arial" w:eastAsiaTheme="minorHAnsi" w:hAnsi="Arial" w:cs="Arial"/>
          <w:bCs/>
          <w:sz w:val="22"/>
          <w:szCs w:val="22"/>
          <w:lang w:eastAsia="en-US"/>
        </w:rPr>
        <w:t xml:space="preserve">promjene kontrole </w:t>
      </w:r>
      <w:r w:rsidRPr="00961922">
        <w:rPr>
          <w:rFonts w:ascii="Arial" w:eastAsiaTheme="minorHAnsi" w:hAnsi="Arial" w:cs="Arial"/>
          <w:sz w:val="22"/>
          <w:szCs w:val="22"/>
          <w:lang w:eastAsia="en-US"/>
        </w:rPr>
        <w:t xml:space="preserve">tokom </w:t>
      </w:r>
      <w:r w:rsidRPr="00961922">
        <w:rPr>
          <w:rFonts w:ascii="Arial" w:eastAsiaTheme="minorHAnsi" w:hAnsi="Arial" w:cs="Arial"/>
          <w:bCs/>
          <w:sz w:val="22"/>
          <w:szCs w:val="22"/>
          <w:lang w:eastAsia="en-US"/>
        </w:rPr>
        <w:t>vremena razdoblja trajanja police</w:t>
      </w:r>
      <w:r w:rsidRPr="00961922">
        <w:rPr>
          <w:rFonts w:ascii="Arial" w:eastAsiaTheme="minorHAnsi" w:hAnsi="Arial" w:cs="Arial"/>
          <w:sz w:val="22"/>
          <w:szCs w:val="22"/>
          <w:lang w:eastAsia="en-US"/>
        </w:rPr>
        <w:t xml:space="preserve">, ova Polica i dalje će vrijediti u svojem pokriću do isteka </w:t>
      </w:r>
      <w:r w:rsidRPr="00961922">
        <w:rPr>
          <w:rFonts w:ascii="Arial" w:eastAsiaTheme="minorHAnsi" w:hAnsi="Arial" w:cs="Arial"/>
          <w:bCs/>
          <w:sz w:val="22"/>
          <w:szCs w:val="22"/>
          <w:lang w:eastAsia="en-US"/>
        </w:rPr>
        <w:t xml:space="preserve">vremena razdoblja trajanja </w:t>
      </w:r>
      <w:r w:rsidRPr="00961922">
        <w:rPr>
          <w:rFonts w:ascii="Arial" w:eastAsiaTheme="minorHAnsi" w:hAnsi="Arial" w:cs="Arial"/>
          <w:sz w:val="22"/>
          <w:szCs w:val="22"/>
          <w:lang w:eastAsia="en-US"/>
        </w:rPr>
        <w:t xml:space="preserve">police no u pogledu tog određenog </w:t>
      </w:r>
      <w:r w:rsidRPr="00961922">
        <w:rPr>
          <w:rFonts w:ascii="Arial" w:eastAsiaTheme="minorHAnsi" w:hAnsi="Arial" w:cs="Arial"/>
          <w:bCs/>
          <w:sz w:val="22"/>
          <w:szCs w:val="22"/>
          <w:lang w:eastAsia="en-US"/>
        </w:rPr>
        <w:t xml:space="preserve">ovisnog društva </w:t>
      </w:r>
      <w:r w:rsidRPr="00961922">
        <w:rPr>
          <w:rFonts w:ascii="Arial" w:eastAsiaTheme="minorHAnsi" w:hAnsi="Arial" w:cs="Arial"/>
          <w:sz w:val="22"/>
          <w:szCs w:val="22"/>
          <w:lang w:eastAsia="en-US"/>
        </w:rPr>
        <w:t xml:space="preserve">samo u pogledu </w:t>
      </w:r>
      <w:r w:rsidRPr="00961922">
        <w:rPr>
          <w:rFonts w:ascii="Arial" w:eastAsiaTheme="minorHAnsi" w:hAnsi="Arial" w:cs="Arial"/>
          <w:bCs/>
          <w:sz w:val="22"/>
          <w:szCs w:val="22"/>
          <w:lang w:eastAsia="en-US"/>
        </w:rPr>
        <w:t xml:space="preserve">skrivljenih radnji </w:t>
      </w:r>
      <w:r w:rsidRPr="00961922">
        <w:rPr>
          <w:rFonts w:ascii="Arial" w:eastAsiaTheme="minorHAnsi" w:hAnsi="Arial" w:cs="Arial"/>
          <w:sz w:val="22"/>
          <w:szCs w:val="22"/>
          <w:lang w:eastAsia="en-US"/>
        </w:rPr>
        <w:t xml:space="preserve">koje su navodno počinjene prije stvarnog datuma </w:t>
      </w:r>
      <w:r w:rsidRPr="00961922">
        <w:rPr>
          <w:rFonts w:ascii="Arial" w:eastAsiaTheme="minorHAnsi" w:hAnsi="Arial" w:cs="Arial"/>
          <w:bCs/>
          <w:sz w:val="22"/>
          <w:szCs w:val="22"/>
          <w:lang w:eastAsia="en-US"/>
        </w:rPr>
        <w:t>promjene kontrole</w:t>
      </w:r>
      <w:r w:rsidRPr="00961922">
        <w:rPr>
          <w:rFonts w:ascii="Arial" w:eastAsiaTheme="minorHAnsi" w:hAnsi="Arial" w:cs="Arial"/>
          <w:sz w:val="22"/>
          <w:szCs w:val="22"/>
          <w:lang w:eastAsia="en-US"/>
        </w:rPr>
        <w:t xml:space="preserve">. </w:t>
      </w:r>
      <w:r w:rsidRPr="00961922">
        <w:rPr>
          <w:rFonts w:ascii="Arial" w:eastAsiaTheme="minorHAnsi" w:hAnsi="Arial" w:cs="Arial"/>
          <w:bCs/>
          <w:sz w:val="22"/>
          <w:szCs w:val="22"/>
          <w:lang w:eastAsia="en-US"/>
        </w:rPr>
        <w:t xml:space="preserve">Ovisno društvo </w:t>
      </w:r>
      <w:r w:rsidRPr="00961922">
        <w:rPr>
          <w:rFonts w:ascii="Arial" w:eastAsiaTheme="minorHAnsi" w:hAnsi="Arial" w:cs="Arial"/>
          <w:sz w:val="22"/>
          <w:szCs w:val="22"/>
          <w:lang w:eastAsia="en-US"/>
        </w:rPr>
        <w:t xml:space="preserve">može zatražiti privremeno proširenje police a </w:t>
      </w:r>
      <w:r w:rsidRPr="00961922">
        <w:rPr>
          <w:rFonts w:ascii="Arial" w:eastAsiaTheme="minorHAnsi" w:hAnsi="Arial" w:cs="Arial"/>
          <w:bCs/>
          <w:sz w:val="22"/>
          <w:szCs w:val="22"/>
          <w:lang w:eastAsia="en-US"/>
        </w:rPr>
        <w:t xml:space="preserve">osiguratelj </w:t>
      </w:r>
      <w:r w:rsidRPr="00961922">
        <w:rPr>
          <w:rFonts w:ascii="Arial" w:eastAsiaTheme="minorHAnsi" w:hAnsi="Arial" w:cs="Arial"/>
          <w:sz w:val="22"/>
          <w:szCs w:val="22"/>
          <w:lang w:eastAsia="en-US"/>
        </w:rPr>
        <w:t xml:space="preserve">može na to pristati uz dodatne uvjete što uključuje razumnu dodatnu premiju. </w:t>
      </w:r>
    </w:p>
    <w:p w14:paraId="1C1421C7"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Produljeno razdoblje prijave štete </w:t>
      </w:r>
    </w:p>
    <w:p w14:paraId="4B6097E6"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Osiguranik će </w:t>
      </w:r>
      <w:r w:rsidRPr="00961922">
        <w:rPr>
          <w:rFonts w:ascii="Arial" w:eastAsiaTheme="minorHAnsi" w:hAnsi="Arial" w:cs="Arial"/>
          <w:color w:val="000000"/>
          <w:sz w:val="22"/>
          <w:szCs w:val="22"/>
          <w:lang w:eastAsia="en-US"/>
        </w:rPr>
        <w:t xml:space="preserve">imati pravo na produljenje osiguranja tako da će se,svaki </w:t>
      </w:r>
      <w:r w:rsidRPr="00961922">
        <w:rPr>
          <w:rFonts w:ascii="Arial" w:eastAsiaTheme="minorHAnsi" w:hAnsi="Arial" w:cs="Arial"/>
          <w:bCs/>
          <w:color w:val="000000"/>
          <w:sz w:val="22"/>
          <w:szCs w:val="22"/>
          <w:lang w:eastAsia="en-US"/>
        </w:rPr>
        <w:t xml:space="preserve">zahtjev </w:t>
      </w:r>
      <w:r w:rsidRPr="00961922">
        <w:rPr>
          <w:rFonts w:ascii="Arial" w:eastAsiaTheme="minorHAnsi" w:hAnsi="Arial" w:cs="Arial"/>
          <w:color w:val="000000"/>
          <w:sz w:val="22"/>
          <w:szCs w:val="22"/>
          <w:lang w:eastAsia="en-US"/>
        </w:rPr>
        <w:t xml:space="preserve">podnesen tokom </w:t>
      </w:r>
      <w:r w:rsidRPr="00961922">
        <w:rPr>
          <w:rFonts w:ascii="Arial" w:eastAsiaTheme="minorHAnsi" w:hAnsi="Arial" w:cs="Arial"/>
          <w:bCs/>
          <w:color w:val="000000"/>
          <w:sz w:val="22"/>
          <w:szCs w:val="22"/>
          <w:lang w:eastAsia="en-US"/>
        </w:rPr>
        <w:t xml:space="preserve">produljenog razdoblja prijave štete </w:t>
      </w:r>
      <w:r w:rsidRPr="00961922">
        <w:rPr>
          <w:rFonts w:ascii="Arial" w:eastAsiaTheme="minorHAnsi" w:hAnsi="Arial" w:cs="Arial"/>
          <w:color w:val="000000"/>
          <w:sz w:val="22"/>
          <w:szCs w:val="22"/>
          <w:lang w:eastAsia="en-US"/>
        </w:rPr>
        <w:t xml:space="preserve">smatrati podnesenim tokom </w:t>
      </w:r>
      <w:r w:rsidRPr="00961922">
        <w:rPr>
          <w:rFonts w:ascii="Arial" w:eastAsiaTheme="minorHAnsi" w:hAnsi="Arial" w:cs="Arial"/>
          <w:bCs/>
          <w:color w:val="000000"/>
          <w:sz w:val="22"/>
          <w:szCs w:val="22"/>
          <w:lang w:eastAsia="en-US"/>
        </w:rPr>
        <w:t xml:space="preserve">vremena razdoblja trajanja police </w:t>
      </w:r>
      <w:r w:rsidRPr="00961922">
        <w:rPr>
          <w:rFonts w:ascii="Arial" w:eastAsiaTheme="minorHAnsi" w:hAnsi="Arial" w:cs="Arial"/>
          <w:color w:val="000000"/>
          <w:sz w:val="22"/>
          <w:szCs w:val="22"/>
          <w:lang w:eastAsia="en-US"/>
        </w:rPr>
        <w:t xml:space="preserve">ali uz uvjet da </w:t>
      </w:r>
      <w:r w:rsidRPr="00961922">
        <w:rPr>
          <w:rFonts w:ascii="Arial" w:eastAsiaTheme="minorHAnsi" w:hAnsi="Arial" w:cs="Arial"/>
          <w:bCs/>
          <w:color w:val="000000"/>
          <w:sz w:val="22"/>
          <w:szCs w:val="22"/>
          <w:lang w:eastAsia="en-US"/>
        </w:rPr>
        <w:t xml:space="preserve">Osiguratelji </w:t>
      </w:r>
      <w:r w:rsidRPr="00961922">
        <w:rPr>
          <w:rFonts w:ascii="Arial" w:eastAsiaTheme="minorHAnsi" w:hAnsi="Arial" w:cs="Arial"/>
          <w:color w:val="000000"/>
          <w:sz w:val="22"/>
          <w:szCs w:val="22"/>
          <w:lang w:eastAsia="en-US"/>
        </w:rPr>
        <w:t xml:space="preserve">ne snose odgovornost niti za jedan </w:t>
      </w:r>
      <w:r w:rsidRPr="00961922">
        <w:rPr>
          <w:rFonts w:ascii="Arial" w:eastAsiaTheme="minorHAnsi" w:hAnsi="Arial" w:cs="Arial"/>
          <w:bCs/>
          <w:color w:val="000000"/>
          <w:sz w:val="22"/>
          <w:szCs w:val="22"/>
          <w:lang w:eastAsia="en-US"/>
        </w:rPr>
        <w:t xml:space="preserve">zahtjev </w:t>
      </w:r>
      <w:r w:rsidRPr="00961922">
        <w:rPr>
          <w:rFonts w:ascii="Arial" w:eastAsiaTheme="minorHAnsi" w:hAnsi="Arial" w:cs="Arial"/>
          <w:color w:val="000000"/>
          <w:sz w:val="22"/>
          <w:szCs w:val="22"/>
          <w:lang w:eastAsia="en-US"/>
        </w:rPr>
        <w:t xml:space="preserve">koje izravno ili neizravno potječe iz </w:t>
      </w:r>
      <w:r w:rsidRPr="00961922">
        <w:rPr>
          <w:rFonts w:ascii="Arial" w:eastAsiaTheme="minorHAnsi" w:hAnsi="Arial" w:cs="Arial"/>
          <w:bCs/>
          <w:color w:val="000000"/>
          <w:sz w:val="22"/>
          <w:szCs w:val="22"/>
          <w:lang w:eastAsia="en-US"/>
        </w:rPr>
        <w:t xml:space="preserve">skrivljenih radnji </w:t>
      </w:r>
      <w:r w:rsidRPr="00961922">
        <w:rPr>
          <w:rFonts w:ascii="Arial" w:eastAsiaTheme="minorHAnsi" w:hAnsi="Arial" w:cs="Arial"/>
          <w:color w:val="000000"/>
          <w:sz w:val="22"/>
          <w:szCs w:val="22"/>
          <w:lang w:eastAsia="en-US"/>
        </w:rPr>
        <w:t xml:space="preserve">počinjenih (ili navodno počinjenih) nakon isteka </w:t>
      </w:r>
      <w:r w:rsidRPr="00961922">
        <w:rPr>
          <w:rFonts w:ascii="Arial" w:eastAsiaTheme="minorHAnsi" w:hAnsi="Arial" w:cs="Arial"/>
          <w:bCs/>
          <w:color w:val="000000"/>
          <w:sz w:val="22"/>
          <w:szCs w:val="22"/>
          <w:lang w:eastAsia="en-US"/>
        </w:rPr>
        <w:t xml:space="preserve">vremena razdoblja trajanja police. </w:t>
      </w:r>
    </w:p>
    <w:p w14:paraId="53B02CC4"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p>
    <w:p w14:paraId="28B24FB8"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 Izvansudsko rješavanje sporova </w:t>
      </w:r>
    </w:p>
    <w:p w14:paraId="5BA90AA0" w14:textId="77777777" w:rsidR="00961922" w:rsidRPr="00961922" w:rsidRDefault="00961922" w:rsidP="00961922">
      <w:pPr>
        <w:pStyle w:val="Default"/>
        <w:spacing w:line="288" w:lineRule="auto"/>
        <w:jc w:val="both"/>
        <w:rPr>
          <w:rFonts w:ascii="Arial" w:eastAsiaTheme="minorHAnsi" w:hAnsi="Arial" w:cs="Arial"/>
          <w:sz w:val="22"/>
          <w:szCs w:val="22"/>
          <w:lang w:eastAsia="en-US"/>
        </w:rPr>
      </w:pPr>
      <w:r w:rsidRPr="00961922">
        <w:rPr>
          <w:rFonts w:ascii="Arial" w:eastAsiaTheme="minorHAnsi" w:hAnsi="Arial" w:cs="Arial"/>
          <w:sz w:val="22"/>
          <w:szCs w:val="22"/>
          <w:lang w:eastAsia="en-US"/>
        </w:rPr>
        <w:t xml:space="preserve">Sve osobe koje svoj pravni interes crpe iz ugovora o osiguranju, prvenstveno će sve svoje eventualne sporove sa </w:t>
      </w:r>
      <w:r w:rsidRPr="00961922">
        <w:rPr>
          <w:rFonts w:ascii="Arial" w:eastAsiaTheme="minorHAnsi" w:hAnsi="Arial" w:cs="Arial"/>
          <w:bCs/>
          <w:sz w:val="22"/>
          <w:szCs w:val="22"/>
          <w:lang w:eastAsia="en-US"/>
        </w:rPr>
        <w:t>osigurateljem</w:t>
      </w:r>
      <w:r w:rsidRPr="00961922">
        <w:rPr>
          <w:rFonts w:ascii="Arial" w:eastAsiaTheme="minorHAnsi" w:hAnsi="Arial" w:cs="Arial"/>
          <w:sz w:val="22"/>
          <w:szCs w:val="22"/>
          <w:lang w:eastAsia="en-US"/>
        </w:rPr>
        <w:t xml:space="preserve">, koji proizlaze ili su u vezi sa predmetnim ugovorom o osiguranju, nastojati riješiti sporazumno, sukladno pravilima postupka </w:t>
      </w:r>
      <w:r w:rsidRPr="00961922">
        <w:rPr>
          <w:rFonts w:ascii="Arial" w:eastAsiaTheme="minorHAnsi" w:hAnsi="Arial" w:cs="Arial"/>
          <w:bCs/>
          <w:sz w:val="22"/>
          <w:szCs w:val="22"/>
          <w:lang w:eastAsia="en-US"/>
        </w:rPr>
        <w:t xml:space="preserve">osiguratelja </w:t>
      </w:r>
      <w:r w:rsidRPr="00961922">
        <w:rPr>
          <w:rFonts w:ascii="Arial" w:eastAsiaTheme="minorHAnsi" w:hAnsi="Arial" w:cs="Arial"/>
          <w:sz w:val="22"/>
          <w:szCs w:val="22"/>
          <w:lang w:eastAsia="en-US"/>
        </w:rPr>
        <w:t xml:space="preserve">o izvansudskom rješavanju sporova. </w:t>
      </w:r>
    </w:p>
    <w:p w14:paraId="7F099295"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Ukoliko spor nije rješen u izvansudskom postupku kod </w:t>
      </w:r>
      <w:r w:rsidRPr="00961922">
        <w:rPr>
          <w:rFonts w:ascii="Arial" w:eastAsiaTheme="minorHAnsi" w:hAnsi="Arial" w:cs="Arial"/>
          <w:bCs/>
          <w:color w:val="000000"/>
          <w:sz w:val="22"/>
          <w:szCs w:val="22"/>
          <w:lang w:eastAsia="en-US"/>
        </w:rPr>
        <w:t>osiguratelja</w:t>
      </w:r>
      <w:r w:rsidRPr="00961922">
        <w:rPr>
          <w:rFonts w:ascii="Arial" w:eastAsiaTheme="minorHAnsi" w:hAnsi="Arial" w:cs="Arial"/>
          <w:color w:val="000000"/>
          <w:sz w:val="22"/>
          <w:szCs w:val="22"/>
          <w:lang w:eastAsia="en-US"/>
        </w:rPr>
        <w:t xml:space="preserve">, svaka od strana u sporu može predložiti drugoj strani pokretanje postupka mirenja pri Centru za mirenje pri Hrvatskom uredu za osiguranje ili drugoj organizaciji za mirenje. Prijedlog za mirenje dostavlja se Centru za mirenje pri Hrvatskom uredu za osiguranje ili drugoj organizaciji za mirenje u pisanom obliku. </w:t>
      </w:r>
    </w:p>
    <w:p w14:paraId="2D496500"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Rješavanje sporova i važeće zakonodavstvo </w:t>
      </w:r>
    </w:p>
    <w:p w14:paraId="73B4890A"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Svi sporovi koji proizlaze iz ovog Ugovora o osiguranjui u vezi s njim, uključujući i sporove koji se odnose na pitanja njenog valjanog nastanka, povrede ili prestanka, kao i na pravne učinke koji iz toga proistječu, konačno će se riješiti arbitražom u skladu s važećim Pravilnikom o arbitraži pri Stalnom izbranom sudištu Hrvatske gospodarske komore (Zagrebačkim pravilima). Broj arbitara bit će tri. Stranke u arbitraži će svaka imenovati jednog arbitra, koji će zajednički imenovati trećega. Ukoliko se ne postigne dogovor o trećem arbitru, imenovanje će izvršiti predsjednik Hrvatske gospodarske komore. Mjesto arbitraže će biti Zagrebu, Republika Hrvatska. Jezik arbitražnog postupka će biti hrvatski jezik. Mjerodavno pravo za ovu Policu je hrvatsko pravo, uz isključenje kolizijskih odredaba. </w:t>
      </w:r>
    </w:p>
    <w:p w14:paraId="6FFA2EE1"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p>
    <w:p w14:paraId="6BE55D74"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p>
    <w:p w14:paraId="593F24BF"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NAPOMENA </w:t>
      </w:r>
    </w:p>
    <w:p w14:paraId="6671AC18" w14:textId="77777777" w:rsidR="00961922" w:rsidRPr="00961922" w:rsidRDefault="00961922" w:rsidP="00961922">
      <w:pPr>
        <w:pStyle w:val="Default"/>
        <w:spacing w:line="288" w:lineRule="auto"/>
        <w:jc w:val="both"/>
        <w:rPr>
          <w:rFonts w:ascii="Arial" w:eastAsiaTheme="minorHAnsi" w:hAnsi="Arial" w:cs="Arial"/>
          <w:sz w:val="22"/>
          <w:szCs w:val="22"/>
          <w:lang w:eastAsia="en-US"/>
        </w:rPr>
      </w:pPr>
      <w:r w:rsidRPr="00961922">
        <w:rPr>
          <w:rFonts w:ascii="Arial" w:eastAsiaTheme="minorHAnsi" w:hAnsi="Arial" w:cs="Arial"/>
          <w:sz w:val="22"/>
          <w:szCs w:val="22"/>
          <w:lang w:eastAsia="en-US"/>
        </w:rPr>
        <w:t xml:space="preserve">U slučaju bilo kakvih nejasnoća ili proturječnosti vezano na tumačenje ove police osiguranja, prevladati će ona jezična inačica police osiguranja koja više pogoduje </w:t>
      </w:r>
      <w:r w:rsidRPr="00961922">
        <w:rPr>
          <w:rFonts w:ascii="Arial" w:eastAsiaTheme="minorHAnsi" w:hAnsi="Arial" w:cs="Arial"/>
          <w:b/>
          <w:bCs/>
          <w:sz w:val="22"/>
          <w:szCs w:val="22"/>
          <w:lang w:eastAsia="en-US"/>
        </w:rPr>
        <w:t>osiguraniku</w:t>
      </w:r>
      <w:r w:rsidRPr="00961922">
        <w:rPr>
          <w:rFonts w:ascii="Arial" w:eastAsiaTheme="minorHAnsi" w:hAnsi="Arial" w:cs="Arial"/>
          <w:sz w:val="22"/>
          <w:szCs w:val="22"/>
          <w:lang w:eastAsia="en-US"/>
        </w:rPr>
        <w:t xml:space="preserve">.  </w:t>
      </w:r>
    </w:p>
    <w:p w14:paraId="31E40676" w14:textId="77777777" w:rsidR="00961922" w:rsidRPr="00961922" w:rsidRDefault="00961922" w:rsidP="00961922">
      <w:pPr>
        <w:pStyle w:val="Default"/>
        <w:spacing w:line="288" w:lineRule="auto"/>
        <w:jc w:val="both"/>
        <w:rPr>
          <w:rFonts w:ascii="Arial" w:eastAsiaTheme="minorHAnsi" w:hAnsi="Arial" w:cs="Arial"/>
          <w:sz w:val="22"/>
          <w:szCs w:val="22"/>
          <w:lang w:eastAsia="en-US"/>
        </w:rPr>
      </w:pPr>
    </w:p>
    <w:p w14:paraId="13D8AC5E" w14:textId="77777777" w:rsidR="00961922" w:rsidRPr="00961922" w:rsidRDefault="00961922" w:rsidP="00961922">
      <w:pPr>
        <w:rPr>
          <w:rFonts w:ascii="Arial" w:hAnsi="Arial" w:cs="Arial"/>
          <w:i/>
          <w:sz w:val="22"/>
          <w:szCs w:val="22"/>
        </w:rPr>
      </w:pPr>
      <w:r w:rsidRPr="00961922">
        <w:rPr>
          <w:rFonts w:ascii="Arial" w:hAnsi="Arial" w:cs="Arial"/>
          <w:i/>
          <w:sz w:val="22"/>
          <w:szCs w:val="22"/>
        </w:rPr>
        <w:t>Niti jedan dio ove tehničke dokumentacije i pripadajućih troškovnika ne smije se na bilo koji način reproducirati ili koristiti bez pismenog dopuštenja posrednika.</w:t>
      </w:r>
    </w:p>
    <w:p w14:paraId="0932E2A9" w14:textId="44FB361A" w:rsidR="00961922" w:rsidRPr="00961922" w:rsidRDefault="00961922" w:rsidP="00595E41">
      <w:pPr>
        <w:rPr>
          <w:rFonts w:ascii="Arial" w:hAnsi="Arial" w:cs="Arial"/>
          <w:sz w:val="22"/>
          <w:szCs w:val="22"/>
        </w:rPr>
      </w:pPr>
      <w:r>
        <w:rPr>
          <w:noProof/>
        </w:rPr>
        <mc:AlternateContent>
          <mc:Choice Requires="wps">
            <w:drawing>
              <wp:anchor distT="4294967295" distB="4294967295" distL="114300" distR="114300" simplePos="0" relativeHeight="251668480" behindDoc="0" locked="0" layoutInCell="1" allowOverlap="1" wp14:anchorId="049E9D77" wp14:editId="293F02D8">
                <wp:simplePos x="0" y="0"/>
                <wp:positionH relativeFrom="column">
                  <wp:posOffset>-68580</wp:posOffset>
                </wp:positionH>
                <wp:positionV relativeFrom="paragraph">
                  <wp:posOffset>47624</wp:posOffset>
                </wp:positionV>
                <wp:extent cx="120015" cy="0"/>
                <wp:effectExtent l="0" t="0" r="32385" b="19050"/>
                <wp:wrapTight wrapText="bothSides">
                  <wp:wrapPolygon edited="0">
                    <wp:start x="0" y="-1"/>
                    <wp:lineTo x="0" y="-1"/>
                    <wp:lineTo x="24000" y="-1"/>
                    <wp:lineTo x="24000" y="-1"/>
                    <wp:lineTo x="0" y="-1"/>
                  </wp:wrapPolygon>
                </wp:wrapTight>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 cy="0"/>
                        </a:xfrm>
                        <a:prstGeom prst="line">
                          <a:avLst/>
                        </a:prstGeom>
                        <a:noFill/>
                        <a:ln w="6350">
                          <a:solidFill>
                            <a:srgbClr val="B4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23B05E" id="Straight Connector 56"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3.75pt" to="4.0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" strokecolor="#b40000" strokeweight=".5pt">
                <v:shadow opacity="22938f" offset="0"/>
                <w10:wrap type="tight"/>
              </v:line>
            </w:pict>
          </mc:Fallback>
        </mc:AlternateContent>
      </w:r>
      <w:r>
        <w:rPr>
          <w:noProof/>
        </w:rPr>
        <w:drawing>
          <wp:anchor distT="0" distB="0" distL="114300" distR="114300" simplePos="0" relativeHeight="251666432" behindDoc="0" locked="0" layoutInCell="1" allowOverlap="1" wp14:anchorId="540B839F" wp14:editId="1EA327ED">
            <wp:simplePos x="0" y="0"/>
            <wp:positionH relativeFrom="column">
              <wp:posOffset>4865370</wp:posOffset>
            </wp:positionH>
            <wp:positionV relativeFrom="paragraph">
              <wp:posOffset>148590</wp:posOffset>
            </wp:positionV>
            <wp:extent cx="647700" cy="631190"/>
            <wp:effectExtent l="0" t="0" r="0" b="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631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5B3A">
        <w:rPr>
          <w:sz w:val="22"/>
          <w:szCs w:val="22"/>
        </w:rPr>
        <w:tab/>
      </w:r>
      <w:r w:rsidRPr="00595B3A">
        <w:rPr>
          <w:sz w:val="22"/>
          <w:szCs w:val="22"/>
        </w:rPr>
        <w:tab/>
      </w:r>
    </w:p>
    <w:sectPr w:rsidR="00961922" w:rsidRPr="00961922" w:rsidSect="00042030">
      <w:pgSz w:w="11906" w:h="16838"/>
      <w:pgMar w:top="1417" w:right="1417" w:bottom="1417" w:left="1417" w:header="227"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D5E67" w14:textId="77777777" w:rsidR="00960024" w:rsidRDefault="00960024">
      <w:r>
        <w:separator/>
      </w:r>
    </w:p>
  </w:endnote>
  <w:endnote w:type="continuationSeparator" w:id="0">
    <w:p w14:paraId="3FE7EDB1" w14:textId="77777777" w:rsidR="00960024" w:rsidRDefault="00960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Lubalin Graph">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1A6A8" w14:textId="77777777" w:rsidR="00960024" w:rsidRDefault="00960024">
      <w:r>
        <w:separator/>
      </w:r>
    </w:p>
  </w:footnote>
  <w:footnote w:type="continuationSeparator" w:id="0">
    <w:p w14:paraId="72EBA573" w14:textId="77777777" w:rsidR="00960024" w:rsidRDefault="00960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21EB6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0747EA8"/>
    <w:multiLevelType w:val="hybridMultilevel"/>
    <w:tmpl w:val="C80E7E66"/>
    <w:lvl w:ilvl="0" w:tplc="959E57A0">
      <w:start w:val="9"/>
      <w:numFmt w:val="bullet"/>
      <w:lvlText w:val="-"/>
      <w:lvlJc w:val="left"/>
      <w:pPr>
        <w:ind w:left="720" w:hanging="360"/>
      </w:pPr>
      <w:rPr>
        <w:rFonts w:ascii="Arial" w:eastAsia="Times New Roman" w:hAnsi="Arial" w:cs="Arial" w:hint="default"/>
      </w:rPr>
    </w:lvl>
    <w:lvl w:ilvl="1" w:tplc="A75262CA">
      <w:start w:val="1"/>
      <w:numFmt w:val="lowerLetter"/>
      <w:lvlText w:val="%2."/>
      <w:lvlJc w:val="left"/>
      <w:pPr>
        <w:ind w:left="1440" w:hanging="360"/>
      </w:pPr>
      <w:rPr>
        <w:i w:val="0"/>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1D44BFB"/>
    <w:multiLevelType w:val="hybridMultilevel"/>
    <w:tmpl w:val="32FE9E1C"/>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043053F6"/>
    <w:multiLevelType w:val="hybridMultilevel"/>
    <w:tmpl w:val="A3FEE6E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06D55BF4"/>
    <w:multiLevelType w:val="hybridMultilevel"/>
    <w:tmpl w:val="B134CC4C"/>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0F42101C"/>
    <w:multiLevelType w:val="hybridMultilevel"/>
    <w:tmpl w:val="50CE6F7E"/>
    <w:lvl w:ilvl="0" w:tplc="C71E49DE">
      <w:start w:val="13"/>
      <w:numFmt w:val="bullet"/>
      <w:lvlText w:val="-"/>
      <w:lvlJc w:val="left"/>
      <w:pPr>
        <w:ind w:left="1068" w:hanging="360"/>
      </w:pPr>
      <w:rPr>
        <w:rFonts w:ascii="Arial" w:eastAsia="Calibri" w:hAnsi="Arial" w:cs="Arial"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0F667EB6"/>
    <w:multiLevelType w:val="hybridMultilevel"/>
    <w:tmpl w:val="886C376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FAC6F71"/>
    <w:multiLevelType w:val="hybridMultilevel"/>
    <w:tmpl w:val="5D667C28"/>
    <w:lvl w:ilvl="0" w:tplc="4A1A5530">
      <w:start w:val="16"/>
      <w:numFmt w:val="bullet"/>
      <w:lvlText w:val="-"/>
      <w:lvlJc w:val="left"/>
      <w:pPr>
        <w:ind w:left="720" w:hanging="360"/>
      </w:pPr>
      <w:rPr>
        <w:rFonts w:ascii="Times New Roman" w:eastAsia="Times New Roman" w:hAnsi="Times New Roman" w:cs="Times New Roman" w:hint="default"/>
      </w:rPr>
    </w:lvl>
    <w:lvl w:ilvl="1" w:tplc="85C42632">
      <w:numFmt w:val="bullet"/>
      <w:lvlText w:val="–"/>
      <w:lvlJc w:val="left"/>
      <w:pPr>
        <w:ind w:left="1785" w:hanging="705"/>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0EE398A"/>
    <w:multiLevelType w:val="hybridMultilevel"/>
    <w:tmpl w:val="42C8494A"/>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10FB22FA"/>
    <w:multiLevelType w:val="hybridMultilevel"/>
    <w:tmpl w:val="161ED346"/>
    <w:lvl w:ilvl="0" w:tplc="041A0001">
      <w:start w:val="1"/>
      <w:numFmt w:val="bullet"/>
      <w:lvlText w:val=""/>
      <w:lvlJc w:val="left"/>
      <w:pPr>
        <w:ind w:left="1069" w:hanging="360"/>
      </w:pPr>
      <w:rPr>
        <w:rFonts w:ascii="Symbol" w:hAnsi="Symbol"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11" w15:restartNumberingAfterBreak="0">
    <w:nsid w:val="11812E4A"/>
    <w:multiLevelType w:val="hybridMultilevel"/>
    <w:tmpl w:val="F308172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Times New Roman"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Times New Roman"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154369E5"/>
    <w:multiLevelType w:val="hybridMultilevel"/>
    <w:tmpl w:val="8B3E3DC0"/>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65F0059"/>
    <w:multiLevelType w:val="hybridMultilevel"/>
    <w:tmpl w:val="14DECAF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1D5A31D7"/>
    <w:multiLevelType w:val="hybridMultilevel"/>
    <w:tmpl w:val="D3FE349C"/>
    <w:lvl w:ilvl="0" w:tplc="96A00398">
      <w:start w:val="1"/>
      <w:numFmt w:val="decimal"/>
      <w:lvlText w:val="%1."/>
      <w:lvlJc w:val="left"/>
      <w:pPr>
        <w:ind w:left="720" w:hanging="360"/>
      </w:pPr>
      <w:rPr>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F263C96"/>
    <w:multiLevelType w:val="hybridMultilevel"/>
    <w:tmpl w:val="0E5662F2"/>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5B12499"/>
    <w:multiLevelType w:val="hybridMultilevel"/>
    <w:tmpl w:val="7C02EDB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298C14CB"/>
    <w:multiLevelType w:val="hybridMultilevel"/>
    <w:tmpl w:val="ACC4481A"/>
    <w:lvl w:ilvl="0" w:tplc="96A00398">
      <w:start w:val="1"/>
      <w:numFmt w:val="decimal"/>
      <w:lvlText w:val="%1."/>
      <w:lvlJc w:val="left"/>
      <w:pPr>
        <w:ind w:left="720" w:hanging="360"/>
      </w:pPr>
      <w:rPr>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D29471C"/>
    <w:multiLevelType w:val="hybridMultilevel"/>
    <w:tmpl w:val="3F82E0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E651290"/>
    <w:multiLevelType w:val="hybridMultilevel"/>
    <w:tmpl w:val="803633DC"/>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15:restartNumberingAfterBreak="0">
    <w:nsid w:val="30F30FAC"/>
    <w:multiLevelType w:val="hybridMultilevel"/>
    <w:tmpl w:val="4622DA00"/>
    <w:lvl w:ilvl="0" w:tplc="FFFFFFFF">
      <w:start w:val="4"/>
      <w:numFmt w:val="bullet"/>
      <w:lvlText w:val="-"/>
      <w:lvlJc w:val="left"/>
      <w:pPr>
        <w:ind w:left="644" w:hanging="360"/>
      </w:pPr>
      <w:rPr>
        <w:rFonts w:ascii="Times New Roman" w:eastAsia="Times New Roman" w:hAnsi="Times New Roman" w:cs="Times New Roman"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2" w15:restartNumberingAfterBreak="0">
    <w:nsid w:val="33E75952"/>
    <w:multiLevelType w:val="hybridMultilevel"/>
    <w:tmpl w:val="BD3409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8793F36"/>
    <w:multiLevelType w:val="hybridMultilevel"/>
    <w:tmpl w:val="52B668A2"/>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4" w15:restartNumberingAfterBreak="0">
    <w:nsid w:val="396C347F"/>
    <w:multiLevelType w:val="multilevel"/>
    <w:tmpl w:val="5AF61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A947F28"/>
    <w:multiLevelType w:val="hybridMultilevel"/>
    <w:tmpl w:val="E1865280"/>
    <w:lvl w:ilvl="0" w:tplc="041A0011">
      <w:start w:val="1"/>
      <w:numFmt w:val="decimal"/>
      <w:lvlText w:val="%1)"/>
      <w:lvlJc w:val="left"/>
      <w:pPr>
        <w:ind w:left="360" w:hanging="360"/>
      </w:pPr>
    </w:lvl>
    <w:lvl w:ilvl="1" w:tplc="5720FF18">
      <w:start w:val="1"/>
      <w:numFmt w:val="decimal"/>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6" w15:restartNumberingAfterBreak="0">
    <w:nsid w:val="3E1E53F2"/>
    <w:multiLevelType w:val="multilevel"/>
    <w:tmpl w:val="2E200B52"/>
    <w:lvl w:ilvl="0">
      <w:start w:val="3"/>
      <w:numFmt w:val="decimal"/>
      <w:lvlText w:val="%1."/>
      <w:lvlJc w:val="left"/>
      <w:pPr>
        <w:ind w:left="360" w:hanging="360"/>
      </w:pPr>
      <w:rPr>
        <w:rFonts w:hint="default"/>
        <w:color w:val="000000"/>
      </w:rPr>
    </w:lvl>
    <w:lvl w:ilvl="1">
      <w:start w:val="4"/>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15:restartNumberingAfterBreak="0">
    <w:nsid w:val="3EF16B6F"/>
    <w:multiLevelType w:val="multilevel"/>
    <w:tmpl w:val="92A08E0E"/>
    <w:lvl w:ilvl="0">
      <w:start w:val="2"/>
      <w:numFmt w:val="decimal"/>
      <w:lvlText w:val="%1."/>
      <w:lvlJc w:val="left"/>
      <w:pPr>
        <w:ind w:left="375" w:hanging="375"/>
      </w:pPr>
    </w:lvl>
    <w:lvl w:ilvl="1">
      <w:start w:val="1"/>
      <w:numFmt w:val="decimal"/>
      <w:lvlText w:val="%1.%2)"/>
      <w:lvlJc w:val="left"/>
      <w:pPr>
        <w:ind w:left="143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1F93AA3"/>
    <w:multiLevelType w:val="hybridMultilevel"/>
    <w:tmpl w:val="424EF46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0" w15:restartNumberingAfterBreak="0">
    <w:nsid w:val="42D0797A"/>
    <w:multiLevelType w:val="hybridMultilevel"/>
    <w:tmpl w:val="FB688A4A"/>
    <w:lvl w:ilvl="0" w:tplc="85965F3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3A41BBB"/>
    <w:multiLevelType w:val="hybridMultilevel"/>
    <w:tmpl w:val="B5B0C7D4"/>
    <w:lvl w:ilvl="0" w:tplc="FFB2F17C">
      <w:start w:val="1"/>
      <w:numFmt w:val="decimal"/>
      <w:lvlText w:val="%1."/>
      <w:lvlJc w:val="left"/>
      <w:pPr>
        <w:tabs>
          <w:tab w:val="num" w:pos="644"/>
        </w:tabs>
        <w:ind w:left="644" w:hanging="360"/>
      </w:pPr>
    </w:lvl>
    <w:lvl w:ilvl="1" w:tplc="041A0003">
      <w:start w:val="1"/>
      <w:numFmt w:val="bullet"/>
      <w:lvlText w:val=""/>
      <w:lvlJc w:val="left"/>
      <w:pPr>
        <w:tabs>
          <w:tab w:val="num" w:pos="1440"/>
        </w:tabs>
        <w:ind w:left="1440" w:hanging="360"/>
      </w:pPr>
      <w:rPr>
        <w:rFonts w:ascii="Symbol" w:hAnsi="Symbol" w:cs="Symbol" w:hint="default"/>
      </w:rPr>
    </w:lvl>
    <w:lvl w:ilvl="2" w:tplc="041A0005">
      <w:start w:val="1"/>
      <w:numFmt w:val="lowerRoman"/>
      <w:lvlText w:val="%3."/>
      <w:lvlJc w:val="right"/>
      <w:pPr>
        <w:tabs>
          <w:tab w:val="num" w:pos="2160"/>
        </w:tabs>
        <w:ind w:left="2160" w:hanging="180"/>
      </w:pPr>
    </w:lvl>
    <w:lvl w:ilvl="3" w:tplc="041A0001">
      <w:start w:val="1"/>
      <w:numFmt w:val="decimal"/>
      <w:lvlText w:val="%4."/>
      <w:lvlJc w:val="left"/>
      <w:pPr>
        <w:tabs>
          <w:tab w:val="num" w:pos="2880"/>
        </w:tabs>
        <w:ind w:left="2880" w:hanging="360"/>
      </w:pPr>
    </w:lvl>
    <w:lvl w:ilvl="4" w:tplc="041A0003">
      <w:start w:val="1"/>
      <w:numFmt w:val="lowerLetter"/>
      <w:lvlText w:val="%5."/>
      <w:lvlJc w:val="left"/>
      <w:pPr>
        <w:tabs>
          <w:tab w:val="num" w:pos="3600"/>
        </w:tabs>
        <w:ind w:left="3600" w:hanging="360"/>
      </w:pPr>
    </w:lvl>
    <w:lvl w:ilvl="5" w:tplc="041A0005">
      <w:start w:val="1"/>
      <w:numFmt w:val="lowerRoman"/>
      <w:lvlText w:val="%6."/>
      <w:lvlJc w:val="right"/>
      <w:pPr>
        <w:tabs>
          <w:tab w:val="num" w:pos="4320"/>
        </w:tabs>
        <w:ind w:left="4320" w:hanging="180"/>
      </w:pPr>
    </w:lvl>
    <w:lvl w:ilvl="6" w:tplc="041A0001">
      <w:start w:val="1"/>
      <w:numFmt w:val="decimal"/>
      <w:lvlText w:val="%7."/>
      <w:lvlJc w:val="left"/>
      <w:pPr>
        <w:tabs>
          <w:tab w:val="num" w:pos="5040"/>
        </w:tabs>
        <w:ind w:left="5040" w:hanging="360"/>
      </w:pPr>
    </w:lvl>
    <w:lvl w:ilvl="7" w:tplc="041A0003">
      <w:start w:val="1"/>
      <w:numFmt w:val="lowerLetter"/>
      <w:lvlText w:val="%8."/>
      <w:lvlJc w:val="left"/>
      <w:pPr>
        <w:tabs>
          <w:tab w:val="num" w:pos="5760"/>
        </w:tabs>
        <w:ind w:left="5760" w:hanging="360"/>
      </w:pPr>
    </w:lvl>
    <w:lvl w:ilvl="8" w:tplc="041A0005">
      <w:start w:val="1"/>
      <w:numFmt w:val="lowerRoman"/>
      <w:lvlText w:val="%9."/>
      <w:lvlJc w:val="right"/>
      <w:pPr>
        <w:tabs>
          <w:tab w:val="num" w:pos="6480"/>
        </w:tabs>
        <w:ind w:left="6480" w:hanging="180"/>
      </w:pPr>
    </w:lvl>
  </w:abstractNum>
  <w:abstractNum w:abstractNumId="32" w15:restartNumberingAfterBreak="0">
    <w:nsid w:val="46DC37E8"/>
    <w:multiLevelType w:val="hybridMultilevel"/>
    <w:tmpl w:val="BA54A55E"/>
    <w:lvl w:ilvl="0" w:tplc="869C7F82">
      <w:start w:val="1"/>
      <w:numFmt w:val="upperRoman"/>
      <w:pStyle w:val="Heading6"/>
      <w:lvlText w:val="%1."/>
      <w:lvlJc w:val="right"/>
      <w:pPr>
        <w:tabs>
          <w:tab w:val="num" w:pos="540"/>
        </w:tabs>
        <w:ind w:left="540" w:hanging="18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33" w15:restartNumberingAfterBreak="0">
    <w:nsid w:val="47F667FC"/>
    <w:multiLevelType w:val="hybridMultilevel"/>
    <w:tmpl w:val="070E0C06"/>
    <w:lvl w:ilvl="0" w:tplc="B4CC7886">
      <w:start w:val="3"/>
      <w:numFmt w:val="bullet"/>
      <w:lvlText w:val="-"/>
      <w:lvlJc w:val="left"/>
      <w:pPr>
        <w:ind w:left="720" w:hanging="360"/>
      </w:pPr>
      <w:rPr>
        <w:rFonts w:ascii="Calibri" w:eastAsia="DengXi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49434FB7"/>
    <w:multiLevelType w:val="hybridMultilevel"/>
    <w:tmpl w:val="D2246C18"/>
    <w:lvl w:ilvl="0" w:tplc="979E0BFC">
      <w:start w:val="1"/>
      <w:numFmt w:val="decimal"/>
      <w:lvlText w:val="%1."/>
      <w:lvlJc w:val="right"/>
      <w:pPr>
        <w:ind w:left="1068" w:hanging="360"/>
      </w:pPr>
      <w:rPr>
        <w:rFonts w:ascii="Times New Roman" w:hAnsi="Times New Roman" w:cs="Times New Roman" w:hint="default"/>
        <w:b w:val="0"/>
        <w:i w:val="0"/>
        <w:sz w:val="20"/>
        <w:szCs w:val="20"/>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5" w15:restartNumberingAfterBreak="0">
    <w:nsid w:val="4B2D40B1"/>
    <w:multiLevelType w:val="multilevel"/>
    <w:tmpl w:val="0B482C66"/>
    <w:lvl w:ilvl="0">
      <w:start w:val="1"/>
      <w:numFmt w:val="decimal"/>
      <w:lvlText w:val="%1."/>
      <w:lvlJc w:val="left"/>
      <w:pPr>
        <w:ind w:left="375" w:hanging="375"/>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6" w15:restartNumberingAfterBreak="0">
    <w:nsid w:val="4B566962"/>
    <w:multiLevelType w:val="hybridMultilevel"/>
    <w:tmpl w:val="378C4DFE"/>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7" w15:restartNumberingAfterBreak="0">
    <w:nsid w:val="4BEE2896"/>
    <w:multiLevelType w:val="hybridMultilevel"/>
    <w:tmpl w:val="E856E790"/>
    <w:lvl w:ilvl="0" w:tplc="041A000F">
      <w:start w:val="5"/>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4D184E66"/>
    <w:multiLevelType w:val="hybridMultilevel"/>
    <w:tmpl w:val="EC4261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58894EFE"/>
    <w:multiLevelType w:val="hybridMultilevel"/>
    <w:tmpl w:val="4290138E"/>
    <w:lvl w:ilvl="0" w:tplc="CBC83C6C">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59C47419"/>
    <w:multiLevelType w:val="hybridMultilevel"/>
    <w:tmpl w:val="5E0451B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1" w15:restartNumberingAfterBreak="0">
    <w:nsid w:val="5ABB7D84"/>
    <w:multiLevelType w:val="hybridMultilevel"/>
    <w:tmpl w:val="FD2419D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5ADE4FE6"/>
    <w:multiLevelType w:val="hybridMultilevel"/>
    <w:tmpl w:val="D4A4458C"/>
    <w:lvl w:ilvl="0" w:tplc="C71E49DE">
      <w:start w:val="13"/>
      <w:numFmt w:val="bullet"/>
      <w:lvlText w:val="-"/>
      <w:lvlJc w:val="left"/>
      <w:pPr>
        <w:tabs>
          <w:tab w:val="num" w:pos="1068"/>
        </w:tabs>
        <w:ind w:left="1068" w:hanging="360"/>
      </w:pPr>
      <w:rPr>
        <w:rFonts w:ascii="Arial" w:eastAsia="Calibri" w:hAnsi="Arial" w:cs="Arial" w:hint="default"/>
      </w:rPr>
    </w:lvl>
    <w:lvl w:ilvl="1" w:tplc="041A0003">
      <w:start w:val="1"/>
      <w:numFmt w:val="bullet"/>
      <w:lvlText w:val="o"/>
      <w:lvlJc w:val="left"/>
      <w:pPr>
        <w:tabs>
          <w:tab w:val="num" w:pos="1428"/>
        </w:tabs>
        <w:ind w:left="1428" w:hanging="360"/>
      </w:pPr>
      <w:rPr>
        <w:rFonts w:ascii="Courier New" w:hAnsi="Courier New" w:cs="Times New Roman" w:hint="default"/>
      </w:rPr>
    </w:lvl>
    <w:lvl w:ilvl="2" w:tplc="041A0005">
      <w:start w:val="1"/>
      <w:numFmt w:val="bullet"/>
      <w:lvlText w:val=""/>
      <w:lvlJc w:val="left"/>
      <w:pPr>
        <w:tabs>
          <w:tab w:val="num" w:pos="2148"/>
        </w:tabs>
        <w:ind w:left="2148" w:hanging="360"/>
      </w:pPr>
      <w:rPr>
        <w:rFonts w:ascii="Wingdings" w:hAnsi="Wingdings" w:hint="default"/>
      </w:rPr>
    </w:lvl>
    <w:lvl w:ilvl="3" w:tplc="041A0001">
      <w:start w:val="1"/>
      <w:numFmt w:val="bullet"/>
      <w:lvlText w:val=""/>
      <w:lvlJc w:val="left"/>
      <w:pPr>
        <w:tabs>
          <w:tab w:val="num" w:pos="2868"/>
        </w:tabs>
        <w:ind w:left="2868" w:hanging="360"/>
      </w:pPr>
      <w:rPr>
        <w:rFonts w:ascii="Symbol" w:hAnsi="Symbol" w:hint="default"/>
      </w:rPr>
    </w:lvl>
    <w:lvl w:ilvl="4" w:tplc="041A0003">
      <w:start w:val="1"/>
      <w:numFmt w:val="bullet"/>
      <w:lvlText w:val="o"/>
      <w:lvlJc w:val="left"/>
      <w:pPr>
        <w:tabs>
          <w:tab w:val="num" w:pos="3588"/>
        </w:tabs>
        <w:ind w:left="3588" w:hanging="360"/>
      </w:pPr>
      <w:rPr>
        <w:rFonts w:ascii="Courier New" w:hAnsi="Courier New" w:cs="Times New Roman" w:hint="default"/>
      </w:rPr>
    </w:lvl>
    <w:lvl w:ilvl="5" w:tplc="041A0005">
      <w:start w:val="1"/>
      <w:numFmt w:val="bullet"/>
      <w:lvlText w:val=""/>
      <w:lvlJc w:val="left"/>
      <w:pPr>
        <w:tabs>
          <w:tab w:val="num" w:pos="4308"/>
        </w:tabs>
        <w:ind w:left="4308" w:hanging="360"/>
      </w:pPr>
      <w:rPr>
        <w:rFonts w:ascii="Wingdings" w:hAnsi="Wingdings" w:hint="default"/>
      </w:rPr>
    </w:lvl>
    <w:lvl w:ilvl="6" w:tplc="041A0001">
      <w:start w:val="1"/>
      <w:numFmt w:val="bullet"/>
      <w:lvlText w:val=""/>
      <w:lvlJc w:val="left"/>
      <w:pPr>
        <w:tabs>
          <w:tab w:val="num" w:pos="5028"/>
        </w:tabs>
        <w:ind w:left="5028" w:hanging="360"/>
      </w:pPr>
      <w:rPr>
        <w:rFonts w:ascii="Symbol" w:hAnsi="Symbol" w:hint="default"/>
      </w:rPr>
    </w:lvl>
    <w:lvl w:ilvl="7" w:tplc="041A0003">
      <w:start w:val="1"/>
      <w:numFmt w:val="bullet"/>
      <w:lvlText w:val="o"/>
      <w:lvlJc w:val="left"/>
      <w:pPr>
        <w:tabs>
          <w:tab w:val="num" w:pos="5748"/>
        </w:tabs>
        <w:ind w:left="5748" w:hanging="360"/>
      </w:pPr>
      <w:rPr>
        <w:rFonts w:ascii="Courier New" w:hAnsi="Courier New" w:cs="Times New Roman" w:hint="default"/>
      </w:rPr>
    </w:lvl>
    <w:lvl w:ilvl="8" w:tplc="041A0005">
      <w:start w:val="1"/>
      <w:numFmt w:val="bullet"/>
      <w:lvlText w:val=""/>
      <w:lvlJc w:val="left"/>
      <w:pPr>
        <w:tabs>
          <w:tab w:val="num" w:pos="6468"/>
        </w:tabs>
        <w:ind w:left="6468" w:hanging="360"/>
      </w:pPr>
      <w:rPr>
        <w:rFonts w:ascii="Wingdings" w:hAnsi="Wingdings" w:hint="default"/>
      </w:rPr>
    </w:lvl>
  </w:abstractNum>
  <w:abstractNum w:abstractNumId="43" w15:restartNumberingAfterBreak="0">
    <w:nsid w:val="5B37197B"/>
    <w:multiLevelType w:val="hybridMultilevel"/>
    <w:tmpl w:val="592C5BD8"/>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5" w15:restartNumberingAfterBreak="0">
    <w:nsid w:val="5DFA119F"/>
    <w:multiLevelType w:val="hybridMultilevel"/>
    <w:tmpl w:val="8228BC2C"/>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6" w15:restartNumberingAfterBreak="0">
    <w:nsid w:val="5E4A7520"/>
    <w:multiLevelType w:val="hybridMultilevel"/>
    <w:tmpl w:val="2DBE1B6A"/>
    <w:lvl w:ilvl="0" w:tplc="979E0BFC">
      <w:start w:val="1"/>
      <w:numFmt w:val="decimal"/>
      <w:lvlText w:val="%1."/>
      <w:lvlJc w:val="right"/>
      <w:pPr>
        <w:ind w:left="1068" w:hanging="360"/>
      </w:pPr>
      <w:rPr>
        <w:rFonts w:ascii="Times New Roman" w:hAnsi="Times New Roman" w:cs="Times New Roman" w:hint="default"/>
        <w:b w:val="0"/>
        <w:i w:val="0"/>
        <w:sz w:val="20"/>
        <w:szCs w:val="20"/>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7" w15:restartNumberingAfterBreak="0">
    <w:nsid w:val="61EB489C"/>
    <w:multiLevelType w:val="hybridMultilevel"/>
    <w:tmpl w:val="E1865280"/>
    <w:lvl w:ilvl="0" w:tplc="041A0011">
      <w:start w:val="1"/>
      <w:numFmt w:val="decimal"/>
      <w:lvlText w:val="%1)"/>
      <w:lvlJc w:val="left"/>
      <w:pPr>
        <w:ind w:left="360" w:hanging="360"/>
      </w:pPr>
    </w:lvl>
    <w:lvl w:ilvl="1" w:tplc="5720FF18">
      <w:start w:val="1"/>
      <w:numFmt w:val="decimal"/>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8" w15:restartNumberingAfterBreak="0">
    <w:nsid w:val="62005AA8"/>
    <w:multiLevelType w:val="hybridMultilevel"/>
    <w:tmpl w:val="B8C02C70"/>
    <w:lvl w:ilvl="0" w:tplc="6A7479A8">
      <w:start w:val="1"/>
      <w:numFmt w:val="bullet"/>
      <w:pStyle w:val="Lista1"/>
      <w:lvlText w:val="o"/>
      <w:lvlJc w:val="left"/>
      <w:pPr>
        <w:tabs>
          <w:tab w:val="num" w:pos="2138"/>
        </w:tabs>
        <w:ind w:left="2138" w:hanging="360"/>
      </w:pPr>
      <w:rPr>
        <w:rFonts w:ascii="Courier New" w:hAnsi="Courier New" w:cs="Courier New" w:hint="default"/>
      </w:rPr>
    </w:lvl>
    <w:lvl w:ilvl="1" w:tplc="041A0003" w:tentative="1">
      <w:start w:val="1"/>
      <w:numFmt w:val="bullet"/>
      <w:lvlText w:val="o"/>
      <w:lvlJc w:val="left"/>
      <w:pPr>
        <w:tabs>
          <w:tab w:val="num" w:pos="2858"/>
        </w:tabs>
        <w:ind w:left="2858" w:hanging="360"/>
      </w:pPr>
      <w:rPr>
        <w:rFonts w:ascii="Courier New" w:hAnsi="Courier New" w:cs="Courier New" w:hint="default"/>
      </w:rPr>
    </w:lvl>
    <w:lvl w:ilvl="2" w:tplc="041A0005" w:tentative="1">
      <w:start w:val="1"/>
      <w:numFmt w:val="bullet"/>
      <w:lvlText w:val=""/>
      <w:lvlJc w:val="left"/>
      <w:pPr>
        <w:tabs>
          <w:tab w:val="num" w:pos="3578"/>
        </w:tabs>
        <w:ind w:left="3578" w:hanging="360"/>
      </w:pPr>
      <w:rPr>
        <w:rFonts w:ascii="Wingdings" w:hAnsi="Wingdings" w:hint="default"/>
      </w:rPr>
    </w:lvl>
    <w:lvl w:ilvl="3" w:tplc="041A0001" w:tentative="1">
      <w:start w:val="1"/>
      <w:numFmt w:val="bullet"/>
      <w:lvlText w:val=""/>
      <w:lvlJc w:val="left"/>
      <w:pPr>
        <w:tabs>
          <w:tab w:val="num" w:pos="4298"/>
        </w:tabs>
        <w:ind w:left="4298" w:hanging="360"/>
      </w:pPr>
      <w:rPr>
        <w:rFonts w:ascii="Symbol" w:hAnsi="Symbol" w:hint="default"/>
      </w:rPr>
    </w:lvl>
    <w:lvl w:ilvl="4" w:tplc="041A0003" w:tentative="1">
      <w:start w:val="1"/>
      <w:numFmt w:val="bullet"/>
      <w:lvlText w:val="o"/>
      <w:lvlJc w:val="left"/>
      <w:pPr>
        <w:tabs>
          <w:tab w:val="num" w:pos="5018"/>
        </w:tabs>
        <w:ind w:left="5018" w:hanging="360"/>
      </w:pPr>
      <w:rPr>
        <w:rFonts w:ascii="Courier New" w:hAnsi="Courier New" w:cs="Courier New" w:hint="default"/>
      </w:rPr>
    </w:lvl>
    <w:lvl w:ilvl="5" w:tplc="041A0005" w:tentative="1">
      <w:start w:val="1"/>
      <w:numFmt w:val="bullet"/>
      <w:lvlText w:val=""/>
      <w:lvlJc w:val="left"/>
      <w:pPr>
        <w:tabs>
          <w:tab w:val="num" w:pos="5738"/>
        </w:tabs>
        <w:ind w:left="5738" w:hanging="360"/>
      </w:pPr>
      <w:rPr>
        <w:rFonts w:ascii="Wingdings" w:hAnsi="Wingdings" w:hint="default"/>
      </w:rPr>
    </w:lvl>
    <w:lvl w:ilvl="6" w:tplc="041A0001" w:tentative="1">
      <w:start w:val="1"/>
      <w:numFmt w:val="bullet"/>
      <w:lvlText w:val=""/>
      <w:lvlJc w:val="left"/>
      <w:pPr>
        <w:tabs>
          <w:tab w:val="num" w:pos="6458"/>
        </w:tabs>
        <w:ind w:left="6458" w:hanging="360"/>
      </w:pPr>
      <w:rPr>
        <w:rFonts w:ascii="Symbol" w:hAnsi="Symbol" w:hint="default"/>
      </w:rPr>
    </w:lvl>
    <w:lvl w:ilvl="7" w:tplc="041A0003" w:tentative="1">
      <w:start w:val="1"/>
      <w:numFmt w:val="bullet"/>
      <w:lvlText w:val="o"/>
      <w:lvlJc w:val="left"/>
      <w:pPr>
        <w:tabs>
          <w:tab w:val="num" w:pos="7178"/>
        </w:tabs>
        <w:ind w:left="7178" w:hanging="360"/>
      </w:pPr>
      <w:rPr>
        <w:rFonts w:ascii="Courier New" w:hAnsi="Courier New" w:cs="Courier New" w:hint="default"/>
      </w:rPr>
    </w:lvl>
    <w:lvl w:ilvl="8" w:tplc="041A0005" w:tentative="1">
      <w:start w:val="1"/>
      <w:numFmt w:val="bullet"/>
      <w:lvlText w:val=""/>
      <w:lvlJc w:val="left"/>
      <w:pPr>
        <w:tabs>
          <w:tab w:val="num" w:pos="7898"/>
        </w:tabs>
        <w:ind w:left="7898" w:hanging="360"/>
      </w:pPr>
      <w:rPr>
        <w:rFonts w:ascii="Wingdings" w:hAnsi="Wingdings" w:hint="default"/>
      </w:rPr>
    </w:lvl>
  </w:abstractNum>
  <w:abstractNum w:abstractNumId="49" w15:restartNumberingAfterBreak="0">
    <w:nsid w:val="62BE5D04"/>
    <w:multiLevelType w:val="multilevel"/>
    <w:tmpl w:val="725EF116"/>
    <w:lvl w:ilvl="0">
      <w:start w:val="4"/>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3BB57C0"/>
    <w:multiLevelType w:val="hybridMultilevel"/>
    <w:tmpl w:val="A0869E8E"/>
    <w:lvl w:ilvl="0" w:tplc="041A000B">
      <w:start w:val="1"/>
      <w:numFmt w:val="bullet"/>
      <w:lvlText w:val=""/>
      <w:lvlJc w:val="left"/>
      <w:pPr>
        <w:ind w:left="360" w:hanging="360"/>
      </w:pPr>
      <w:rPr>
        <w:rFonts w:ascii="Wingdings" w:hAnsi="Wingdings" w:hint="default"/>
      </w:rPr>
    </w:lvl>
    <w:lvl w:ilvl="1" w:tplc="041A0001">
      <w:start w:val="1"/>
      <w:numFmt w:val="bullet"/>
      <w:lvlText w:val=""/>
      <w:lvlJc w:val="left"/>
      <w:pPr>
        <w:ind w:left="2130" w:hanging="1410"/>
      </w:pPr>
      <w:rPr>
        <w:rFonts w:ascii="Symbol" w:hAnsi="Symbol" w:hint="default"/>
      </w:rPr>
    </w:lvl>
    <w:lvl w:ilvl="2" w:tplc="3D8E0076">
      <w:numFmt w:val="bullet"/>
      <w:lvlText w:val="•"/>
      <w:lvlJc w:val="left"/>
      <w:pPr>
        <w:ind w:left="2145" w:hanging="705"/>
      </w:pPr>
      <w:rPr>
        <w:rFonts w:ascii="Calibri" w:eastAsia="Calibri" w:hAnsi="Calibri" w:cs="Times New Roman"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1" w15:restartNumberingAfterBreak="0">
    <w:nsid w:val="63C3705B"/>
    <w:multiLevelType w:val="hybridMultilevel"/>
    <w:tmpl w:val="48CE9E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63E8180A"/>
    <w:multiLevelType w:val="hybridMultilevel"/>
    <w:tmpl w:val="2BB6666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64170CC2"/>
    <w:multiLevelType w:val="hybridMultilevel"/>
    <w:tmpl w:val="1D6ACD00"/>
    <w:lvl w:ilvl="0" w:tplc="AC387A6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4" w15:restartNumberingAfterBreak="0">
    <w:nsid w:val="66790FA6"/>
    <w:multiLevelType w:val="multilevel"/>
    <w:tmpl w:val="F5D47272"/>
    <w:lvl w:ilvl="0">
      <w:start w:val="1"/>
      <w:numFmt w:val="decimal"/>
      <w:lvlText w:val="%1."/>
      <w:lvlJc w:val="left"/>
      <w:pPr>
        <w:tabs>
          <w:tab w:val="num" w:pos="360"/>
        </w:tabs>
        <w:ind w:left="360" w:hanging="360"/>
      </w:pPr>
      <w:rPr>
        <w:rFonts w:ascii="Times New Roman" w:hAnsi="Times New Roman" w:cs="Times New Roman" w:hint="default"/>
        <w:b/>
        <w:bCs/>
        <w:i w:val="0"/>
        <w:iCs w:val="0"/>
        <w:sz w:val="22"/>
        <w:szCs w:val="22"/>
      </w:rPr>
    </w:lvl>
    <w:lvl w:ilvl="1">
      <w:start w:val="1"/>
      <w:numFmt w:val="decimal"/>
      <w:pStyle w:val="Heading2"/>
      <w:lvlText w:val="%2."/>
      <w:lvlJc w:val="left"/>
      <w:pPr>
        <w:tabs>
          <w:tab w:val="num" w:pos="567"/>
        </w:tabs>
        <w:ind w:left="567" w:hanging="567"/>
      </w:pPr>
      <w:rPr>
        <w:rFonts w:ascii="Times New Roman" w:hAnsi="Times New Roman" w:cs="Times New Roman"/>
        <w:b/>
        <w:bCs/>
        <w:i w:val="0"/>
        <w:iCs w:val="0"/>
        <w:caps w:val="0"/>
        <w:smallCaps w:val="0"/>
        <w:strike w:val="0"/>
        <w:dstrike w:val="0"/>
        <w:snapToGrid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560"/>
        </w:tabs>
        <w:ind w:left="13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6C781862"/>
    <w:multiLevelType w:val="hybridMultilevel"/>
    <w:tmpl w:val="5EFC88C6"/>
    <w:lvl w:ilvl="0" w:tplc="991087FE">
      <w:start w:val="1"/>
      <w:numFmt w:val="decimal"/>
      <w:pStyle w:val="2012Naslov2"/>
      <w:lvlText w:val="%1."/>
      <w:lvlJc w:val="left"/>
      <w:pPr>
        <w:tabs>
          <w:tab w:val="num" w:pos="596"/>
        </w:tabs>
        <w:ind w:left="596" w:hanging="454"/>
      </w:pPr>
      <w:rPr>
        <w:rFonts w:hint="default"/>
        <w:color w:val="auto"/>
      </w:rPr>
    </w:lvl>
    <w:lvl w:ilvl="1" w:tplc="0A2C8350" w:tentative="1">
      <w:start w:val="1"/>
      <w:numFmt w:val="lowerLetter"/>
      <w:lvlText w:val="%2."/>
      <w:lvlJc w:val="left"/>
      <w:pPr>
        <w:tabs>
          <w:tab w:val="num" w:pos="1440"/>
        </w:tabs>
        <w:ind w:left="1440" w:hanging="360"/>
      </w:pPr>
    </w:lvl>
    <w:lvl w:ilvl="2" w:tplc="144CF278" w:tentative="1">
      <w:start w:val="1"/>
      <w:numFmt w:val="lowerRoman"/>
      <w:lvlText w:val="%3."/>
      <w:lvlJc w:val="right"/>
      <w:pPr>
        <w:tabs>
          <w:tab w:val="num" w:pos="2160"/>
        </w:tabs>
        <w:ind w:left="2160" w:hanging="180"/>
      </w:pPr>
    </w:lvl>
    <w:lvl w:ilvl="3" w:tplc="A5E01B0A" w:tentative="1">
      <w:start w:val="1"/>
      <w:numFmt w:val="decimal"/>
      <w:lvlText w:val="%4."/>
      <w:lvlJc w:val="left"/>
      <w:pPr>
        <w:tabs>
          <w:tab w:val="num" w:pos="2880"/>
        </w:tabs>
        <w:ind w:left="2880" w:hanging="360"/>
      </w:pPr>
    </w:lvl>
    <w:lvl w:ilvl="4" w:tplc="D876AF3C" w:tentative="1">
      <w:start w:val="1"/>
      <w:numFmt w:val="lowerLetter"/>
      <w:lvlText w:val="%5."/>
      <w:lvlJc w:val="left"/>
      <w:pPr>
        <w:tabs>
          <w:tab w:val="num" w:pos="3600"/>
        </w:tabs>
        <w:ind w:left="3600" w:hanging="360"/>
      </w:pPr>
    </w:lvl>
    <w:lvl w:ilvl="5" w:tplc="31F27E96" w:tentative="1">
      <w:start w:val="1"/>
      <w:numFmt w:val="lowerRoman"/>
      <w:lvlText w:val="%6."/>
      <w:lvlJc w:val="right"/>
      <w:pPr>
        <w:tabs>
          <w:tab w:val="num" w:pos="4320"/>
        </w:tabs>
        <w:ind w:left="4320" w:hanging="180"/>
      </w:pPr>
    </w:lvl>
    <w:lvl w:ilvl="6" w:tplc="9EDCE6AA" w:tentative="1">
      <w:start w:val="1"/>
      <w:numFmt w:val="decimal"/>
      <w:lvlText w:val="%7."/>
      <w:lvlJc w:val="left"/>
      <w:pPr>
        <w:tabs>
          <w:tab w:val="num" w:pos="5040"/>
        </w:tabs>
        <w:ind w:left="5040" w:hanging="360"/>
      </w:pPr>
    </w:lvl>
    <w:lvl w:ilvl="7" w:tplc="AEEC45CE" w:tentative="1">
      <w:start w:val="1"/>
      <w:numFmt w:val="lowerLetter"/>
      <w:lvlText w:val="%8."/>
      <w:lvlJc w:val="left"/>
      <w:pPr>
        <w:tabs>
          <w:tab w:val="num" w:pos="5760"/>
        </w:tabs>
        <w:ind w:left="5760" w:hanging="360"/>
      </w:pPr>
    </w:lvl>
    <w:lvl w:ilvl="8" w:tplc="4A0287F0" w:tentative="1">
      <w:start w:val="1"/>
      <w:numFmt w:val="lowerRoman"/>
      <w:lvlText w:val="%9."/>
      <w:lvlJc w:val="right"/>
      <w:pPr>
        <w:tabs>
          <w:tab w:val="num" w:pos="6480"/>
        </w:tabs>
        <w:ind w:left="6480" w:hanging="180"/>
      </w:pPr>
    </w:lvl>
  </w:abstractNum>
  <w:abstractNum w:abstractNumId="56" w15:restartNumberingAfterBreak="0">
    <w:nsid w:val="6CA07484"/>
    <w:multiLevelType w:val="multilevel"/>
    <w:tmpl w:val="06B0079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D1B0537"/>
    <w:multiLevelType w:val="hybridMultilevel"/>
    <w:tmpl w:val="834A575A"/>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8" w15:restartNumberingAfterBreak="0">
    <w:nsid w:val="72395354"/>
    <w:multiLevelType w:val="hybridMultilevel"/>
    <w:tmpl w:val="2C24E9F4"/>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9" w15:restartNumberingAfterBreak="0">
    <w:nsid w:val="730C640C"/>
    <w:multiLevelType w:val="hybridMultilevel"/>
    <w:tmpl w:val="9D7C055C"/>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7B9429CD"/>
    <w:multiLevelType w:val="hybridMultilevel"/>
    <w:tmpl w:val="BAB664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2" w15:restartNumberingAfterBreak="0">
    <w:nsid w:val="7D2A1887"/>
    <w:multiLevelType w:val="hybridMultilevel"/>
    <w:tmpl w:val="4404B642"/>
    <w:lvl w:ilvl="0" w:tplc="979E0BFC">
      <w:start w:val="1"/>
      <w:numFmt w:val="decimal"/>
      <w:lvlText w:val="%1."/>
      <w:lvlJc w:val="right"/>
      <w:pPr>
        <w:ind w:left="1080" w:hanging="360"/>
      </w:pPr>
      <w:rPr>
        <w:rFonts w:ascii="Times New Roman" w:hAnsi="Times New Roman" w:cs="Times New Roman" w:hint="default"/>
        <w:b w:val="0"/>
        <w:i w:val="0"/>
        <w:sz w:val="20"/>
        <w:szCs w:val="2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32"/>
  </w:num>
  <w:num w:numId="2">
    <w:abstractNumId w:val="54"/>
  </w:num>
  <w:num w:numId="3">
    <w:abstractNumId w:val="31"/>
  </w:num>
  <w:num w:numId="4">
    <w:abstractNumId w:val="55"/>
  </w:num>
  <w:num w:numId="5">
    <w:abstractNumId w:val="8"/>
  </w:num>
  <w:num w:numId="6">
    <w:abstractNumId w:val="2"/>
  </w:num>
  <w:num w:numId="7">
    <w:abstractNumId w:val="21"/>
  </w:num>
  <w:num w:numId="8">
    <w:abstractNumId w:val="33"/>
  </w:num>
  <w:num w:numId="9">
    <w:abstractNumId w:val="7"/>
  </w:num>
  <w:num w:numId="10">
    <w:abstractNumId w:val="39"/>
  </w:num>
  <w:num w:numId="11">
    <w:abstractNumId w:val="30"/>
  </w:num>
  <w:num w:numId="12">
    <w:abstractNumId w:val="53"/>
  </w:num>
  <w:num w:numId="13">
    <w:abstractNumId w:val="24"/>
  </w:num>
  <w:num w:numId="14">
    <w:abstractNumId w:val="56"/>
  </w:num>
  <w:num w:numId="15">
    <w:abstractNumId w:val="12"/>
  </w:num>
  <w:num w:numId="16">
    <w:abstractNumId w:val="26"/>
  </w:num>
  <w:num w:numId="1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60"/>
  </w:num>
  <w:num w:numId="20">
    <w:abstractNumId w:val="41"/>
  </w:num>
  <w:num w:numId="21">
    <w:abstractNumId w:val="49"/>
  </w:num>
  <w:num w:numId="22">
    <w:abstractNumId w:val="37"/>
  </w:num>
  <w:num w:numId="23">
    <w:abstractNumId w:val="0"/>
  </w:num>
  <w:num w:numId="24">
    <w:abstractNumId w:val="44"/>
    <w:lvlOverride w:ilvl="0">
      <w:startOverride w:val="1"/>
    </w:lvlOverride>
  </w:num>
  <w:num w:numId="25">
    <w:abstractNumId w:val="29"/>
    <w:lvlOverride w:ilvl="0">
      <w:startOverride w:val="1"/>
    </w:lvlOverride>
  </w:num>
  <w:num w:numId="26">
    <w:abstractNumId w:val="16"/>
  </w:num>
  <w:num w:numId="27">
    <w:abstractNumId w:val="11"/>
  </w:num>
  <w:num w:numId="28">
    <w:abstractNumId w:val="25"/>
  </w:num>
  <w:num w:numId="29">
    <w:abstractNumId w:val="35"/>
  </w:num>
  <w:num w:numId="30">
    <w:abstractNumId w:val="27"/>
  </w:num>
  <w:num w:numId="31">
    <w:abstractNumId w:val="52"/>
  </w:num>
  <w:num w:numId="32">
    <w:abstractNumId w:val="6"/>
  </w:num>
  <w:num w:numId="33">
    <w:abstractNumId w:val="42"/>
  </w:num>
  <w:num w:numId="34">
    <w:abstractNumId w:val="15"/>
  </w:num>
  <w:num w:numId="35">
    <w:abstractNumId w:val="17"/>
  </w:num>
  <w:num w:numId="36">
    <w:abstractNumId w:val="28"/>
  </w:num>
  <w:num w:numId="37">
    <w:abstractNumId w:val="3"/>
  </w:num>
  <w:num w:numId="38">
    <w:abstractNumId w:val="58"/>
  </w:num>
  <w:num w:numId="39">
    <w:abstractNumId w:val="20"/>
  </w:num>
  <w:num w:numId="40">
    <w:abstractNumId w:val="51"/>
  </w:num>
  <w:num w:numId="41">
    <w:abstractNumId w:val="9"/>
  </w:num>
  <w:num w:numId="42">
    <w:abstractNumId w:val="43"/>
  </w:num>
  <w:num w:numId="43">
    <w:abstractNumId w:val="36"/>
  </w:num>
  <w:num w:numId="44">
    <w:abstractNumId w:val="5"/>
  </w:num>
  <w:num w:numId="45">
    <w:abstractNumId w:val="57"/>
  </w:num>
  <w:num w:numId="46">
    <w:abstractNumId w:val="45"/>
  </w:num>
  <w:num w:numId="47">
    <w:abstractNumId w:val="13"/>
  </w:num>
  <w:num w:numId="48">
    <w:abstractNumId w:val="40"/>
  </w:num>
  <w:num w:numId="49">
    <w:abstractNumId w:val="34"/>
  </w:num>
  <w:num w:numId="50">
    <w:abstractNumId w:val="46"/>
  </w:num>
  <w:num w:numId="51">
    <w:abstractNumId w:val="62"/>
  </w:num>
  <w:num w:numId="52">
    <w:abstractNumId w:val="47"/>
  </w:num>
  <w:num w:numId="53">
    <w:abstractNumId w:val="50"/>
  </w:num>
  <w:num w:numId="54">
    <w:abstractNumId w:val="22"/>
  </w:num>
  <w:num w:numId="55">
    <w:abstractNumId w:val="14"/>
  </w:num>
  <w:num w:numId="56">
    <w:abstractNumId w:val="18"/>
  </w:num>
  <w:num w:numId="57">
    <w:abstractNumId w:val="10"/>
  </w:num>
  <w:num w:numId="58">
    <w:abstractNumId w:val="38"/>
  </w:num>
  <w:num w:numId="59">
    <w:abstractNumId w:val="23"/>
  </w:num>
  <w:num w:numId="60">
    <w:abstractNumId w:val="4"/>
  </w:num>
  <w:num w:numId="61">
    <w:abstractNumId w:val="48"/>
  </w:num>
  <w:num w:numId="62">
    <w:abstractNumId w:val="59"/>
  </w:num>
  <w:num w:numId="63">
    <w:abstractNumId w:val="1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embedSystemFonts/>
  <w:hideSpelling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3C1"/>
    <w:rsid w:val="0000001C"/>
    <w:rsid w:val="00000135"/>
    <w:rsid w:val="0000016C"/>
    <w:rsid w:val="00000486"/>
    <w:rsid w:val="0000123E"/>
    <w:rsid w:val="00002958"/>
    <w:rsid w:val="00002CAC"/>
    <w:rsid w:val="00003B04"/>
    <w:rsid w:val="0000591E"/>
    <w:rsid w:val="00005CDE"/>
    <w:rsid w:val="00006E7B"/>
    <w:rsid w:val="0000796D"/>
    <w:rsid w:val="00010CDD"/>
    <w:rsid w:val="000125A2"/>
    <w:rsid w:val="00012FC4"/>
    <w:rsid w:val="00013EAF"/>
    <w:rsid w:val="00013F4E"/>
    <w:rsid w:val="00013F9C"/>
    <w:rsid w:val="0001401A"/>
    <w:rsid w:val="00014A5E"/>
    <w:rsid w:val="00014DDC"/>
    <w:rsid w:val="0001543F"/>
    <w:rsid w:val="000157BC"/>
    <w:rsid w:val="00016BB3"/>
    <w:rsid w:val="00020485"/>
    <w:rsid w:val="00021703"/>
    <w:rsid w:val="0002194B"/>
    <w:rsid w:val="00021DF5"/>
    <w:rsid w:val="00024952"/>
    <w:rsid w:val="000254B0"/>
    <w:rsid w:val="00025761"/>
    <w:rsid w:val="00026A5F"/>
    <w:rsid w:val="00027242"/>
    <w:rsid w:val="000301C2"/>
    <w:rsid w:val="00031BF6"/>
    <w:rsid w:val="00032B94"/>
    <w:rsid w:val="0003332A"/>
    <w:rsid w:val="00033D87"/>
    <w:rsid w:val="0003438C"/>
    <w:rsid w:val="000343B7"/>
    <w:rsid w:val="00034C4C"/>
    <w:rsid w:val="00034EC8"/>
    <w:rsid w:val="000360DE"/>
    <w:rsid w:val="0003793D"/>
    <w:rsid w:val="00040152"/>
    <w:rsid w:val="00041962"/>
    <w:rsid w:val="00042030"/>
    <w:rsid w:val="0004219A"/>
    <w:rsid w:val="00042924"/>
    <w:rsid w:val="00042A37"/>
    <w:rsid w:val="000433F4"/>
    <w:rsid w:val="00043D8C"/>
    <w:rsid w:val="0004475F"/>
    <w:rsid w:val="00045D0E"/>
    <w:rsid w:val="000461EA"/>
    <w:rsid w:val="00046B05"/>
    <w:rsid w:val="000472F1"/>
    <w:rsid w:val="00050A9D"/>
    <w:rsid w:val="00050E79"/>
    <w:rsid w:val="00051150"/>
    <w:rsid w:val="0005116B"/>
    <w:rsid w:val="000515C9"/>
    <w:rsid w:val="00052534"/>
    <w:rsid w:val="00052F89"/>
    <w:rsid w:val="000537B7"/>
    <w:rsid w:val="00054739"/>
    <w:rsid w:val="000548D7"/>
    <w:rsid w:val="000553BD"/>
    <w:rsid w:val="000555AA"/>
    <w:rsid w:val="000556F0"/>
    <w:rsid w:val="000559E7"/>
    <w:rsid w:val="00055B6D"/>
    <w:rsid w:val="000561A4"/>
    <w:rsid w:val="0005673A"/>
    <w:rsid w:val="00056889"/>
    <w:rsid w:val="000569C1"/>
    <w:rsid w:val="00056C9E"/>
    <w:rsid w:val="0005720F"/>
    <w:rsid w:val="0005777E"/>
    <w:rsid w:val="00057B2C"/>
    <w:rsid w:val="000607A3"/>
    <w:rsid w:val="00065297"/>
    <w:rsid w:val="00065383"/>
    <w:rsid w:val="000657F2"/>
    <w:rsid w:val="00065AAD"/>
    <w:rsid w:val="000672F6"/>
    <w:rsid w:val="00067F5F"/>
    <w:rsid w:val="000710A9"/>
    <w:rsid w:val="000725B7"/>
    <w:rsid w:val="00072A38"/>
    <w:rsid w:val="00072ABE"/>
    <w:rsid w:val="00074905"/>
    <w:rsid w:val="000762E6"/>
    <w:rsid w:val="000800FE"/>
    <w:rsid w:val="00081EB0"/>
    <w:rsid w:val="00082656"/>
    <w:rsid w:val="0008355A"/>
    <w:rsid w:val="0008356B"/>
    <w:rsid w:val="00083B32"/>
    <w:rsid w:val="00083FCA"/>
    <w:rsid w:val="00085431"/>
    <w:rsid w:val="00086891"/>
    <w:rsid w:val="00087B4B"/>
    <w:rsid w:val="00087C5F"/>
    <w:rsid w:val="00087C75"/>
    <w:rsid w:val="00090590"/>
    <w:rsid w:val="0009089F"/>
    <w:rsid w:val="00090910"/>
    <w:rsid w:val="00090C6A"/>
    <w:rsid w:val="00090D4F"/>
    <w:rsid w:val="00090E36"/>
    <w:rsid w:val="00091C69"/>
    <w:rsid w:val="00092168"/>
    <w:rsid w:val="0009334B"/>
    <w:rsid w:val="000933FE"/>
    <w:rsid w:val="00093B10"/>
    <w:rsid w:val="00093DB0"/>
    <w:rsid w:val="00094E54"/>
    <w:rsid w:val="00095069"/>
    <w:rsid w:val="0009526E"/>
    <w:rsid w:val="00095981"/>
    <w:rsid w:val="00095E74"/>
    <w:rsid w:val="0009629F"/>
    <w:rsid w:val="00096466"/>
    <w:rsid w:val="000972D1"/>
    <w:rsid w:val="00097CB1"/>
    <w:rsid w:val="000A0327"/>
    <w:rsid w:val="000A0A96"/>
    <w:rsid w:val="000A0BE5"/>
    <w:rsid w:val="000A0FBC"/>
    <w:rsid w:val="000A11F6"/>
    <w:rsid w:val="000A29FC"/>
    <w:rsid w:val="000A2C6A"/>
    <w:rsid w:val="000A4B9E"/>
    <w:rsid w:val="000A5FC1"/>
    <w:rsid w:val="000A6686"/>
    <w:rsid w:val="000B26A0"/>
    <w:rsid w:val="000B2730"/>
    <w:rsid w:val="000B2925"/>
    <w:rsid w:val="000B2AB5"/>
    <w:rsid w:val="000B2D9D"/>
    <w:rsid w:val="000B2EA2"/>
    <w:rsid w:val="000B3846"/>
    <w:rsid w:val="000B3EA0"/>
    <w:rsid w:val="000B47CD"/>
    <w:rsid w:val="000B4AD8"/>
    <w:rsid w:val="000B5DBF"/>
    <w:rsid w:val="000B76C7"/>
    <w:rsid w:val="000C182D"/>
    <w:rsid w:val="000C1B04"/>
    <w:rsid w:val="000C2213"/>
    <w:rsid w:val="000C2FE7"/>
    <w:rsid w:val="000C3614"/>
    <w:rsid w:val="000C487B"/>
    <w:rsid w:val="000C4D84"/>
    <w:rsid w:val="000C6F3F"/>
    <w:rsid w:val="000D053A"/>
    <w:rsid w:val="000D1666"/>
    <w:rsid w:val="000D16A3"/>
    <w:rsid w:val="000D1D1C"/>
    <w:rsid w:val="000D20CE"/>
    <w:rsid w:val="000D2A39"/>
    <w:rsid w:val="000D2ADE"/>
    <w:rsid w:val="000D51F6"/>
    <w:rsid w:val="000D5427"/>
    <w:rsid w:val="000D56E7"/>
    <w:rsid w:val="000D60E9"/>
    <w:rsid w:val="000D6931"/>
    <w:rsid w:val="000D6B18"/>
    <w:rsid w:val="000D7631"/>
    <w:rsid w:val="000D78ED"/>
    <w:rsid w:val="000D78F6"/>
    <w:rsid w:val="000E14C6"/>
    <w:rsid w:val="000E1AB5"/>
    <w:rsid w:val="000E29C9"/>
    <w:rsid w:val="000E2D93"/>
    <w:rsid w:val="000E3650"/>
    <w:rsid w:val="000E444E"/>
    <w:rsid w:val="000E46EE"/>
    <w:rsid w:val="000E6094"/>
    <w:rsid w:val="000E60E8"/>
    <w:rsid w:val="000E64C6"/>
    <w:rsid w:val="000F2B8F"/>
    <w:rsid w:val="000F3CC6"/>
    <w:rsid w:val="000F6383"/>
    <w:rsid w:val="000F6699"/>
    <w:rsid w:val="00100483"/>
    <w:rsid w:val="0010105A"/>
    <w:rsid w:val="001011EA"/>
    <w:rsid w:val="00101C10"/>
    <w:rsid w:val="00104108"/>
    <w:rsid w:val="001042A6"/>
    <w:rsid w:val="00104E64"/>
    <w:rsid w:val="001069EE"/>
    <w:rsid w:val="00107650"/>
    <w:rsid w:val="001078E7"/>
    <w:rsid w:val="001102F0"/>
    <w:rsid w:val="0011154C"/>
    <w:rsid w:val="001117DA"/>
    <w:rsid w:val="00111B7E"/>
    <w:rsid w:val="00112AE5"/>
    <w:rsid w:val="00113B5F"/>
    <w:rsid w:val="00113B6C"/>
    <w:rsid w:val="0011429B"/>
    <w:rsid w:val="001146FB"/>
    <w:rsid w:val="0011483A"/>
    <w:rsid w:val="001159EF"/>
    <w:rsid w:val="001165A5"/>
    <w:rsid w:val="001166B7"/>
    <w:rsid w:val="0011690B"/>
    <w:rsid w:val="0011758F"/>
    <w:rsid w:val="001177F0"/>
    <w:rsid w:val="001178BE"/>
    <w:rsid w:val="001178EF"/>
    <w:rsid w:val="0012139E"/>
    <w:rsid w:val="00121D3A"/>
    <w:rsid w:val="001221E7"/>
    <w:rsid w:val="00122B45"/>
    <w:rsid w:val="001230DD"/>
    <w:rsid w:val="00123640"/>
    <w:rsid w:val="00123D1D"/>
    <w:rsid w:val="00124F96"/>
    <w:rsid w:val="0012602C"/>
    <w:rsid w:val="00126973"/>
    <w:rsid w:val="00127C1E"/>
    <w:rsid w:val="0013016C"/>
    <w:rsid w:val="001309E5"/>
    <w:rsid w:val="00130A76"/>
    <w:rsid w:val="0013109C"/>
    <w:rsid w:val="001315D9"/>
    <w:rsid w:val="0013191D"/>
    <w:rsid w:val="00131B8E"/>
    <w:rsid w:val="001329E7"/>
    <w:rsid w:val="00132FC4"/>
    <w:rsid w:val="001332EF"/>
    <w:rsid w:val="00133932"/>
    <w:rsid w:val="00133D0A"/>
    <w:rsid w:val="00134029"/>
    <w:rsid w:val="0013468F"/>
    <w:rsid w:val="00134B01"/>
    <w:rsid w:val="00135759"/>
    <w:rsid w:val="00135CFE"/>
    <w:rsid w:val="001370BC"/>
    <w:rsid w:val="00137BF9"/>
    <w:rsid w:val="00137E52"/>
    <w:rsid w:val="001400F0"/>
    <w:rsid w:val="001406D6"/>
    <w:rsid w:val="00141152"/>
    <w:rsid w:val="00142B5D"/>
    <w:rsid w:val="001432AF"/>
    <w:rsid w:val="00143346"/>
    <w:rsid w:val="00144A6D"/>
    <w:rsid w:val="0014662C"/>
    <w:rsid w:val="00147759"/>
    <w:rsid w:val="00147BFA"/>
    <w:rsid w:val="00147D6A"/>
    <w:rsid w:val="001512E5"/>
    <w:rsid w:val="00151B10"/>
    <w:rsid w:val="00151C61"/>
    <w:rsid w:val="0015202E"/>
    <w:rsid w:val="0015310C"/>
    <w:rsid w:val="001544D5"/>
    <w:rsid w:val="0015515B"/>
    <w:rsid w:val="001554D8"/>
    <w:rsid w:val="00155643"/>
    <w:rsid w:val="00155F88"/>
    <w:rsid w:val="00155FAA"/>
    <w:rsid w:val="0015671F"/>
    <w:rsid w:val="001569E0"/>
    <w:rsid w:val="001570C9"/>
    <w:rsid w:val="0015749B"/>
    <w:rsid w:val="0015772D"/>
    <w:rsid w:val="001579E8"/>
    <w:rsid w:val="00160658"/>
    <w:rsid w:val="00162CCE"/>
    <w:rsid w:val="00164104"/>
    <w:rsid w:val="00164AEB"/>
    <w:rsid w:val="001654BD"/>
    <w:rsid w:val="00166968"/>
    <w:rsid w:val="00167219"/>
    <w:rsid w:val="00167C11"/>
    <w:rsid w:val="0017105F"/>
    <w:rsid w:val="001710E7"/>
    <w:rsid w:val="00171997"/>
    <w:rsid w:val="00172177"/>
    <w:rsid w:val="00172B5B"/>
    <w:rsid w:val="0017332A"/>
    <w:rsid w:val="00173CCC"/>
    <w:rsid w:val="00176A0F"/>
    <w:rsid w:val="00177C8F"/>
    <w:rsid w:val="00180743"/>
    <w:rsid w:val="00180770"/>
    <w:rsid w:val="001810F5"/>
    <w:rsid w:val="00181E20"/>
    <w:rsid w:val="00182A6D"/>
    <w:rsid w:val="00183569"/>
    <w:rsid w:val="00184A23"/>
    <w:rsid w:val="00184A26"/>
    <w:rsid w:val="001854F0"/>
    <w:rsid w:val="00186355"/>
    <w:rsid w:val="00187657"/>
    <w:rsid w:val="0019030D"/>
    <w:rsid w:val="00193025"/>
    <w:rsid w:val="00193AF8"/>
    <w:rsid w:val="0019521A"/>
    <w:rsid w:val="0019525A"/>
    <w:rsid w:val="001952CD"/>
    <w:rsid w:val="001955D3"/>
    <w:rsid w:val="00195BF2"/>
    <w:rsid w:val="0019644E"/>
    <w:rsid w:val="001979EE"/>
    <w:rsid w:val="00197C95"/>
    <w:rsid w:val="001A03D3"/>
    <w:rsid w:val="001A0673"/>
    <w:rsid w:val="001A0978"/>
    <w:rsid w:val="001A0C16"/>
    <w:rsid w:val="001A0C9F"/>
    <w:rsid w:val="001A338E"/>
    <w:rsid w:val="001A3541"/>
    <w:rsid w:val="001A4BA9"/>
    <w:rsid w:val="001A4F16"/>
    <w:rsid w:val="001A542F"/>
    <w:rsid w:val="001A5D39"/>
    <w:rsid w:val="001A5E25"/>
    <w:rsid w:val="001A6015"/>
    <w:rsid w:val="001A6174"/>
    <w:rsid w:val="001A74A4"/>
    <w:rsid w:val="001B1241"/>
    <w:rsid w:val="001B2438"/>
    <w:rsid w:val="001B28FD"/>
    <w:rsid w:val="001B361F"/>
    <w:rsid w:val="001B40A2"/>
    <w:rsid w:val="001B50E5"/>
    <w:rsid w:val="001B5482"/>
    <w:rsid w:val="001B5878"/>
    <w:rsid w:val="001B5B7D"/>
    <w:rsid w:val="001B7266"/>
    <w:rsid w:val="001B7B71"/>
    <w:rsid w:val="001C129F"/>
    <w:rsid w:val="001C171A"/>
    <w:rsid w:val="001C1ABD"/>
    <w:rsid w:val="001C1F72"/>
    <w:rsid w:val="001C2497"/>
    <w:rsid w:val="001C313F"/>
    <w:rsid w:val="001C3147"/>
    <w:rsid w:val="001C3744"/>
    <w:rsid w:val="001C65C3"/>
    <w:rsid w:val="001C70B9"/>
    <w:rsid w:val="001C769E"/>
    <w:rsid w:val="001C77E0"/>
    <w:rsid w:val="001C780C"/>
    <w:rsid w:val="001D0617"/>
    <w:rsid w:val="001D0EAF"/>
    <w:rsid w:val="001D11EF"/>
    <w:rsid w:val="001D1740"/>
    <w:rsid w:val="001D1823"/>
    <w:rsid w:val="001D1DB2"/>
    <w:rsid w:val="001D3C24"/>
    <w:rsid w:val="001D48FD"/>
    <w:rsid w:val="001D518C"/>
    <w:rsid w:val="001D69D6"/>
    <w:rsid w:val="001D6C40"/>
    <w:rsid w:val="001D70EA"/>
    <w:rsid w:val="001D7C9D"/>
    <w:rsid w:val="001E169E"/>
    <w:rsid w:val="001E2185"/>
    <w:rsid w:val="001E24AC"/>
    <w:rsid w:val="001E37A4"/>
    <w:rsid w:val="001E387C"/>
    <w:rsid w:val="001E4469"/>
    <w:rsid w:val="001E449C"/>
    <w:rsid w:val="001E55E6"/>
    <w:rsid w:val="001E6377"/>
    <w:rsid w:val="001E6CBB"/>
    <w:rsid w:val="001E7721"/>
    <w:rsid w:val="001E796F"/>
    <w:rsid w:val="001F03FF"/>
    <w:rsid w:val="001F2515"/>
    <w:rsid w:val="001F2D60"/>
    <w:rsid w:val="001F3E55"/>
    <w:rsid w:val="001F3EC1"/>
    <w:rsid w:val="001F532E"/>
    <w:rsid w:val="001F5645"/>
    <w:rsid w:val="001F57D1"/>
    <w:rsid w:val="001F5CA5"/>
    <w:rsid w:val="001F6D96"/>
    <w:rsid w:val="001F6F3F"/>
    <w:rsid w:val="00200E0F"/>
    <w:rsid w:val="00200EF7"/>
    <w:rsid w:val="002010FC"/>
    <w:rsid w:val="00201682"/>
    <w:rsid w:val="002021A7"/>
    <w:rsid w:val="00202FC7"/>
    <w:rsid w:val="00203435"/>
    <w:rsid w:val="002036D8"/>
    <w:rsid w:val="00203F65"/>
    <w:rsid w:val="00204D07"/>
    <w:rsid w:val="00205556"/>
    <w:rsid w:val="00205B63"/>
    <w:rsid w:val="0020697C"/>
    <w:rsid w:val="00206A07"/>
    <w:rsid w:val="00210DC8"/>
    <w:rsid w:val="0021246B"/>
    <w:rsid w:val="0021249F"/>
    <w:rsid w:val="0021270E"/>
    <w:rsid w:val="002127D0"/>
    <w:rsid w:val="00212F39"/>
    <w:rsid w:val="00213C3E"/>
    <w:rsid w:val="002141E1"/>
    <w:rsid w:val="00214BA0"/>
    <w:rsid w:val="00216B9F"/>
    <w:rsid w:val="00216EC3"/>
    <w:rsid w:val="002210D6"/>
    <w:rsid w:val="00222167"/>
    <w:rsid w:val="00222377"/>
    <w:rsid w:val="00222D1E"/>
    <w:rsid w:val="002236D7"/>
    <w:rsid w:val="0022517E"/>
    <w:rsid w:val="00225D22"/>
    <w:rsid w:val="002260EF"/>
    <w:rsid w:val="0022631E"/>
    <w:rsid w:val="002264B7"/>
    <w:rsid w:val="00226631"/>
    <w:rsid w:val="00226893"/>
    <w:rsid w:val="00226999"/>
    <w:rsid w:val="00226E6F"/>
    <w:rsid w:val="00227024"/>
    <w:rsid w:val="00230480"/>
    <w:rsid w:val="00230F6A"/>
    <w:rsid w:val="0023369C"/>
    <w:rsid w:val="00233815"/>
    <w:rsid w:val="00233861"/>
    <w:rsid w:val="00233CF7"/>
    <w:rsid w:val="00240686"/>
    <w:rsid w:val="002415DD"/>
    <w:rsid w:val="002423E3"/>
    <w:rsid w:val="0024297D"/>
    <w:rsid w:val="00242A56"/>
    <w:rsid w:val="00242F15"/>
    <w:rsid w:val="0024303D"/>
    <w:rsid w:val="00243511"/>
    <w:rsid w:val="00244B47"/>
    <w:rsid w:val="00244B67"/>
    <w:rsid w:val="002453AE"/>
    <w:rsid w:val="002464A0"/>
    <w:rsid w:val="002465EA"/>
    <w:rsid w:val="0024665E"/>
    <w:rsid w:val="00246E34"/>
    <w:rsid w:val="0025030D"/>
    <w:rsid w:val="00250FA9"/>
    <w:rsid w:val="00251408"/>
    <w:rsid w:val="00253D91"/>
    <w:rsid w:val="00254142"/>
    <w:rsid w:val="002558F8"/>
    <w:rsid w:val="002561E6"/>
    <w:rsid w:val="0025687C"/>
    <w:rsid w:val="002575DB"/>
    <w:rsid w:val="00257E4F"/>
    <w:rsid w:val="00260824"/>
    <w:rsid w:val="00260AC0"/>
    <w:rsid w:val="0026211A"/>
    <w:rsid w:val="00262F86"/>
    <w:rsid w:val="002641E4"/>
    <w:rsid w:val="002645AC"/>
    <w:rsid w:val="00264989"/>
    <w:rsid w:val="0026558D"/>
    <w:rsid w:val="00267902"/>
    <w:rsid w:val="002703CB"/>
    <w:rsid w:val="00271E0E"/>
    <w:rsid w:val="00272111"/>
    <w:rsid w:val="00272502"/>
    <w:rsid w:val="002728C8"/>
    <w:rsid w:val="002741D9"/>
    <w:rsid w:val="002756C4"/>
    <w:rsid w:val="00277187"/>
    <w:rsid w:val="00277445"/>
    <w:rsid w:val="0028011E"/>
    <w:rsid w:val="00280D2B"/>
    <w:rsid w:val="0028165F"/>
    <w:rsid w:val="0028288B"/>
    <w:rsid w:val="00284A8D"/>
    <w:rsid w:val="00284BD9"/>
    <w:rsid w:val="00284CDA"/>
    <w:rsid w:val="00285337"/>
    <w:rsid w:val="00286595"/>
    <w:rsid w:val="002865E9"/>
    <w:rsid w:val="00290BB5"/>
    <w:rsid w:val="00291204"/>
    <w:rsid w:val="002927D0"/>
    <w:rsid w:val="002930E2"/>
    <w:rsid w:val="00293E9E"/>
    <w:rsid w:val="00294293"/>
    <w:rsid w:val="002944B7"/>
    <w:rsid w:val="00294856"/>
    <w:rsid w:val="00295E42"/>
    <w:rsid w:val="002960E5"/>
    <w:rsid w:val="00296B01"/>
    <w:rsid w:val="00296DEF"/>
    <w:rsid w:val="002972F8"/>
    <w:rsid w:val="00297701"/>
    <w:rsid w:val="00297AB8"/>
    <w:rsid w:val="00297C2D"/>
    <w:rsid w:val="002A062C"/>
    <w:rsid w:val="002A0905"/>
    <w:rsid w:val="002A0ADF"/>
    <w:rsid w:val="002A12F7"/>
    <w:rsid w:val="002A16FB"/>
    <w:rsid w:val="002A2104"/>
    <w:rsid w:val="002A380B"/>
    <w:rsid w:val="002A5781"/>
    <w:rsid w:val="002A5D3A"/>
    <w:rsid w:val="002A633C"/>
    <w:rsid w:val="002A63C2"/>
    <w:rsid w:val="002A66D5"/>
    <w:rsid w:val="002A6EFB"/>
    <w:rsid w:val="002B0BEA"/>
    <w:rsid w:val="002B0EB6"/>
    <w:rsid w:val="002B13B1"/>
    <w:rsid w:val="002B287F"/>
    <w:rsid w:val="002B29A2"/>
    <w:rsid w:val="002B30E0"/>
    <w:rsid w:val="002B31D1"/>
    <w:rsid w:val="002B370C"/>
    <w:rsid w:val="002B47D5"/>
    <w:rsid w:val="002B51FA"/>
    <w:rsid w:val="002B5A3E"/>
    <w:rsid w:val="002B6E76"/>
    <w:rsid w:val="002B6F7B"/>
    <w:rsid w:val="002C0399"/>
    <w:rsid w:val="002C07AE"/>
    <w:rsid w:val="002C12B1"/>
    <w:rsid w:val="002C189D"/>
    <w:rsid w:val="002C1D72"/>
    <w:rsid w:val="002C2400"/>
    <w:rsid w:val="002C2641"/>
    <w:rsid w:val="002C2B45"/>
    <w:rsid w:val="002C368F"/>
    <w:rsid w:val="002C37E8"/>
    <w:rsid w:val="002C3AB2"/>
    <w:rsid w:val="002C3BBA"/>
    <w:rsid w:val="002C4212"/>
    <w:rsid w:val="002C4730"/>
    <w:rsid w:val="002C5427"/>
    <w:rsid w:val="002C57BC"/>
    <w:rsid w:val="002C60E6"/>
    <w:rsid w:val="002C77E4"/>
    <w:rsid w:val="002C7B43"/>
    <w:rsid w:val="002D041D"/>
    <w:rsid w:val="002D0BA2"/>
    <w:rsid w:val="002D0BF8"/>
    <w:rsid w:val="002D0F92"/>
    <w:rsid w:val="002D114E"/>
    <w:rsid w:val="002D154E"/>
    <w:rsid w:val="002D1E5D"/>
    <w:rsid w:val="002D1F64"/>
    <w:rsid w:val="002D27CB"/>
    <w:rsid w:val="002D3208"/>
    <w:rsid w:val="002D36EF"/>
    <w:rsid w:val="002D4E15"/>
    <w:rsid w:val="002D5628"/>
    <w:rsid w:val="002D75E4"/>
    <w:rsid w:val="002E0EF1"/>
    <w:rsid w:val="002E2089"/>
    <w:rsid w:val="002E2203"/>
    <w:rsid w:val="002E31BC"/>
    <w:rsid w:val="002E3860"/>
    <w:rsid w:val="002E5CB4"/>
    <w:rsid w:val="002E5CB8"/>
    <w:rsid w:val="002E7173"/>
    <w:rsid w:val="002E71DD"/>
    <w:rsid w:val="002E7C06"/>
    <w:rsid w:val="002F02D5"/>
    <w:rsid w:val="002F071D"/>
    <w:rsid w:val="002F0F2D"/>
    <w:rsid w:val="002F1C96"/>
    <w:rsid w:val="002F3EB5"/>
    <w:rsid w:val="002F41C2"/>
    <w:rsid w:val="002F4451"/>
    <w:rsid w:val="002F59F5"/>
    <w:rsid w:val="002F6F10"/>
    <w:rsid w:val="002F760C"/>
    <w:rsid w:val="002F7F22"/>
    <w:rsid w:val="00300F63"/>
    <w:rsid w:val="0030273F"/>
    <w:rsid w:val="003028F2"/>
    <w:rsid w:val="00303C13"/>
    <w:rsid w:val="00306370"/>
    <w:rsid w:val="0030761F"/>
    <w:rsid w:val="00310341"/>
    <w:rsid w:val="00310B55"/>
    <w:rsid w:val="00310FCE"/>
    <w:rsid w:val="00311033"/>
    <w:rsid w:val="00311778"/>
    <w:rsid w:val="003131CD"/>
    <w:rsid w:val="0031341F"/>
    <w:rsid w:val="0031423D"/>
    <w:rsid w:val="003146E7"/>
    <w:rsid w:val="003170BD"/>
    <w:rsid w:val="0031721F"/>
    <w:rsid w:val="003173C8"/>
    <w:rsid w:val="00317D6F"/>
    <w:rsid w:val="00317D8D"/>
    <w:rsid w:val="0032012B"/>
    <w:rsid w:val="003201EA"/>
    <w:rsid w:val="00320646"/>
    <w:rsid w:val="00320BC2"/>
    <w:rsid w:val="0032107D"/>
    <w:rsid w:val="00321EAF"/>
    <w:rsid w:val="003221CC"/>
    <w:rsid w:val="003223BB"/>
    <w:rsid w:val="00323A1D"/>
    <w:rsid w:val="003244B2"/>
    <w:rsid w:val="00324F1D"/>
    <w:rsid w:val="0032501C"/>
    <w:rsid w:val="00325373"/>
    <w:rsid w:val="0032603F"/>
    <w:rsid w:val="003260B6"/>
    <w:rsid w:val="00326BE3"/>
    <w:rsid w:val="00326DDE"/>
    <w:rsid w:val="00327CB7"/>
    <w:rsid w:val="003307E9"/>
    <w:rsid w:val="00332BAE"/>
    <w:rsid w:val="003338AB"/>
    <w:rsid w:val="00334E23"/>
    <w:rsid w:val="003360D5"/>
    <w:rsid w:val="0034130C"/>
    <w:rsid w:val="00344453"/>
    <w:rsid w:val="0034473E"/>
    <w:rsid w:val="00346A88"/>
    <w:rsid w:val="00350E62"/>
    <w:rsid w:val="00350E86"/>
    <w:rsid w:val="00351169"/>
    <w:rsid w:val="00352DDA"/>
    <w:rsid w:val="00354F77"/>
    <w:rsid w:val="00355008"/>
    <w:rsid w:val="003552E2"/>
    <w:rsid w:val="0035565B"/>
    <w:rsid w:val="00355686"/>
    <w:rsid w:val="00355828"/>
    <w:rsid w:val="0035587B"/>
    <w:rsid w:val="00355BCD"/>
    <w:rsid w:val="00355BFB"/>
    <w:rsid w:val="00355D94"/>
    <w:rsid w:val="00356145"/>
    <w:rsid w:val="00356D09"/>
    <w:rsid w:val="003570C6"/>
    <w:rsid w:val="00357F07"/>
    <w:rsid w:val="00360630"/>
    <w:rsid w:val="00361059"/>
    <w:rsid w:val="0036185F"/>
    <w:rsid w:val="00361DE3"/>
    <w:rsid w:val="00362395"/>
    <w:rsid w:val="00362DD0"/>
    <w:rsid w:val="00362EDA"/>
    <w:rsid w:val="003632C7"/>
    <w:rsid w:val="00363C7B"/>
    <w:rsid w:val="00363EEE"/>
    <w:rsid w:val="00363FC5"/>
    <w:rsid w:val="003645BE"/>
    <w:rsid w:val="0036469C"/>
    <w:rsid w:val="003659A5"/>
    <w:rsid w:val="003664CB"/>
    <w:rsid w:val="00366EDB"/>
    <w:rsid w:val="00367367"/>
    <w:rsid w:val="0036755D"/>
    <w:rsid w:val="00367652"/>
    <w:rsid w:val="0037006B"/>
    <w:rsid w:val="00370DE8"/>
    <w:rsid w:val="003712FB"/>
    <w:rsid w:val="003713F2"/>
    <w:rsid w:val="00371B75"/>
    <w:rsid w:val="003720F5"/>
    <w:rsid w:val="00372DA2"/>
    <w:rsid w:val="0037310F"/>
    <w:rsid w:val="003733EC"/>
    <w:rsid w:val="003735F8"/>
    <w:rsid w:val="00373D6C"/>
    <w:rsid w:val="00374810"/>
    <w:rsid w:val="00374B1C"/>
    <w:rsid w:val="00375664"/>
    <w:rsid w:val="0037593B"/>
    <w:rsid w:val="00375CB8"/>
    <w:rsid w:val="003766D0"/>
    <w:rsid w:val="00376A9D"/>
    <w:rsid w:val="00376E25"/>
    <w:rsid w:val="00376F06"/>
    <w:rsid w:val="003818EA"/>
    <w:rsid w:val="0038336B"/>
    <w:rsid w:val="00384758"/>
    <w:rsid w:val="00384829"/>
    <w:rsid w:val="003848F5"/>
    <w:rsid w:val="0038598E"/>
    <w:rsid w:val="0038650F"/>
    <w:rsid w:val="00386546"/>
    <w:rsid w:val="00386BD9"/>
    <w:rsid w:val="003878E3"/>
    <w:rsid w:val="00390A47"/>
    <w:rsid w:val="0039148C"/>
    <w:rsid w:val="003920E7"/>
    <w:rsid w:val="00393157"/>
    <w:rsid w:val="00393C34"/>
    <w:rsid w:val="00393D5D"/>
    <w:rsid w:val="00394152"/>
    <w:rsid w:val="00394C9E"/>
    <w:rsid w:val="00394DD2"/>
    <w:rsid w:val="003963AD"/>
    <w:rsid w:val="00397789"/>
    <w:rsid w:val="003A153C"/>
    <w:rsid w:val="003A1632"/>
    <w:rsid w:val="003A1693"/>
    <w:rsid w:val="003A1A7D"/>
    <w:rsid w:val="003A4D11"/>
    <w:rsid w:val="003A57A2"/>
    <w:rsid w:val="003A5D70"/>
    <w:rsid w:val="003A6B95"/>
    <w:rsid w:val="003A7985"/>
    <w:rsid w:val="003B12B5"/>
    <w:rsid w:val="003B1364"/>
    <w:rsid w:val="003B275C"/>
    <w:rsid w:val="003B27F9"/>
    <w:rsid w:val="003B3982"/>
    <w:rsid w:val="003B3CBE"/>
    <w:rsid w:val="003B4933"/>
    <w:rsid w:val="003B4ABE"/>
    <w:rsid w:val="003B4B65"/>
    <w:rsid w:val="003B4B88"/>
    <w:rsid w:val="003B53EA"/>
    <w:rsid w:val="003B7736"/>
    <w:rsid w:val="003B7945"/>
    <w:rsid w:val="003C0117"/>
    <w:rsid w:val="003C0970"/>
    <w:rsid w:val="003C0B8C"/>
    <w:rsid w:val="003C129A"/>
    <w:rsid w:val="003C2639"/>
    <w:rsid w:val="003C2CF7"/>
    <w:rsid w:val="003C33C4"/>
    <w:rsid w:val="003C5F1C"/>
    <w:rsid w:val="003C657A"/>
    <w:rsid w:val="003C69C8"/>
    <w:rsid w:val="003C6F98"/>
    <w:rsid w:val="003C7746"/>
    <w:rsid w:val="003C791D"/>
    <w:rsid w:val="003D0F39"/>
    <w:rsid w:val="003D2189"/>
    <w:rsid w:val="003D21A5"/>
    <w:rsid w:val="003D2E00"/>
    <w:rsid w:val="003D2E6C"/>
    <w:rsid w:val="003D3679"/>
    <w:rsid w:val="003D556B"/>
    <w:rsid w:val="003D5FD7"/>
    <w:rsid w:val="003D6642"/>
    <w:rsid w:val="003D69C5"/>
    <w:rsid w:val="003E0308"/>
    <w:rsid w:val="003E057D"/>
    <w:rsid w:val="003E0C43"/>
    <w:rsid w:val="003E1552"/>
    <w:rsid w:val="003E15FA"/>
    <w:rsid w:val="003E1D3B"/>
    <w:rsid w:val="003E24E3"/>
    <w:rsid w:val="003E4955"/>
    <w:rsid w:val="003E5A3B"/>
    <w:rsid w:val="003E6375"/>
    <w:rsid w:val="003F0898"/>
    <w:rsid w:val="003F0BB9"/>
    <w:rsid w:val="003F1C96"/>
    <w:rsid w:val="003F2A1C"/>
    <w:rsid w:val="003F35A8"/>
    <w:rsid w:val="003F4858"/>
    <w:rsid w:val="003F6D4D"/>
    <w:rsid w:val="004021BE"/>
    <w:rsid w:val="004034F2"/>
    <w:rsid w:val="00403C13"/>
    <w:rsid w:val="00404206"/>
    <w:rsid w:val="00404861"/>
    <w:rsid w:val="004049F9"/>
    <w:rsid w:val="00405039"/>
    <w:rsid w:val="00405751"/>
    <w:rsid w:val="00405781"/>
    <w:rsid w:val="00407585"/>
    <w:rsid w:val="00407B52"/>
    <w:rsid w:val="004103B2"/>
    <w:rsid w:val="0041148C"/>
    <w:rsid w:val="0041152B"/>
    <w:rsid w:val="00412199"/>
    <w:rsid w:val="00412AFB"/>
    <w:rsid w:val="00412D62"/>
    <w:rsid w:val="00413315"/>
    <w:rsid w:val="004133C0"/>
    <w:rsid w:val="00413740"/>
    <w:rsid w:val="00413AA6"/>
    <w:rsid w:val="00413B02"/>
    <w:rsid w:val="00413C0B"/>
    <w:rsid w:val="00413E70"/>
    <w:rsid w:val="004146E2"/>
    <w:rsid w:val="0041527D"/>
    <w:rsid w:val="0042108C"/>
    <w:rsid w:val="00421508"/>
    <w:rsid w:val="004234A3"/>
    <w:rsid w:val="004239E9"/>
    <w:rsid w:val="00424452"/>
    <w:rsid w:val="00424704"/>
    <w:rsid w:val="00424913"/>
    <w:rsid w:val="00424FAE"/>
    <w:rsid w:val="00425C71"/>
    <w:rsid w:val="0042663B"/>
    <w:rsid w:val="00426B04"/>
    <w:rsid w:val="00430544"/>
    <w:rsid w:val="00431852"/>
    <w:rsid w:val="00431916"/>
    <w:rsid w:val="00432104"/>
    <w:rsid w:val="00432870"/>
    <w:rsid w:val="004332D1"/>
    <w:rsid w:val="004334E0"/>
    <w:rsid w:val="00434001"/>
    <w:rsid w:val="004348DA"/>
    <w:rsid w:val="00437A63"/>
    <w:rsid w:val="0044108E"/>
    <w:rsid w:val="00441235"/>
    <w:rsid w:val="00441435"/>
    <w:rsid w:val="00441440"/>
    <w:rsid w:val="004414B9"/>
    <w:rsid w:val="00441D06"/>
    <w:rsid w:val="00442E65"/>
    <w:rsid w:val="00443375"/>
    <w:rsid w:val="00443BE4"/>
    <w:rsid w:val="004446BC"/>
    <w:rsid w:val="004459F7"/>
    <w:rsid w:val="00445B32"/>
    <w:rsid w:val="00445F93"/>
    <w:rsid w:val="004471CA"/>
    <w:rsid w:val="00447302"/>
    <w:rsid w:val="0044738F"/>
    <w:rsid w:val="0044758F"/>
    <w:rsid w:val="0045079F"/>
    <w:rsid w:val="00450A93"/>
    <w:rsid w:val="004511F4"/>
    <w:rsid w:val="00451ED6"/>
    <w:rsid w:val="00451F60"/>
    <w:rsid w:val="0045262A"/>
    <w:rsid w:val="00452E8E"/>
    <w:rsid w:val="00452EE9"/>
    <w:rsid w:val="00452F91"/>
    <w:rsid w:val="00452FAD"/>
    <w:rsid w:val="00453910"/>
    <w:rsid w:val="00454D99"/>
    <w:rsid w:val="00455151"/>
    <w:rsid w:val="00455B5E"/>
    <w:rsid w:val="004565DB"/>
    <w:rsid w:val="00460640"/>
    <w:rsid w:val="0046075F"/>
    <w:rsid w:val="00460E36"/>
    <w:rsid w:val="004618E2"/>
    <w:rsid w:val="0046259F"/>
    <w:rsid w:val="00462678"/>
    <w:rsid w:val="004638A4"/>
    <w:rsid w:val="00463C50"/>
    <w:rsid w:val="004644B6"/>
    <w:rsid w:val="004652C2"/>
    <w:rsid w:val="00465A71"/>
    <w:rsid w:val="00465AD3"/>
    <w:rsid w:val="00466671"/>
    <w:rsid w:val="00467133"/>
    <w:rsid w:val="00470692"/>
    <w:rsid w:val="0047157F"/>
    <w:rsid w:val="00471770"/>
    <w:rsid w:val="00471843"/>
    <w:rsid w:val="0047255C"/>
    <w:rsid w:val="00472561"/>
    <w:rsid w:val="00472A6B"/>
    <w:rsid w:val="00473004"/>
    <w:rsid w:val="00474C5A"/>
    <w:rsid w:val="004754D3"/>
    <w:rsid w:val="00475802"/>
    <w:rsid w:val="00475D4D"/>
    <w:rsid w:val="004761D0"/>
    <w:rsid w:val="00476F50"/>
    <w:rsid w:val="004772AE"/>
    <w:rsid w:val="00480EF9"/>
    <w:rsid w:val="00481E0A"/>
    <w:rsid w:val="00482078"/>
    <w:rsid w:val="00482DD7"/>
    <w:rsid w:val="004830FC"/>
    <w:rsid w:val="00483108"/>
    <w:rsid w:val="00483170"/>
    <w:rsid w:val="00483B1C"/>
    <w:rsid w:val="00484177"/>
    <w:rsid w:val="00485C58"/>
    <w:rsid w:val="00485E6E"/>
    <w:rsid w:val="00486D0B"/>
    <w:rsid w:val="00486DAF"/>
    <w:rsid w:val="00487E5A"/>
    <w:rsid w:val="00491126"/>
    <w:rsid w:val="0049165A"/>
    <w:rsid w:val="0049222A"/>
    <w:rsid w:val="00492556"/>
    <w:rsid w:val="00492622"/>
    <w:rsid w:val="00492DEF"/>
    <w:rsid w:val="00493130"/>
    <w:rsid w:val="00494149"/>
    <w:rsid w:val="00494597"/>
    <w:rsid w:val="00494B2D"/>
    <w:rsid w:val="00495780"/>
    <w:rsid w:val="00495ED2"/>
    <w:rsid w:val="004961F7"/>
    <w:rsid w:val="004969AA"/>
    <w:rsid w:val="004969D4"/>
    <w:rsid w:val="00496C8C"/>
    <w:rsid w:val="004A0C4E"/>
    <w:rsid w:val="004A125A"/>
    <w:rsid w:val="004A1526"/>
    <w:rsid w:val="004A1B1F"/>
    <w:rsid w:val="004A2241"/>
    <w:rsid w:val="004A2F96"/>
    <w:rsid w:val="004A310C"/>
    <w:rsid w:val="004A35DB"/>
    <w:rsid w:val="004A390B"/>
    <w:rsid w:val="004A4373"/>
    <w:rsid w:val="004A447B"/>
    <w:rsid w:val="004A54C9"/>
    <w:rsid w:val="004A5A02"/>
    <w:rsid w:val="004A7477"/>
    <w:rsid w:val="004B12E1"/>
    <w:rsid w:val="004B20AA"/>
    <w:rsid w:val="004B33CA"/>
    <w:rsid w:val="004B4731"/>
    <w:rsid w:val="004B4B50"/>
    <w:rsid w:val="004B4CEE"/>
    <w:rsid w:val="004B51F1"/>
    <w:rsid w:val="004B587C"/>
    <w:rsid w:val="004B635F"/>
    <w:rsid w:val="004C006B"/>
    <w:rsid w:val="004C23DF"/>
    <w:rsid w:val="004C2536"/>
    <w:rsid w:val="004C267B"/>
    <w:rsid w:val="004C2B10"/>
    <w:rsid w:val="004C2BF8"/>
    <w:rsid w:val="004C48F4"/>
    <w:rsid w:val="004C57A4"/>
    <w:rsid w:val="004C5956"/>
    <w:rsid w:val="004C6441"/>
    <w:rsid w:val="004C68D6"/>
    <w:rsid w:val="004C6DC3"/>
    <w:rsid w:val="004C7054"/>
    <w:rsid w:val="004C7EC2"/>
    <w:rsid w:val="004D0733"/>
    <w:rsid w:val="004D17D2"/>
    <w:rsid w:val="004D228B"/>
    <w:rsid w:val="004D327E"/>
    <w:rsid w:val="004D37C5"/>
    <w:rsid w:val="004D406C"/>
    <w:rsid w:val="004D53E9"/>
    <w:rsid w:val="004D57D1"/>
    <w:rsid w:val="004D57EA"/>
    <w:rsid w:val="004D77FC"/>
    <w:rsid w:val="004E0E32"/>
    <w:rsid w:val="004E10A0"/>
    <w:rsid w:val="004E1364"/>
    <w:rsid w:val="004E15E0"/>
    <w:rsid w:val="004E22D4"/>
    <w:rsid w:val="004E3DE7"/>
    <w:rsid w:val="004E40E0"/>
    <w:rsid w:val="004E4806"/>
    <w:rsid w:val="004E60BE"/>
    <w:rsid w:val="004E62DA"/>
    <w:rsid w:val="004F02F6"/>
    <w:rsid w:val="004F1A07"/>
    <w:rsid w:val="004F1E04"/>
    <w:rsid w:val="004F272C"/>
    <w:rsid w:val="004F2AAD"/>
    <w:rsid w:val="004F462C"/>
    <w:rsid w:val="004F5A64"/>
    <w:rsid w:val="004F5CAA"/>
    <w:rsid w:val="004F7035"/>
    <w:rsid w:val="004F7CC7"/>
    <w:rsid w:val="005001B6"/>
    <w:rsid w:val="00500566"/>
    <w:rsid w:val="0050076D"/>
    <w:rsid w:val="00500BC7"/>
    <w:rsid w:val="00500DB9"/>
    <w:rsid w:val="00501914"/>
    <w:rsid w:val="0050249B"/>
    <w:rsid w:val="005024DA"/>
    <w:rsid w:val="00502FA4"/>
    <w:rsid w:val="0050448B"/>
    <w:rsid w:val="005067C4"/>
    <w:rsid w:val="0050725D"/>
    <w:rsid w:val="00507C99"/>
    <w:rsid w:val="00507D3B"/>
    <w:rsid w:val="00511512"/>
    <w:rsid w:val="00511534"/>
    <w:rsid w:val="00511653"/>
    <w:rsid w:val="00511E40"/>
    <w:rsid w:val="005125A3"/>
    <w:rsid w:val="00514594"/>
    <w:rsid w:val="005145D0"/>
    <w:rsid w:val="00514BFF"/>
    <w:rsid w:val="00515093"/>
    <w:rsid w:val="005154AF"/>
    <w:rsid w:val="005171EF"/>
    <w:rsid w:val="005175AB"/>
    <w:rsid w:val="00517F73"/>
    <w:rsid w:val="0052048E"/>
    <w:rsid w:val="00520776"/>
    <w:rsid w:val="00520777"/>
    <w:rsid w:val="00521A46"/>
    <w:rsid w:val="00521B6E"/>
    <w:rsid w:val="0052256D"/>
    <w:rsid w:val="00522AA1"/>
    <w:rsid w:val="005231F9"/>
    <w:rsid w:val="00523597"/>
    <w:rsid w:val="00523778"/>
    <w:rsid w:val="00524BB2"/>
    <w:rsid w:val="005254CA"/>
    <w:rsid w:val="00525560"/>
    <w:rsid w:val="0052769E"/>
    <w:rsid w:val="00527BA2"/>
    <w:rsid w:val="00527D04"/>
    <w:rsid w:val="00530B8A"/>
    <w:rsid w:val="00530F56"/>
    <w:rsid w:val="0053121E"/>
    <w:rsid w:val="00531381"/>
    <w:rsid w:val="005313B3"/>
    <w:rsid w:val="00531BE9"/>
    <w:rsid w:val="00531FB0"/>
    <w:rsid w:val="005322EB"/>
    <w:rsid w:val="00532EA5"/>
    <w:rsid w:val="00532F49"/>
    <w:rsid w:val="00533F49"/>
    <w:rsid w:val="00534888"/>
    <w:rsid w:val="00534A0F"/>
    <w:rsid w:val="00537FB0"/>
    <w:rsid w:val="005411A4"/>
    <w:rsid w:val="005414F4"/>
    <w:rsid w:val="005415A8"/>
    <w:rsid w:val="00542582"/>
    <w:rsid w:val="00542CC1"/>
    <w:rsid w:val="00542EE3"/>
    <w:rsid w:val="00543A8F"/>
    <w:rsid w:val="00543C2F"/>
    <w:rsid w:val="00545C04"/>
    <w:rsid w:val="005465A4"/>
    <w:rsid w:val="00546824"/>
    <w:rsid w:val="00550F20"/>
    <w:rsid w:val="005518CE"/>
    <w:rsid w:val="00551AA3"/>
    <w:rsid w:val="00553020"/>
    <w:rsid w:val="005544DD"/>
    <w:rsid w:val="0055468B"/>
    <w:rsid w:val="005546F0"/>
    <w:rsid w:val="00554AAE"/>
    <w:rsid w:val="005550A8"/>
    <w:rsid w:val="00555461"/>
    <w:rsid w:val="00556D34"/>
    <w:rsid w:val="00556F80"/>
    <w:rsid w:val="0055725D"/>
    <w:rsid w:val="00557953"/>
    <w:rsid w:val="005606C9"/>
    <w:rsid w:val="00561743"/>
    <w:rsid w:val="005628C4"/>
    <w:rsid w:val="00562C89"/>
    <w:rsid w:val="005630B6"/>
    <w:rsid w:val="005639BC"/>
    <w:rsid w:val="00564103"/>
    <w:rsid w:val="005659A1"/>
    <w:rsid w:val="005669CF"/>
    <w:rsid w:val="00566DA2"/>
    <w:rsid w:val="00567D80"/>
    <w:rsid w:val="005707BC"/>
    <w:rsid w:val="00571319"/>
    <w:rsid w:val="00571B05"/>
    <w:rsid w:val="005732CE"/>
    <w:rsid w:val="005738E1"/>
    <w:rsid w:val="00573D82"/>
    <w:rsid w:val="00575C0F"/>
    <w:rsid w:val="005760AF"/>
    <w:rsid w:val="0057719C"/>
    <w:rsid w:val="00577760"/>
    <w:rsid w:val="00577C5B"/>
    <w:rsid w:val="00577F9C"/>
    <w:rsid w:val="00580A9D"/>
    <w:rsid w:val="00580E2A"/>
    <w:rsid w:val="0058101D"/>
    <w:rsid w:val="005812F8"/>
    <w:rsid w:val="00581A4E"/>
    <w:rsid w:val="00581A5E"/>
    <w:rsid w:val="00582059"/>
    <w:rsid w:val="00582CE3"/>
    <w:rsid w:val="00583726"/>
    <w:rsid w:val="00583CEC"/>
    <w:rsid w:val="00585E1C"/>
    <w:rsid w:val="00586E5C"/>
    <w:rsid w:val="00587E59"/>
    <w:rsid w:val="0059007C"/>
    <w:rsid w:val="00590268"/>
    <w:rsid w:val="005907EA"/>
    <w:rsid w:val="00590A34"/>
    <w:rsid w:val="00591047"/>
    <w:rsid w:val="00591C5E"/>
    <w:rsid w:val="0059312C"/>
    <w:rsid w:val="00593D92"/>
    <w:rsid w:val="00595DE1"/>
    <w:rsid w:val="00595E41"/>
    <w:rsid w:val="005971A7"/>
    <w:rsid w:val="005971C1"/>
    <w:rsid w:val="005A11EA"/>
    <w:rsid w:val="005A1D61"/>
    <w:rsid w:val="005A21C6"/>
    <w:rsid w:val="005A2659"/>
    <w:rsid w:val="005A2B85"/>
    <w:rsid w:val="005A37E7"/>
    <w:rsid w:val="005A400A"/>
    <w:rsid w:val="005A4F04"/>
    <w:rsid w:val="005A51AF"/>
    <w:rsid w:val="005A6ED4"/>
    <w:rsid w:val="005A75D7"/>
    <w:rsid w:val="005A7A8C"/>
    <w:rsid w:val="005B00F2"/>
    <w:rsid w:val="005B094D"/>
    <w:rsid w:val="005B17BD"/>
    <w:rsid w:val="005B1AC6"/>
    <w:rsid w:val="005B21FE"/>
    <w:rsid w:val="005B2A8D"/>
    <w:rsid w:val="005B45CD"/>
    <w:rsid w:val="005B4820"/>
    <w:rsid w:val="005B51EC"/>
    <w:rsid w:val="005B564B"/>
    <w:rsid w:val="005B6882"/>
    <w:rsid w:val="005C0CC0"/>
    <w:rsid w:val="005C18C5"/>
    <w:rsid w:val="005C1924"/>
    <w:rsid w:val="005C19EB"/>
    <w:rsid w:val="005C1B91"/>
    <w:rsid w:val="005C200E"/>
    <w:rsid w:val="005C29D4"/>
    <w:rsid w:val="005C3089"/>
    <w:rsid w:val="005C44C3"/>
    <w:rsid w:val="005C7DE5"/>
    <w:rsid w:val="005C7EF0"/>
    <w:rsid w:val="005D0722"/>
    <w:rsid w:val="005D2AB4"/>
    <w:rsid w:val="005D2B58"/>
    <w:rsid w:val="005D2F08"/>
    <w:rsid w:val="005D35B3"/>
    <w:rsid w:val="005D45CF"/>
    <w:rsid w:val="005D52CD"/>
    <w:rsid w:val="005D5E6C"/>
    <w:rsid w:val="005D607F"/>
    <w:rsid w:val="005D64EA"/>
    <w:rsid w:val="005D69F0"/>
    <w:rsid w:val="005D7846"/>
    <w:rsid w:val="005D7A7F"/>
    <w:rsid w:val="005E024F"/>
    <w:rsid w:val="005E1051"/>
    <w:rsid w:val="005E13FA"/>
    <w:rsid w:val="005E164C"/>
    <w:rsid w:val="005E19F1"/>
    <w:rsid w:val="005E2ADA"/>
    <w:rsid w:val="005E4B52"/>
    <w:rsid w:val="005E5E71"/>
    <w:rsid w:val="005E5FF1"/>
    <w:rsid w:val="005E6420"/>
    <w:rsid w:val="005F0ECD"/>
    <w:rsid w:val="005F28E4"/>
    <w:rsid w:val="005F47A9"/>
    <w:rsid w:val="005F4BF0"/>
    <w:rsid w:val="005F641A"/>
    <w:rsid w:val="005F6B26"/>
    <w:rsid w:val="005F7BCD"/>
    <w:rsid w:val="00600107"/>
    <w:rsid w:val="006003DE"/>
    <w:rsid w:val="0060117B"/>
    <w:rsid w:val="00601E59"/>
    <w:rsid w:val="00604479"/>
    <w:rsid w:val="006048AE"/>
    <w:rsid w:val="00605525"/>
    <w:rsid w:val="00606097"/>
    <w:rsid w:val="00606F53"/>
    <w:rsid w:val="0060722B"/>
    <w:rsid w:val="006123BB"/>
    <w:rsid w:val="0061282B"/>
    <w:rsid w:val="00612A03"/>
    <w:rsid w:val="00612C31"/>
    <w:rsid w:val="00613AE1"/>
    <w:rsid w:val="00614908"/>
    <w:rsid w:val="00615405"/>
    <w:rsid w:val="00617369"/>
    <w:rsid w:val="00617559"/>
    <w:rsid w:val="00621DF3"/>
    <w:rsid w:val="006232BB"/>
    <w:rsid w:val="00623407"/>
    <w:rsid w:val="00623B3C"/>
    <w:rsid w:val="00623E70"/>
    <w:rsid w:val="006253D6"/>
    <w:rsid w:val="00625983"/>
    <w:rsid w:val="00627749"/>
    <w:rsid w:val="00630E91"/>
    <w:rsid w:val="00631263"/>
    <w:rsid w:val="00631272"/>
    <w:rsid w:val="00631FE6"/>
    <w:rsid w:val="006324FC"/>
    <w:rsid w:val="00632D3B"/>
    <w:rsid w:val="006333C2"/>
    <w:rsid w:val="0063517F"/>
    <w:rsid w:val="00635B33"/>
    <w:rsid w:val="006368D7"/>
    <w:rsid w:val="00636F07"/>
    <w:rsid w:val="00640A4B"/>
    <w:rsid w:val="00640C10"/>
    <w:rsid w:val="00642D1C"/>
    <w:rsid w:val="006431D4"/>
    <w:rsid w:val="006448BC"/>
    <w:rsid w:val="006457B6"/>
    <w:rsid w:val="0064658C"/>
    <w:rsid w:val="00646B99"/>
    <w:rsid w:val="00647F01"/>
    <w:rsid w:val="0065139A"/>
    <w:rsid w:val="00651FD2"/>
    <w:rsid w:val="006525B1"/>
    <w:rsid w:val="00653F90"/>
    <w:rsid w:val="006545E8"/>
    <w:rsid w:val="00654CE2"/>
    <w:rsid w:val="0065503D"/>
    <w:rsid w:val="00656569"/>
    <w:rsid w:val="0065783A"/>
    <w:rsid w:val="006578AC"/>
    <w:rsid w:val="00660ABD"/>
    <w:rsid w:val="006614A0"/>
    <w:rsid w:val="0066242A"/>
    <w:rsid w:val="00663C0C"/>
    <w:rsid w:val="00663DB9"/>
    <w:rsid w:val="006642B6"/>
    <w:rsid w:val="006678D6"/>
    <w:rsid w:val="00667941"/>
    <w:rsid w:val="00667DD0"/>
    <w:rsid w:val="00667EB0"/>
    <w:rsid w:val="00670719"/>
    <w:rsid w:val="00671A93"/>
    <w:rsid w:val="00672066"/>
    <w:rsid w:val="0067206E"/>
    <w:rsid w:val="006728CE"/>
    <w:rsid w:val="006735DE"/>
    <w:rsid w:val="00673731"/>
    <w:rsid w:val="00673D7D"/>
    <w:rsid w:val="00676610"/>
    <w:rsid w:val="00676848"/>
    <w:rsid w:val="006775E0"/>
    <w:rsid w:val="00677E67"/>
    <w:rsid w:val="00680467"/>
    <w:rsid w:val="00681986"/>
    <w:rsid w:val="00681E15"/>
    <w:rsid w:val="00682037"/>
    <w:rsid w:val="0068322C"/>
    <w:rsid w:val="00684340"/>
    <w:rsid w:val="00685587"/>
    <w:rsid w:val="00686644"/>
    <w:rsid w:val="00686CA0"/>
    <w:rsid w:val="00686D87"/>
    <w:rsid w:val="006870F6"/>
    <w:rsid w:val="00687A10"/>
    <w:rsid w:val="00690A7B"/>
    <w:rsid w:val="006918F3"/>
    <w:rsid w:val="00691CC5"/>
    <w:rsid w:val="006930ED"/>
    <w:rsid w:val="00693655"/>
    <w:rsid w:val="006938EF"/>
    <w:rsid w:val="0069485D"/>
    <w:rsid w:val="00694A8B"/>
    <w:rsid w:val="00695568"/>
    <w:rsid w:val="00697B07"/>
    <w:rsid w:val="00697E0B"/>
    <w:rsid w:val="006A1334"/>
    <w:rsid w:val="006A13F5"/>
    <w:rsid w:val="006A4D9D"/>
    <w:rsid w:val="006A514D"/>
    <w:rsid w:val="006A5CBD"/>
    <w:rsid w:val="006A6CA3"/>
    <w:rsid w:val="006A6D73"/>
    <w:rsid w:val="006A7267"/>
    <w:rsid w:val="006B0BFC"/>
    <w:rsid w:val="006B1162"/>
    <w:rsid w:val="006B1494"/>
    <w:rsid w:val="006B15E0"/>
    <w:rsid w:val="006B1E5F"/>
    <w:rsid w:val="006B2DDE"/>
    <w:rsid w:val="006B3B1B"/>
    <w:rsid w:val="006B3BBF"/>
    <w:rsid w:val="006B41A1"/>
    <w:rsid w:val="006B5077"/>
    <w:rsid w:val="006B5750"/>
    <w:rsid w:val="006B7E11"/>
    <w:rsid w:val="006C0DB5"/>
    <w:rsid w:val="006C1F60"/>
    <w:rsid w:val="006C248F"/>
    <w:rsid w:val="006C2C48"/>
    <w:rsid w:val="006C2CCA"/>
    <w:rsid w:val="006C3F91"/>
    <w:rsid w:val="006C53ED"/>
    <w:rsid w:val="006C5FDC"/>
    <w:rsid w:val="006C60D5"/>
    <w:rsid w:val="006C610B"/>
    <w:rsid w:val="006C6CE7"/>
    <w:rsid w:val="006C76F5"/>
    <w:rsid w:val="006D0169"/>
    <w:rsid w:val="006D0AD1"/>
    <w:rsid w:val="006D0D49"/>
    <w:rsid w:val="006D0E9B"/>
    <w:rsid w:val="006D1192"/>
    <w:rsid w:val="006D1903"/>
    <w:rsid w:val="006D1F62"/>
    <w:rsid w:val="006D33C2"/>
    <w:rsid w:val="006D46A3"/>
    <w:rsid w:val="006D6307"/>
    <w:rsid w:val="006D658B"/>
    <w:rsid w:val="006D67E4"/>
    <w:rsid w:val="006D7B78"/>
    <w:rsid w:val="006D7DCF"/>
    <w:rsid w:val="006E06F8"/>
    <w:rsid w:val="006E180F"/>
    <w:rsid w:val="006E1FE6"/>
    <w:rsid w:val="006E3234"/>
    <w:rsid w:val="006E3D9E"/>
    <w:rsid w:val="006E423C"/>
    <w:rsid w:val="006E48D7"/>
    <w:rsid w:val="006E4F65"/>
    <w:rsid w:val="006E654D"/>
    <w:rsid w:val="006E667F"/>
    <w:rsid w:val="006E7279"/>
    <w:rsid w:val="006F0702"/>
    <w:rsid w:val="006F07CA"/>
    <w:rsid w:val="006F14C4"/>
    <w:rsid w:val="006F1CAE"/>
    <w:rsid w:val="006F2CF4"/>
    <w:rsid w:val="006F2DE6"/>
    <w:rsid w:val="006F3BBD"/>
    <w:rsid w:val="006F478B"/>
    <w:rsid w:val="006F5BBD"/>
    <w:rsid w:val="006F7ED8"/>
    <w:rsid w:val="006F7FC7"/>
    <w:rsid w:val="00700C9E"/>
    <w:rsid w:val="007028FD"/>
    <w:rsid w:val="00703020"/>
    <w:rsid w:val="0070321C"/>
    <w:rsid w:val="00703368"/>
    <w:rsid w:val="00703D1C"/>
    <w:rsid w:val="00703E95"/>
    <w:rsid w:val="00703F1F"/>
    <w:rsid w:val="00705D74"/>
    <w:rsid w:val="0070601D"/>
    <w:rsid w:val="007067A7"/>
    <w:rsid w:val="007069BE"/>
    <w:rsid w:val="00706FAC"/>
    <w:rsid w:val="00706FB7"/>
    <w:rsid w:val="007076A9"/>
    <w:rsid w:val="00707A8D"/>
    <w:rsid w:val="00710B87"/>
    <w:rsid w:val="00710D4C"/>
    <w:rsid w:val="00710E13"/>
    <w:rsid w:val="007140D7"/>
    <w:rsid w:val="00714E71"/>
    <w:rsid w:val="007153D5"/>
    <w:rsid w:val="00715DFE"/>
    <w:rsid w:val="007163AB"/>
    <w:rsid w:val="00716A78"/>
    <w:rsid w:val="00716D3D"/>
    <w:rsid w:val="00717898"/>
    <w:rsid w:val="00717B1A"/>
    <w:rsid w:val="00720E99"/>
    <w:rsid w:val="00721F9C"/>
    <w:rsid w:val="00722364"/>
    <w:rsid w:val="00722C8B"/>
    <w:rsid w:val="007233FA"/>
    <w:rsid w:val="00723485"/>
    <w:rsid w:val="0072353F"/>
    <w:rsid w:val="00724443"/>
    <w:rsid w:val="007258EE"/>
    <w:rsid w:val="00726453"/>
    <w:rsid w:val="007264A0"/>
    <w:rsid w:val="00726981"/>
    <w:rsid w:val="00726AF6"/>
    <w:rsid w:val="0072702E"/>
    <w:rsid w:val="0072777A"/>
    <w:rsid w:val="007306F5"/>
    <w:rsid w:val="00730832"/>
    <w:rsid w:val="00731D42"/>
    <w:rsid w:val="00731FE3"/>
    <w:rsid w:val="00732C77"/>
    <w:rsid w:val="007334A0"/>
    <w:rsid w:val="007338A9"/>
    <w:rsid w:val="00733F2E"/>
    <w:rsid w:val="00735874"/>
    <w:rsid w:val="0073685B"/>
    <w:rsid w:val="00736F7E"/>
    <w:rsid w:val="00737B75"/>
    <w:rsid w:val="00741284"/>
    <w:rsid w:val="007418BD"/>
    <w:rsid w:val="00741D02"/>
    <w:rsid w:val="00742876"/>
    <w:rsid w:val="007451C8"/>
    <w:rsid w:val="00746B77"/>
    <w:rsid w:val="00746D02"/>
    <w:rsid w:val="007474E9"/>
    <w:rsid w:val="00747831"/>
    <w:rsid w:val="00750B38"/>
    <w:rsid w:val="007515E6"/>
    <w:rsid w:val="0075196C"/>
    <w:rsid w:val="00751D2C"/>
    <w:rsid w:val="00751FB6"/>
    <w:rsid w:val="007528E0"/>
    <w:rsid w:val="00752F0F"/>
    <w:rsid w:val="00753699"/>
    <w:rsid w:val="00754548"/>
    <w:rsid w:val="00754BBE"/>
    <w:rsid w:val="007563EB"/>
    <w:rsid w:val="00756FAF"/>
    <w:rsid w:val="007610CF"/>
    <w:rsid w:val="00761754"/>
    <w:rsid w:val="00761E9D"/>
    <w:rsid w:val="007620BF"/>
    <w:rsid w:val="0076273B"/>
    <w:rsid w:val="00764D91"/>
    <w:rsid w:val="00765390"/>
    <w:rsid w:val="00765707"/>
    <w:rsid w:val="00765C70"/>
    <w:rsid w:val="00766358"/>
    <w:rsid w:val="007710AA"/>
    <w:rsid w:val="00771C2C"/>
    <w:rsid w:val="00771C52"/>
    <w:rsid w:val="00773138"/>
    <w:rsid w:val="0077350F"/>
    <w:rsid w:val="00773E28"/>
    <w:rsid w:val="0077463C"/>
    <w:rsid w:val="007751BB"/>
    <w:rsid w:val="00775522"/>
    <w:rsid w:val="0077587F"/>
    <w:rsid w:val="00775C0D"/>
    <w:rsid w:val="007775E4"/>
    <w:rsid w:val="00781A54"/>
    <w:rsid w:val="00781C28"/>
    <w:rsid w:val="00782731"/>
    <w:rsid w:val="00784612"/>
    <w:rsid w:val="0078462E"/>
    <w:rsid w:val="00785200"/>
    <w:rsid w:val="0078531E"/>
    <w:rsid w:val="0078565C"/>
    <w:rsid w:val="00785C15"/>
    <w:rsid w:val="00786490"/>
    <w:rsid w:val="00786711"/>
    <w:rsid w:val="00786BFC"/>
    <w:rsid w:val="00787B7F"/>
    <w:rsid w:val="00795206"/>
    <w:rsid w:val="007952FA"/>
    <w:rsid w:val="00795B2E"/>
    <w:rsid w:val="00796880"/>
    <w:rsid w:val="007974B3"/>
    <w:rsid w:val="007A01D3"/>
    <w:rsid w:val="007A082A"/>
    <w:rsid w:val="007A143D"/>
    <w:rsid w:val="007A21A2"/>
    <w:rsid w:val="007A2B7D"/>
    <w:rsid w:val="007A6EEF"/>
    <w:rsid w:val="007A741D"/>
    <w:rsid w:val="007A7645"/>
    <w:rsid w:val="007A7EB5"/>
    <w:rsid w:val="007B00D9"/>
    <w:rsid w:val="007B03E1"/>
    <w:rsid w:val="007B0C83"/>
    <w:rsid w:val="007B0FA8"/>
    <w:rsid w:val="007B10FF"/>
    <w:rsid w:val="007B1EF6"/>
    <w:rsid w:val="007B6B80"/>
    <w:rsid w:val="007C0CDD"/>
    <w:rsid w:val="007C0D9F"/>
    <w:rsid w:val="007C0F99"/>
    <w:rsid w:val="007C1411"/>
    <w:rsid w:val="007C1C6B"/>
    <w:rsid w:val="007C2086"/>
    <w:rsid w:val="007C20FC"/>
    <w:rsid w:val="007C2B02"/>
    <w:rsid w:val="007C329D"/>
    <w:rsid w:val="007C3370"/>
    <w:rsid w:val="007C3A07"/>
    <w:rsid w:val="007C43C6"/>
    <w:rsid w:val="007C59DE"/>
    <w:rsid w:val="007C6B2D"/>
    <w:rsid w:val="007C6E71"/>
    <w:rsid w:val="007C7B7F"/>
    <w:rsid w:val="007D00D6"/>
    <w:rsid w:val="007D014B"/>
    <w:rsid w:val="007D042D"/>
    <w:rsid w:val="007D2820"/>
    <w:rsid w:val="007D3F26"/>
    <w:rsid w:val="007D40E4"/>
    <w:rsid w:val="007D47EB"/>
    <w:rsid w:val="007D5945"/>
    <w:rsid w:val="007D59C0"/>
    <w:rsid w:val="007D5DB0"/>
    <w:rsid w:val="007D64F4"/>
    <w:rsid w:val="007E0CD6"/>
    <w:rsid w:val="007E110D"/>
    <w:rsid w:val="007E1D03"/>
    <w:rsid w:val="007E255C"/>
    <w:rsid w:val="007E352A"/>
    <w:rsid w:val="007E36FD"/>
    <w:rsid w:val="007E3D24"/>
    <w:rsid w:val="007E53B0"/>
    <w:rsid w:val="007E56D1"/>
    <w:rsid w:val="007E7967"/>
    <w:rsid w:val="007E7AE8"/>
    <w:rsid w:val="007E7CCB"/>
    <w:rsid w:val="007F07F0"/>
    <w:rsid w:val="007F08D3"/>
    <w:rsid w:val="007F0B30"/>
    <w:rsid w:val="007F0F9A"/>
    <w:rsid w:val="007F1220"/>
    <w:rsid w:val="007F14D1"/>
    <w:rsid w:val="007F285E"/>
    <w:rsid w:val="007F2960"/>
    <w:rsid w:val="007F2F2F"/>
    <w:rsid w:val="007F3042"/>
    <w:rsid w:val="007F3859"/>
    <w:rsid w:val="007F4471"/>
    <w:rsid w:val="007F4523"/>
    <w:rsid w:val="007F5181"/>
    <w:rsid w:val="007F5880"/>
    <w:rsid w:val="007F58EB"/>
    <w:rsid w:val="007F65ED"/>
    <w:rsid w:val="007F6D84"/>
    <w:rsid w:val="007F7171"/>
    <w:rsid w:val="007F77A4"/>
    <w:rsid w:val="00800468"/>
    <w:rsid w:val="008008CE"/>
    <w:rsid w:val="00800CE3"/>
    <w:rsid w:val="00801492"/>
    <w:rsid w:val="0080298B"/>
    <w:rsid w:val="008036A7"/>
    <w:rsid w:val="00803CE7"/>
    <w:rsid w:val="00803EC0"/>
    <w:rsid w:val="00804011"/>
    <w:rsid w:val="00804AAE"/>
    <w:rsid w:val="00804B2B"/>
    <w:rsid w:val="008050F4"/>
    <w:rsid w:val="00805DA2"/>
    <w:rsid w:val="00807C02"/>
    <w:rsid w:val="00807E80"/>
    <w:rsid w:val="00810263"/>
    <w:rsid w:val="00810980"/>
    <w:rsid w:val="00811313"/>
    <w:rsid w:val="00811EA4"/>
    <w:rsid w:val="00812235"/>
    <w:rsid w:val="008125EB"/>
    <w:rsid w:val="00813BEF"/>
    <w:rsid w:val="00814104"/>
    <w:rsid w:val="00814362"/>
    <w:rsid w:val="00815246"/>
    <w:rsid w:val="00816CA9"/>
    <w:rsid w:val="00817947"/>
    <w:rsid w:val="00817E61"/>
    <w:rsid w:val="008202F4"/>
    <w:rsid w:val="00822641"/>
    <w:rsid w:val="00822EBB"/>
    <w:rsid w:val="00822F49"/>
    <w:rsid w:val="00824D9C"/>
    <w:rsid w:val="00824F9D"/>
    <w:rsid w:val="008251D4"/>
    <w:rsid w:val="00825536"/>
    <w:rsid w:val="008261B6"/>
    <w:rsid w:val="008270CE"/>
    <w:rsid w:val="0083032A"/>
    <w:rsid w:val="0083066C"/>
    <w:rsid w:val="00830907"/>
    <w:rsid w:val="0083118A"/>
    <w:rsid w:val="008315FA"/>
    <w:rsid w:val="00831C0A"/>
    <w:rsid w:val="00833844"/>
    <w:rsid w:val="00833EAB"/>
    <w:rsid w:val="0083434B"/>
    <w:rsid w:val="00834950"/>
    <w:rsid w:val="0083588A"/>
    <w:rsid w:val="00835CFA"/>
    <w:rsid w:val="00836306"/>
    <w:rsid w:val="00836888"/>
    <w:rsid w:val="008410B2"/>
    <w:rsid w:val="0084139E"/>
    <w:rsid w:val="008414A5"/>
    <w:rsid w:val="008421E4"/>
    <w:rsid w:val="008433FD"/>
    <w:rsid w:val="0084378B"/>
    <w:rsid w:val="008437AD"/>
    <w:rsid w:val="00843D5A"/>
    <w:rsid w:val="00843F4E"/>
    <w:rsid w:val="00844A77"/>
    <w:rsid w:val="00844FE1"/>
    <w:rsid w:val="008450BA"/>
    <w:rsid w:val="00845111"/>
    <w:rsid w:val="00845139"/>
    <w:rsid w:val="008456DD"/>
    <w:rsid w:val="00846642"/>
    <w:rsid w:val="00846691"/>
    <w:rsid w:val="008467AB"/>
    <w:rsid w:val="0084689E"/>
    <w:rsid w:val="00846DF9"/>
    <w:rsid w:val="008472B7"/>
    <w:rsid w:val="00847764"/>
    <w:rsid w:val="008504DF"/>
    <w:rsid w:val="0085078E"/>
    <w:rsid w:val="00850793"/>
    <w:rsid w:val="00850910"/>
    <w:rsid w:val="0085121B"/>
    <w:rsid w:val="00852024"/>
    <w:rsid w:val="008523D7"/>
    <w:rsid w:val="00852CDD"/>
    <w:rsid w:val="00853530"/>
    <w:rsid w:val="0085413F"/>
    <w:rsid w:val="0085415B"/>
    <w:rsid w:val="008543F9"/>
    <w:rsid w:val="0085447B"/>
    <w:rsid w:val="008549AA"/>
    <w:rsid w:val="008551DC"/>
    <w:rsid w:val="0085569C"/>
    <w:rsid w:val="008564AC"/>
    <w:rsid w:val="00857322"/>
    <w:rsid w:val="0085777C"/>
    <w:rsid w:val="0086058B"/>
    <w:rsid w:val="0086109F"/>
    <w:rsid w:val="0086304B"/>
    <w:rsid w:val="008637B6"/>
    <w:rsid w:val="00866928"/>
    <w:rsid w:val="0086696D"/>
    <w:rsid w:val="00870DB4"/>
    <w:rsid w:val="00871AE9"/>
    <w:rsid w:val="008727D1"/>
    <w:rsid w:val="00872A3B"/>
    <w:rsid w:val="00872FD1"/>
    <w:rsid w:val="008732B1"/>
    <w:rsid w:val="00874ECA"/>
    <w:rsid w:val="00875177"/>
    <w:rsid w:val="00875EA7"/>
    <w:rsid w:val="00876043"/>
    <w:rsid w:val="00877095"/>
    <w:rsid w:val="00880588"/>
    <w:rsid w:val="00881BB1"/>
    <w:rsid w:val="00881D20"/>
    <w:rsid w:val="0088201D"/>
    <w:rsid w:val="008823BB"/>
    <w:rsid w:val="00883EC9"/>
    <w:rsid w:val="008847B1"/>
    <w:rsid w:val="008849B7"/>
    <w:rsid w:val="00886711"/>
    <w:rsid w:val="00886D20"/>
    <w:rsid w:val="0089361A"/>
    <w:rsid w:val="00893B9C"/>
    <w:rsid w:val="00894CB3"/>
    <w:rsid w:val="008958F2"/>
    <w:rsid w:val="00895C1C"/>
    <w:rsid w:val="00897235"/>
    <w:rsid w:val="008972C5"/>
    <w:rsid w:val="00897F58"/>
    <w:rsid w:val="008A027D"/>
    <w:rsid w:val="008A10DA"/>
    <w:rsid w:val="008A1B16"/>
    <w:rsid w:val="008A23B8"/>
    <w:rsid w:val="008A2E29"/>
    <w:rsid w:val="008A3C89"/>
    <w:rsid w:val="008A4126"/>
    <w:rsid w:val="008A6550"/>
    <w:rsid w:val="008A7392"/>
    <w:rsid w:val="008A742E"/>
    <w:rsid w:val="008B04FE"/>
    <w:rsid w:val="008B170A"/>
    <w:rsid w:val="008B2247"/>
    <w:rsid w:val="008B4253"/>
    <w:rsid w:val="008B42F5"/>
    <w:rsid w:val="008B493A"/>
    <w:rsid w:val="008B4C7F"/>
    <w:rsid w:val="008B5178"/>
    <w:rsid w:val="008B5280"/>
    <w:rsid w:val="008B6F23"/>
    <w:rsid w:val="008B73A4"/>
    <w:rsid w:val="008B7715"/>
    <w:rsid w:val="008B7BFD"/>
    <w:rsid w:val="008C0A69"/>
    <w:rsid w:val="008C0B26"/>
    <w:rsid w:val="008C1783"/>
    <w:rsid w:val="008C1787"/>
    <w:rsid w:val="008C19BD"/>
    <w:rsid w:val="008C1F20"/>
    <w:rsid w:val="008C2BE0"/>
    <w:rsid w:val="008C381F"/>
    <w:rsid w:val="008C3D43"/>
    <w:rsid w:val="008C4D7B"/>
    <w:rsid w:val="008C50C6"/>
    <w:rsid w:val="008C5D16"/>
    <w:rsid w:val="008C64BF"/>
    <w:rsid w:val="008C68CC"/>
    <w:rsid w:val="008C6F12"/>
    <w:rsid w:val="008C7035"/>
    <w:rsid w:val="008C7568"/>
    <w:rsid w:val="008D1612"/>
    <w:rsid w:val="008D168D"/>
    <w:rsid w:val="008D210D"/>
    <w:rsid w:val="008D26A1"/>
    <w:rsid w:val="008D3D35"/>
    <w:rsid w:val="008D4D8E"/>
    <w:rsid w:val="008D63F9"/>
    <w:rsid w:val="008D6B38"/>
    <w:rsid w:val="008E01BE"/>
    <w:rsid w:val="008E02C1"/>
    <w:rsid w:val="008E1213"/>
    <w:rsid w:val="008E1B1D"/>
    <w:rsid w:val="008E1CCE"/>
    <w:rsid w:val="008E1E2A"/>
    <w:rsid w:val="008E1FE4"/>
    <w:rsid w:val="008E2B0A"/>
    <w:rsid w:val="008E35A5"/>
    <w:rsid w:val="008E3F8D"/>
    <w:rsid w:val="008E4249"/>
    <w:rsid w:val="008E4F83"/>
    <w:rsid w:val="008E5949"/>
    <w:rsid w:val="008E5E7D"/>
    <w:rsid w:val="008E7406"/>
    <w:rsid w:val="008E785C"/>
    <w:rsid w:val="008E7BCF"/>
    <w:rsid w:val="008E7D90"/>
    <w:rsid w:val="008F00A8"/>
    <w:rsid w:val="008F0A38"/>
    <w:rsid w:val="008F0E9D"/>
    <w:rsid w:val="008F1FF0"/>
    <w:rsid w:val="008F2EB1"/>
    <w:rsid w:val="008F3401"/>
    <w:rsid w:val="008F5360"/>
    <w:rsid w:val="008F5550"/>
    <w:rsid w:val="008F6499"/>
    <w:rsid w:val="0090025E"/>
    <w:rsid w:val="00900DA8"/>
    <w:rsid w:val="00901DAC"/>
    <w:rsid w:val="00901F3F"/>
    <w:rsid w:val="0090314F"/>
    <w:rsid w:val="0090424E"/>
    <w:rsid w:val="00904C4D"/>
    <w:rsid w:val="0090528B"/>
    <w:rsid w:val="009054BD"/>
    <w:rsid w:val="00906C49"/>
    <w:rsid w:val="00907390"/>
    <w:rsid w:val="0090752C"/>
    <w:rsid w:val="009079A3"/>
    <w:rsid w:val="00907B51"/>
    <w:rsid w:val="00910878"/>
    <w:rsid w:val="009110D9"/>
    <w:rsid w:val="00914431"/>
    <w:rsid w:val="00914A9C"/>
    <w:rsid w:val="00914BFA"/>
    <w:rsid w:val="00915B02"/>
    <w:rsid w:val="00916867"/>
    <w:rsid w:val="00916F58"/>
    <w:rsid w:val="00917572"/>
    <w:rsid w:val="00920348"/>
    <w:rsid w:val="00921CBF"/>
    <w:rsid w:val="00921EF2"/>
    <w:rsid w:val="00922613"/>
    <w:rsid w:val="00926644"/>
    <w:rsid w:val="0092667D"/>
    <w:rsid w:val="009272B5"/>
    <w:rsid w:val="009273BE"/>
    <w:rsid w:val="00927E2C"/>
    <w:rsid w:val="00927EC0"/>
    <w:rsid w:val="0093084B"/>
    <w:rsid w:val="009309B5"/>
    <w:rsid w:val="0093118E"/>
    <w:rsid w:val="00932397"/>
    <w:rsid w:val="009342B6"/>
    <w:rsid w:val="0093493D"/>
    <w:rsid w:val="00935596"/>
    <w:rsid w:val="00936855"/>
    <w:rsid w:val="0093690A"/>
    <w:rsid w:val="00936E9E"/>
    <w:rsid w:val="00937515"/>
    <w:rsid w:val="009377B6"/>
    <w:rsid w:val="00937BAB"/>
    <w:rsid w:val="00940087"/>
    <w:rsid w:val="00940B27"/>
    <w:rsid w:val="00941DEF"/>
    <w:rsid w:val="00941EC2"/>
    <w:rsid w:val="00942037"/>
    <w:rsid w:val="00943184"/>
    <w:rsid w:val="00943FB2"/>
    <w:rsid w:val="00944BB2"/>
    <w:rsid w:val="00946E06"/>
    <w:rsid w:val="00946E61"/>
    <w:rsid w:val="00947277"/>
    <w:rsid w:val="00947A95"/>
    <w:rsid w:val="00950B04"/>
    <w:rsid w:val="00951EC1"/>
    <w:rsid w:val="00951F07"/>
    <w:rsid w:val="00951FB4"/>
    <w:rsid w:val="0095273D"/>
    <w:rsid w:val="009527AE"/>
    <w:rsid w:val="00953814"/>
    <w:rsid w:val="009546D6"/>
    <w:rsid w:val="00954970"/>
    <w:rsid w:val="00954CA6"/>
    <w:rsid w:val="00954ED3"/>
    <w:rsid w:val="009557C9"/>
    <w:rsid w:val="00955951"/>
    <w:rsid w:val="009569BC"/>
    <w:rsid w:val="00956B51"/>
    <w:rsid w:val="00956C31"/>
    <w:rsid w:val="00957A49"/>
    <w:rsid w:val="00960024"/>
    <w:rsid w:val="0096115C"/>
    <w:rsid w:val="00961922"/>
    <w:rsid w:val="009624B9"/>
    <w:rsid w:val="00962775"/>
    <w:rsid w:val="00962A1C"/>
    <w:rsid w:val="00963127"/>
    <w:rsid w:val="009635F0"/>
    <w:rsid w:val="00965886"/>
    <w:rsid w:val="00965CAB"/>
    <w:rsid w:val="00966B8B"/>
    <w:rsid w:val="0096754E"/>
    <w:rsid w:val="009676E3"/>
    <w:rsid w:val="009678A8"/>
    <w:rsid w:val="0097172F"/>
    <w:rsid w:val="0097252D"/>
    <w:rsid w:val="00973878"/>
    <w:rsid w:val="00974A2B"/>
    <w:rsid w:val="00974A3C"/>
    <w:rsid w:val="00974E24"/>
    <w:rsid w:val="00975527"/>
    <w:rsid w:val="009755BD"/>
    <w:rsid w:val="00975602"/>
    <w:rsid w:val="009763C6"/>
    <w:rsid w:val="0097654F"/>
    <w:rsid w:val="009770CC"/>
    <w:rsid w:val="0097745E"/>
    <w:rsid w:val="00977A33"/>
    <w:rsid w:val="00977BA9"/>
    <w:rsid w:val="0098068A"/>
    <w:rsid w:val="0098138B"/>
    <w:rsid w:val="00981AB4"/>
    <w:rsid w:val="00982B34"/>
    <w:rsid w:val="00982DFC"/>
    <w:rsid w:val="0098330E"/>
    <w:rsid w:val="00985152"/>
    <w:rsid w:val="00985700"/>
    <w:rsid w:val="00985870"/>
    <w:rsid w:val="00985B97"/>
    <w:rsid w:val="00985C63"/>
    <w:rsid w:val="00987FC5"/>
    <w:rsid w:val="0099042E"/>
    <w:rsid w:val="0099108D"/>
    <w:rsid w:val="0099262F"/>
    <w:rsid w:val="00992BA5"/>
    <w:rsid w:val="00992CD6"/>
    <w:rsid w:val="00992F09"/>
    <w:rsid w:val="009943A0"/>
    <w:rsid w:val="0099601C"/>
    <w:rsid w:val="009A15A0"/>
    <w:rsid w:val="009A1AF9"/>
    <w:rsid w:val="009A1C1D"/>
    <w:rsid w:val="009A2527"/>
    <w:rsid w:val="009A311E"/>
    <w:rsid w:val="009A3A2D"/>
    <w:rsid w:val="009A3D94"/>
    <w:rsid w:val="009A4F44"/>
    <w:rsid w:val="009A520A"/>
    <w:rsid w:val="009A5B13"/>
    <w:rsid w:val="009A5DB5"/>
    <w:rsid w:val="009A72E5"/>
    <w:rsid w:val="009A7833"/>
    <w:rsid w:val="009A7C03"/>
    <w:rsid w:val="009A7D2F"/>
    <w:rsid w:val="009B0355"/>
    <w:rsid w:val="009B04D3"/>
    <w:rsid w:val="009B0E0D"/>
    <w:rsid w:val="009B20E0"/>
    <w:rsid w:val="009B2388"/>
    <w:rsid w:val="009B29D9"/>
    <w:rsid w:val="009B2C55"/>
    <w:rsid w:val="009B2DD0"/>
    <w:rsid w:val="009B2E3B"/>
    <w:rsid w:val="009B33D4"/>
    <w:rsid w:val="009B3F65"/>
    <w:rsid w:val="009B6594"/>
    <w:rsid w:val="009B6A7C"/>
    <w:rsid w:val="009B6EFE"/>
    <w:rsid w:val="009C12E7"/>
    <w:rsid w:val="009C19C4"/>
    <w:rsid w:val="009C2110"/>
    <w:rsid w:val="009C26AE"/>
    <w:rsid w:val="009C290C"/>
    <w:rsid w:val="009C39C6"/>
    <w:rsid w:val="009C45C0"/>
    <w:rsid w:val="009C4627"/>
    <w:rsid w:val="009C5031"/>
    <w:rsid w:val="009C553C"/>
    <w:rsid w:val="009C573C"/>
    <w:rsid w:val="009C6574"/>
    <w:rsid w:val="009C7368"/>
    <w:rsid w:val="009C7BCA"/>
    <w:rsid w:val="009D08D4"/>
    <w:rsid w:val="009D15EB"/>
    <w:rsid w:val="009D34DA"/>
    <w:rsid w:val="009D47F6"/>
    <w:rsid w:val="009D4832"/>
    <w:rsid w:val="009D4A7E"/>
    <w:rsid w:val="009D4F9E"/>
    <w:rsid w:val="009D5DDE"/>
    <w:rsid w:val="009E088D"/>
    <w:rsid w:val="009E0D3D"/>
    <w:rsid w:val="009E0FB7"/>
    <w:rsid w:val="009E1263"/>
    <w:rsid w:val="009E1368"/>
    <w:rsid w:val="009E2D0C"/>
    <w:rsid w:val="009E2F42"/>
    <w:rsid w:val="009E4319"/>
    <w:rsid w:val="009E4575"/>
    <w:rsid w:val="009E60B0"/>
    <w:rsid w:val="009E6B5B"/>
    <w:rsid w:val="009E6F59"/>
    <w:rsid w:val="009E7001"/>
    <w:rsid w:val="009E79DE"/>
    <w:rsid w:val="009F052C"/>
    <w:rsid w:val="009F3048"/>
    <w:rsid w:val="009F5E54"/>
    <w:rsid w:val="009F6647"/>
    <w:rsid w:val="009F73C1"/>
    <w:rsid w:val="00A00469"/>
    <w:rsid w:val="00A00850"/>
    <w:rsid w:val="00A0113E"/>
    <w:rsid w:val="00A02428"/>
    <w:rsid w:val="00A06923"/>
    <w:rsid w:val="00A06B0F"/>
    <w:rsid w:val="00A07677"/>
    <w:rsid w:val="00A10E8A"/>
    <w:rsid w:val="00A110EE"/>
    <w:rsid w:val="00A11ECE"/>
    <w:rsid w:val="00A12104"/>
    <w:rsid w:val="00A12262"/>
    <w:rsid w:val="00A127E2"/>
    <w:rsid w:val="00A13871"/>
    <w:rsid w:val="00A13C27"/>
    <w:rsid w:val="00A210B5"/>
    <w:rsid w:val="00A21568"/>
    <w:rsid w:val="00A2170A"/>
    <w:rsid w:val="00A217BD"/>
    <w:rsid w:val="00A22043"/>
    <w:rsid w:val="00A2448E"/>
    <w:rsid w:val="00A246DA"/>
    <w:rsid w:val="00A257C1"/>
    <w:rsid w:val="00A25E55"/>
    <w:rsid w:val="00A26000"/>
    <w:rsid w:val="00A266A4"/>
    <w:rsid w:val="00A26A43"/>
    <w:rsid w:val="00A271DC"/>
    <w:rsid w:val="00A301EB"/>
    <w:rsid w:val="00A30B16"/>
    <w:rsid w:val="00A30C88"/>
    <w:rsid w:val="00A3177C"/>
    <w:rsid w:val="00A31892"/>
    <w:rsid w:val="00A32552"/>
    <w:rsid w:val="00A32BB1"/>
    <w:rsid w:val="00A33344"/>
    <w:rsid w:val="00A3455C"/>
    <w:rsid w:val="00A3466C"/>
    <w:rsid w:val="00A354B0"/>
    <w:rsid w:val="00A35DF4"/>
    <w:rsid w:val="00A36290"/>
    <w:rsid w:val="00A365ED"/>
    <w:rsid w:val="00A369FE"/>
    <w:rsid w:val="00A40154"/>
    <w:rsid w:val="00A405AC"/>
    <w:rsid w:val="00A4149B"/>
    <w:rsid w:val="00A41F2E"/>
    <w:rsid w:val="00A42561"/>
    <w:rsid w:val="00A42BF5"/>
    <w:rsid w:val="00A443F6"/>
    <w:rsid w:val="00A44F4B"/>
    <w:rsid w:val="00A45C62"/>
    <w:rsid w:val="00A470E8"/>
    <w:rsid w:val="00A47651"/>
    <w:rsid w:val="00A478F1"/>
    <w:rsid w:val="00A5061D"/>
    <w:rsid w:val="00A508C5"/>
    <w:rsid w:val="00A5097E"/>
    <w:rsid w:val="00A50C63"/>
    <w:rsid w:val="00A51F7D"/>
    <w:rsid w:val="00A53316"/>
    <w:rsid w:val="00A5346A"/>
    <w:rsid w:val="00A53DB7"/>
    <w:rsid w:val="00A5407C"/>
    <w:rsid w:val="00A541ED"/>
    <w:rsid w:val="00A546BE"/>
    <w:rsid w:val="00A55299"/>
    <w:rsid w:val="00A55609"/>
    <w:rsid w:val="00A55886"/>
    <w:rsid w:val="00A56790"/>
    <w:rsid w:val="00A5746C"/>
    <w:rsid w:val="00A576CF"/>
    <w:rsid w:val="00A57F9B"/>
    <w:rsid w:val="00A60BCB"/>
    <w:rsid w:val="00A60EDA"/>
    <w:rsid w:val="00A6257F"/>
    <w:rsid w:val="00A642FC"/>
    <w:rsid w:val="00A64E01"/>
    <w:rsid w:val="00A65A88"/>
    <w:rsid w:val="00A65E55"/>
    <w:rsid w:val="00A66845"/>
    <w:rsid w:val="00A674C5"/>
    <w:rsid w:val="00A67552"/>
    <w:rsid w:val="00A67E07"/>
    <w:rsid w:val="00A67EF4"/>
    <w:rsid w:val="00A7089D"/>
    <w:rsid w:val="00A70F0B"/>
    <w:rsid w:val="00A714F8"/>
    <w:rsid w:val="00A71911"/>
    <w:rsid w:val="00A71D94"/>
    <w:rsid w:val="00A72A85"/>
    <w:rsid w:val="00A735F3"/>
    <w:rsid w:val="00A75296"/>
    <w:rsid w:val="00A755EF"/>
    <w:rsid w:val="00A75D1D"/>
    <w:rsid w:val="00A75E90"/>
    <w:rsid w:val="00A77068"/>
    <w:rsid w:val="00A775D9"/>
    <w:rsid w:val="00A80E67"/>
    <w:rsid w:val="00A814F6"/>
    <w:rsid w:val="00A81D97"/>
    <w:rsid w:val="00A8222B"/>
    <w:rsid w:val="00A83174"/>
    <w:rsid w:val="00A836DA"/>
    <w:rsid w:val="00A83C3D"/>
    <w:rsid w:val="00A84112"/>
    <w:rsid w:val="00A84DCE"/>
    <w:rsid w:val="00A85115"/>
    <w:rsid w:val="00A85118"/>
    <w:rsid w:val="00A85441"/>
    <w:rsid w:val="00A855B5"/>
    <w:rsid w:val="00A857B6"/>
    <w:rsid w:val="00A85A5A"/>
    <w:rsid w:val="00A85CE0"/>
    <w:rsid w:val="00A87169"/>
    <w:rsid w:val="00A87863"/>
    <w:rsid w:val="00A87CD7"/>
    <w:rsid w:val="00A909A1"/>
    <w:rsid w:val="00A90D5F"/>
    <w:rsid w:val="00A91715"/>
    <w:rsid w:val="00A92033"/>
    <w:rsid w:val="00A9292F"/>
    <w:rsid w:val="00A92E99"/>
    <w:rsid w:val="00A932C1"/>
    <w:rsid w:val="00A93876"/>
    <w:rsid w:val="00A95521"/>
    <w:rsid w:val="00A95AAC"/>
    <w:rsid w:val="00A96148"/>
    <w:rsid w:val="00A96F07"/>
    <w:rsid w:val="00A97403"/>
    <w:rsid w:val="00A97F41"/>
    <w:rsid w:val="00AA0201"/>
    <w:rsid w:val="00AA030A"/>
    <w:rsid w:val="00AA09E9"/>
    <w:rsid w:val="00AA1314"/>
    <w:rsid w:val="00AA1645"/>
    <w:rsid w:val="00AA1ECE"/>
    <w:rsid w:val="00AA25E3"/>
    <w:rsid w:val="00AA451D"/>
    <w:rsid w:val="00AA4BA7"/>
    <w:rsid w:val="00AA4DAC"/>
    <w:rsid w:val="00AA532F"/>
    <w:rsid w:val="00AA5FAF"/>
    <w:rsid w:val="00AA69BB"/>
    <w:rsid w:val="00AA6E36"/>
    <w:rsid w:val="00AB02F7"/>
    <w:rsid w:val="00AB0B37"/>
    <w:rsid w:val="00AB0D42"/>
    <w:rsid w:val="00AB1332"/>
    <w:rsid w:val="00AB35EA"/>
    <w:rsid w:val="00AB3741"/>
    <w:rsid w:val="00AB40A1"/>
    <w:rsid w:val="00AB46DB"/>
    <w:rsid w:val="00AB4717"/>
    <w:rsid w:val="00AB4C0F"/>
    <w:rsid w:val="00AB508B"/>
    <w:rsid w:val="00AB5674"/>
    <w:rsid w:val="00AB59C5"/>
    <w:rsid w:val="00AB7302"/>
    <w:rsid w:val="00AC0085"/>
    <w:rsid w:val="00AC0119"/>
    <w:rsid w:val="00AC1538"/>
    <w:rsid w:val="00AC17BB"/>
    <w:rsid w:val="00AC1856"/>
    <w:rsid w:val="00AC33ED"/>
    <w:rsid w:val="00AC36C7"/>
    <w:rsid w:val="00AC42AD"/>
    <w:rsid w:val="00AC4949"/>
    <w:rsid w:val="00AC49D8"/>
    <w:rsid w:val="00AC4F02"/>
    <w:rsid w:val="00AC5AA8"/>
    <w:rsid w:val="00AC7536"/>
    <w:rsid w:val="00AC7EAE"/>
    <w:rsid w:val="00AD04BA"/>
    <w:rsid w:val="00AD0870"/>
    <w:rsid w:val="00AD1606"/>
    <w:rsid w:val="00AD19C7"/>
    <w:rsid w:val="00AD39BD"/>
    <w:rsid w:val="00AD4468"/>
    <w:rsid w:val="00AD546C"/>
    <w:rsid w:val="00AD573C"/>
    <w:rsid w:val="00AD5B6B"/>
    <w:rsid w:val="00AD656A"/>
    <w:rsid w:val="00AD698D"/>
    <w:rsid w:val="00AD7FF4"/>
    <w:rsid w:val="00AE0C85"/>
    <w:rsid w:val="00AE0E31"/>
    <w:rsid w:val="00AE1358"/>
    <w:rsid w:val="00AE1644"/>
    <w:rsid w:val="00AE165D"/>
    <w:rsid w:val="00AE1922"/>
    <w:rsid w:val="00AE1D46"/>
    <w:rsid w:val="00AE20AA"/>
    <w:rsid w:val="00AE276B"/>
    <w:rsid w:val="00AE3783"/>
    <w:rsid w:val="00AE3DCE"/>
    <w:rsid w:val="00AE4A8F"/>
    <w:rsid w:val="00AE4C55"/>
    <w:rsid w:val="00AE597F"/>
    <w:rsid w:val="00AE5D45"/>
    <w:rsid w:val="00AE6887"/>
    <w:rsid w:val="00AE7B83"/>
    <w:rsid w:val="00AF051F"/>
    <w:rsid w:val="00AF0ABA"/>
    <w:rsid w:val="00AF14DA"/>
    <w:rsid w:val="00AF2052"/>
    <w:rsid w:val="00AF2507"/>
    <w:rsid w:val="00AF3FB0"/>
    <w:rsid w:val="00AF5197"/>
    <w:rsid w:val="00AF529D"/>
    <w:rsid w:val="00AF5EEB"/>
    <w:rsid w:val="00AF60D9"/>
    <w:rsid w:val="00AF65A9"/>
    <w:rsid w:val="00AF6DCB"/>
    <w:rsid w:val="00AF7169"/>
    <w:rsid w:val="00B067D1"/>
    <w:rsid w:val="00B07BB7"/>
    <w:rsid w:val="00B104F6"/>
    <w:rsid w:val="00B105EC"/>
    <w:rsid w:val="00B11186"/>
    <w:rsid w:val="00B12432"/>
    <w:rsid w:val="00B127C1"/>
    <w:rsid w:val="00B12D49"/>
    <w:rsid w:val="00B1323F"/>
    <w:rsid w:val="00B13532"/>
    <w:rsid w:val="00B14760"/>
    <w:rsid w:val="00B154D3"/>
    <w:rsid w:val="00B176D8"/>
    <w:rsid w:val="00B17AAF"/>
    <w:rsid w:val="00B201CB"/>
    <w:rsid w:val="00B20D37"/>
    <w:rsid w:val="00B21E8E"/>
    <w:rsid w:val="00B21F0D"/>
    <w:rsid w:val="00B229D7"/>
    <w:rsid w:val="00B23A7C"/>
    <w:rsid w:val="00B2459E"/>
    <w:rsid w:val="00B249CB"/>
    <w:rsid w:val="00B24A4A"/>
    <w:rsid w:val="00B24E1E"/>
    <w:rsid w:val="00B252DD"/>
    <w:rsid w:val="00B258D6"/>
    <w:rsid w:val="00B26490"/>
    <w:rsid w:val="00B265BB"/>
    <w:rsid w:val="00B268F3"/>
    <w:rsid w:val="00B26EFE"/>
    <w:rsid w:val="00B3128F"/>
    <w:rsid w:val="00B327EA"/>
    <w:rsid w:val="00B33480"/>
    <w:rsid w:val="00B3380E"/>
    <w:rsid w:val="00B34598"/>
    <w:rsid w:val="00B36563"/>
    <w:rsid w:val="00B36EE4"/>
    <w:rsid w:val="00B37032"/>
    <w:rsid w:val="00B374F4"/>
    <w:rsid w:val="00B3759E"/>
    <w:rsid w:val="00B378B8"/>
    <w:rsid w:val="00B37F86"/>
    <w:rsid w:val="00B40D5B"/>
    <w:rsid w:val="00B411EB"/>
    <w:rsid w:val="00B41757"/>
    <w:rsid w:val="00B41E5D"/>
    <w:rsid w:val="00B422B7"/>
    <w:rsid w:val="00B422E9"/>
    <w:rsid w:val="00B42FED"/>
    <w:rsid w:val="00B4432B"/>
    <w:rsid w:val="00B447D6"/>
    <w:rsid w:val="00B46B28"/>
    <w:rsid w:val="00B46EEF"/>
    <w:rsid w:val="00B4704C"/>
    <w:rsid w:val="00B47B38"/>
    <w:rsid w:val="00B51D49"/>
    <w:rsid w:val="00B52478"/>
    <w:rsid w:val="00B52CEA"/>
    <w:rsid w:val="00B5344F"/>
    <w:rsid w:val="00B53DAD"/>
    <w:rsid w:val="00B5549A"/>
    <w:rsid w:val="00B55612"/>
    <w:rsid w:val="00B559EB"/>
    <w:rsid w:val="00B56333"/>
    <w:rsid w:val="00B60221"/>
    <w:rsid w:val="00B60287"/>
    <w:rsid w:val="00B6058F"/>
    <w:rsid w:val="00B61C50"/>
    <w:rsid w:val="00B61E20"/>
    <w:rsid w:val="00B6273C"/>
    <w:rsid w:val="00B6283F"/>
    <w:rsid w:val="00B63E31"/>
    <w:rsid w:val="00B64172"/>
    <w:rsid w:val="00B643E0"/>
    <w:rsid w:val="00B64678"/>
    <w:rsid w:val="00B64B5A"/>
    <w:rsid w:val="00B661CB"/>
    <w:rsid w:val="00B6641A"/>
    <w:rsid w:val="00B667B5"/>
    <w:rsid w:val="00B67374"/>
    <w:rsid w:val="00B67638"/>
    <w:rsid w:val="00B6782E"/>
    <w:rsid w:val="00B67F0D"/>
    <w:rsid w:val="00B700CF"/>
    <w:rsid w:val="00B70373"/>
    <w:rsid w:val="00B7156D"/>
    <w:rsid w:val="00B71E36"/>
    <w:rsid w:val="00B73A4C"/>
    <w:rsid w:val="00B74025"/>
    <w:rsid w:val="00B74552"/>
    <w:rsid w:val="00B75226"/>
    <w:rsid w:val="00B753A5"/>
    <w:rsid w:val="00B759FE"/>
    <w:rsid w:val="00B769EF"/>
    <w:rsid w:val="00B76BE4"/>
    <w:rsid w:val="00B8122C"/>
    <w:rsid w:val="00B81D7E"/>
    <w:rsid w:val="00B833B9"/>
    <w:rsid w:val="00B84201"/>
    <w:rsid w:val="00B84DA5"/>
    <w:rsid w:val="00B852E6"/>
    <w:rsid w:val="00B85660"/>
    <w:rsid w:val="00B857C9"/>
    <w:rsid w:val="00B86429"/>
    <w:rsid w:val="00B8776A"/>
    <w:rsid w:val="00B904E7"/>
    <w:rsid w:val="00B91D3F"/>
    <w:rsid w:val="00B92EDC"/>
    <w:rsid w:val="00B9301E"/>
    <w:rsid w:val="00B935DD"/>
    <w:rsid w:val="00B93821"/>
    <w:rsid w:val="00B956E5"/>
    <w:rsid w:val="00B959E1"/>
    <w:rsid w:val="00B962C6"/>
    <w:rsid w:val="00B9638C"/>
    <w:rsid w:val="00B963B6"/>
    <w:rsid w:val="00B97061"/>
    <w:rsid w:val="00BA008F"/>
    <w:rsid w:val="00BA06B8"/>
    <w:rsid w:val="00BA0BEF"/>
    <w:rsid w:val="00BA146B"/>
    <w:rsid w:val="00BA2716"/>
    <w:rsid w:val="00BA2EA8"/>
    <w:rsid w:val="00BA32DC"/>
    <w:rsid w:val="00BA37FF"/>
    <w:rsid w:val="00BA4317"/>
    <w:rsid w:val="00BA54C9"/>
    <w:rsid w:val="00BA611A"/>
    <w:rsid w:val="00BA6FE6"/>
    <w:rsid w:val="00BA7FC9"/>
    <w:rsid w:val="00BB03DF"/>
    <w:rsid w:val="00BB0699"/>
    <w:rsid w:val="00BB0EB9"/>
    <w:rsid w:val="00BB0FCE"/>
    <w:rsid w:val="00BB14AF"/>
    <w:rsid w:val="00BB1E24"/>
    <w:rsid w:val="00BB2782"/>
    <w:rsid w:val="00BB2945"/>
    <w:rsid w:val="00BB3324"/>
    <w:rsid w:val="00BB3C0F"/>
    <w:rsid w:val="00BB41B1"/>
    <w:rsid w:val="00BB47F1"/>
    <w:rsid w:val="00BB4B50"/>
    <w:rsid w:val="00BB572B"/>
    <w:rsid w:val="00BB7726"/>
    <w:rsid w:val="00BC02A2"/>
    <w:rsid w:val="00BC05CB"/>
    <w:rsid w:val="00BC08FA"/>
    <w:rsid w:val="00BC1A52"/>
    <w:rsid w:val="00BC23AF"/>
    <w:rsid w:val="00BC2FF6"/>
    <w:rsid w:val="00BC482F"/>
    <w:rsid w:val="00BC4B41"/>
    <w:rsid w:val="00BC4B97"/>
    <w:rsid w:val="00BC61D2"/>
    <w:rsid w:val="00BC6BCF"/>
    <w:rsid w:val="00BC6D80"/>
    <w:rsid w:val="00BC6E10"/>
    <w:rsid w:val="00BC7604"/>
    <w:rsid w:val="00BC7F1C"/>
    <w:rsid w:val="00BD08BB"/>
    <w:rsid w:val="00BD0CD0"/>
    <w:rsid w:val="00BD12F4"/>
    <w:rsid w:val="00BD2FC7"/>
    <w:rsid w:val="00BD3093"/>
    <w:rsid w:val="00BD311D"/>
    <w:rsid w:val="00BD3492"/>
    <w:rsid w:val="00BD3A24"/>
    <w:rsid w:val="00BD4CF3"/>
    <w:rsid w:val="00BD50EB"/>
    <w:rsid w:val="00BD5C7B"/>
    <w:rsid w:val="00BD60E9"/>
    <w:rsid w:val="00BD665A"/>
    <w:rsid w:val="00BD6C75"/>
    <w:rsid w:val="00BD75AC"/>
    <w:rsid w:val="00BE0CE3"/>
    <w:rsid w:val="00BE0D0B"/>
    <w:rsid w:val="00BE18F2"/>
    <w:rsid w:val="00BE2A38"/>
    <w:rsid w:val="00BE2F90"/>
    <w:rsid w:val="00BE392B"/>
    <w:rsid w:val="00BE43F4"/>
    <w:rsid w:val="00BE462C"/>
    <w:rsid w:val="00BE483D"/>
    <w:rsid w:val="00BE4E0A"/>
    <w:rsid w:val="00BE5D9A"/>
    <w:rsid w:val="00BE6689"/>
    <w:rsid w:val="00BE67BD"/>
    <w:rsid w:val="00BE6880"/>
    <w:rsid w:val="00BE6B41"/>
    <w:rsid w:val="00BE72C0"/>
    <w:rsid w:val="00BF0FC2"/>
    <w:rsid w:val="00BF1371"/>
    <w:rsid w:val="00BF18C7"/>
    <w:rsid w:val="00BF20D9"/>
    <w:rsid w:val="00BF50CC"/>
    <w:rsid w:val="00BF529F"/>
    <w:rsid w:val="00BF68C5"/>
    <w:rsid w:val="00BF6F74"/>
    <w:rsid w:val="00C00415"/>
    <w:rsid w:val="00C014E3"/>
    <w:rsid w:val="00C01D4F"/>
    <w:rsid w:val="00C024EB"/>
    <w:rsid w:val="00C028AB"/>
    <w:rsid w:val="00C03FC8"/>
    <w:rsid w:val="00C04275"/>
    <w:rsid w:val="00C04F83"/>
    <w:rsid w:val="00C05739"/>
    <w:rsid w:val="00C0660F"/>
    <w:rsid w:val="00C07541"/>
    <w:rsid w:val="00C07BCA"/>
    <w:rsid w:val="00C10B09"/>
    <w:rsid w:val="00C11E55"/>
    <w:rsid w:val="00C11F5D"/>
    <w:rsid w:val="00C12216"/>
    <w:rsid w:val="00C132FB"/>
    <w:rsid w:val="00C136FE"/>
    <w:rsid w:val="00C13DA4"/>
    <w:rsid w:val="00C14229"/>
    <w:rsid w:val="00C15C62"/>
    <w:rsid w:val="00C1659D"/>
    <w:rsid w:val="00C16ED1"/>
    <w:rsid w:val="00C170B7"/>
    <w:rsid w:val="00C20454"/>
    <w:rsid w:val="00C217A2"/>
    <w:rsid w:val="00C21EC5"/>
    <w:rsid w:val="00C26C53"/>
    <w:rsid w:val="00C31BB5"/>
    <w:rsid w:val="00C322FA"/>
    <w:rsid w:val="00C33E7E"/>
    <w:rsid w:val="00C34962"/>
    <w:rsid w:val="00C34F55"/>
    <w:rsid w:val="00C354D0"/>
    <w:rsid w:val="00C35D12"/>
    <w:rsid w:val="00C35F9F"/>
    <w:rsid w:val="00C36032"/>
    <w:rsid w:val="00C375F6"/>
    <w:rsid w:val="00C37932"/>
    <w:rsid w:val="00C37F33"/>
    <w:rsid w:val="00C421B8"/>
    <w:rsid w:val="00C42F83"/>
    <w:rsid w:val="00C45497"/>
    <w:rsid w:val="00C462FD"/>
    <w:rsid w:val="00C46BC4"/>
    <w:rsid w:val="00C47BAD"/>
    <w:rsid w:val="00C47BF7"/>
    <w:rsid w:val="00C50D82"/>
    <w:rsid w:val="00C513FE"/>
    <w:rsid w:val="00C5204F"/>
    <w:rsid w:val="00C523A2"/>
    <w:rsid w:val="00C52E5D"/>
    <w:rsid w:val="00C52E77"/>
    <w:rsid w:val="00C53119"/>
    <w:rsid w:val="00C54552"/>
    <w:rsid w:val="00C5567C"/>
    <w:rsid w:val="00C55E43"/>
    <w:rsid w:val="00C55F70"/>
    <w:rsid w:val="00C56A02"/>
    <w:rsid w:val="00C60385"/>
    <w:rsid w:val="00C6070F"/>
    <w:rsid w:val="00C6171A"/>
    <w:rsid w:val="00C61C9A"/>
    <w:rsid w:val="00C6228B"/>
    <w:rsid w:val="00C62BBD"/>
    <w:rsid w:val="00C647D8"/>
    <w:rsid w:val="00C658D8"/>
    <w:rsid w:val="00C65E7D"/>
    <w:rsid w:val="00C665DB"/>
    <w:rsid w:val="00C66AE4"/>
    <w:rsid w:val="00C66B10"/>
    <w:rsid w:val="00C66D27"/>
    <w:rsid w:val="00C67EFE"/>
    <w:rsid w:val="00C7222D"/>
    <w:rsid w:val="00C72993"/>
    <w:rsid w:val="00C73903"/>
    <w:rsid w:val="00C73EB7"/>
    <w:rsid w:val="00C749E3"/>
    <w:rsid w:val="00C75114"/>
    <w:rsid w:val="00C76300"/>
    <w:rsid w:val="00C76FF2"/>
    <w:rsid w:val="00C772D7"/>
    <w:rsid w:val="00C77796"/>
    <w:rsid w:val="00C77EA2"/>
    <w:rsid w:val="00C80750"/>
    <w:rsid w:val="00C82048"/>
    <w:rsid w:val="00C821EF"/>
    <w:rsid w:val="00C8221B"/>
    <w:rsid w:val="00C822FF"/>
    <w:rsid w:val="00C823D9"/>
    <w:rsid w:val="00C83F30"/>
    <w:rsid w:val="00C84FD9"/>
    <w:rsid w:val="00C8552C"/>
    <w:rsid w:val="00C86E2F"/>
    <w:rsid w:val="00C878DE"/>
    <w:rsid w:val="00C9074B"/>
    <w:rsid w:val="00C91491"/>
    <w:rsid w:val="00C940AD"/>
    <w:rsid w:val="00C94BD4"/>
    <w:rsid w:val="00C95155"/>
    <w:rsid w:val="00C953D5"/>
    <w:rsid w:val="00C95A50"/>
    <w:rsid w:val="00C97707"/>
    <w:rsid w:val="00C97F00"/>
    <w:rsid w:val="00CA019A"/>
    <w:rsid w:val="00CA07B4"/>
    <w:rsid w:val="00CA08B4"/>
    <w:rsid w:val="00CA10C2"/>
    <w:rsid w:val="00CA2BE1"/>
    <w:rsid w:val="00CA3A08"/>
    <w:rsid w:val="00CA3AF2"/>
    <w:rsid w:val="00CA4497"/>
    <w:rsid w:val="00CA4B27"/>
    <w:rsid w:val="00CA4C5B"/>
    <w:rsid w:val="00CA541B"/>
    <w:rsid w:val="00CA5A6D"/>
    <w:rsid w:val="00CA6629"/>
    <w:rsid w:val="00CA7E57"/>
    <w:rsid w:val="00CA7EC9"/>
    <w:rsid w:val="00CB02DC"/>
    <w:rsid w:val="00CB0375"/>
    <w:rsid w:val="00CB1E34"/>
    <w:rsid w:val="00CB29B6"/>
    <w:rsid w:val="00CB59E4"/>
    <w:rsid w:val="00CB6538"/>
    <w:rsid w:val="00CC0D40"/>
    <w:rsid w:val="00CC1A71"/>
    <w:rsid w:val="00CC2063"/>
    <w:rsid w:val="00CC2ABE"/>
    <w:rsid w:val="00CC323D"/>
    <w:rsid w:val="00CC477E"/>
    <w:rsid w:val="00CC47CA"/>
    <w:rsid w:val="00CC4872"/>
    <w:rsid w:val="00CC4BF3"/>
    <w:rsid w:val="00CC4D47"/>
    <w:rsid w:val="00CC5CFC"/>
    <w:rsid w:val="00CC65EB"/>
    <w:rsid w:val="00CC76C3"/>
    <w:rsid w:val="00CD0779"/>
    <w:rsid w:val="00CD07DB"/>
    <w:rsid w:val="00CD0B71"/>
    <w:rsid w:val="00CD1654"/>
    <w:rsid w:val="00CD1828"/>
    <w:rsid w:val="00CD1FC2"/>
    <w:rsid w:val="00CD230A"/>
    <w:rsid w:val="00CD26E1"/>
    <w:rsid w:val="00CD2708"/>
    <w:rsid w:val="00CD36D3"/>
    <w:rsid w:val="00CD395D"/>
    <w:rsid w:val="00CD3FE4"/>
    <w:rsid w:val="00CD4F85"/>
    <w:rsid w:val="00CD561F"/>
    <w:rsid w:val="00CD686F"/>
    <w:rsid w:val="00CD6987"/>
    <w:rsid w:val="00CD74E0"/>
    <w:rsid w:val="00CD76E3"/>
    <w:rsid w:val="00CD772A"/>
    <w:rsid w:val="00CD7743"/>
    <w:rsid w:val="00CD77D7"/>
    <w:rsid w:val="00CD7C4E"/>
    <w:rsid w:val="00CE00F5"/>
    <w:rsid w:val="00CE03A3"/>
    <w:rsid w:val="00CE165F"/>
    <w:rsid w:val="00CE2B26"/>
    <w:rsid w:val="00CE3239"/>
    <w:rsid w:val="00CE4FC7"/>
    <w:rsid w:val="00CE6006"/>
    <w:rsid w:val="00CE6D9A"/>
    <w:rsid w:val="00CE7111"/>
    <w:rsid w:val="00CE7864"/>
    <w:rsid w:val="00CF0E50"/>
    <w:rsid w:val="00CF1480"/>
    <w:rsid w:val="00CF157F"/>
    <w:rsid w:val="00CF231B"/>
    <w:rsid w:val="00CF282E"/>
    <w:rsid w:val="00CF2C5C"/>
    <w:rsid w:val="00CF543A"/>
    <w:rsid w:val="00CF6AE9"/>
    <w:rsid w:val="00CF747E"/>
    <w:rsid w:val="00CF7765"/>
    <w:rsid w:val="00D010ED"/>
    <w:rsid w:val="00D0418A"/>
    <w:rsid w:val="00D065AB"/>
    <w:rsid w:val="00D06953"/>
    <w:rsid w:val="00D075C3"/>
    <w:rsid w:val="00D078F5"/>
    <w:rsid w:val="00D1111D"/>
    <w:rsid w:val="00D1121B"/>
    <w:rsid w:val="00D114F9"/>
    <w:rsid w:val="00D11877"/>
    <w:rsid w:val="00D1217D"/>
    <w:rsid w:val="00D12D30"/>
    <w:rsid w:val="00D13ABD"/>
    <w:rsid w:val="00D15C94"/>
    <w:rsid w:val="00D17588"/>
    <w:rsid w:val="00D1771A"/>
    <w:rsid w:val="00D17785"/>
    <w:rsid w:val="00D20872"/>
    <w:rsid w:val="00D209C9"/>
    <w:rsid w:val="00D20C13"/>
    <w:rsid w:val="00D20D13"/>
    <w:rsid w:val="00D211DA"/>
    <w:rsid w:val="00D213A5"/>
    <w:rsid w:val="00D21A98"/>
    <w:rsid w:val="00D22A62"/>
    <w:rsid w:val="00D22EE7"/>
    <w:rsid w:val="00D23CF1"/>
    <w:rsid w:val="00D26070"/>
    <w:rsid w:val="00D26DEF"/>
    <w:rsid w:val="00D27A52"/>
    <w:rsid w:val="00D27D7A"/>
    <w:rsid w:val="00D30111"/>
    <w:rsid w:val="00D31C65"/>
    <w:rsid w:val="00D33358"/>
    <w:rsid w:val="00D337DD"/>
    <w:rsid w:val="00D35DA3"/>
    <w:rsid w:val="00D422FB"/>
    <w:rsid w:val="00D424E8"/>
    <w:rsid w:val="00D43B90"/>
    <w:rsid w:val="00D44349"/>
    <w:rsid w:val="00D4439F"/>
    <w:rsid w:val="00D4471B"/>
    <w:rsid w:val="00D453BC"/>
    <w:rsid w:val="00D45C88"/>
    <w:rsid w:val="00D47F5B"/>
    <w:rsid w:val="00D5069F"/>
    <w:rsid w:val="00D5072E"/>
    <w:rsid w:val="00D51357"/>
    <w:rsid w:val="00D51A33"/>
    <w:rsid w:val="00D52991"/>
    <w:rsid w:val="00D52EDA"/>
    <w:rsid w:val="00D5303F"/>
    <w:rsid w:val="00D544B4"/>
    <w:rsid w:val="00D5473D"/>
    <w:rsid w:val="00D54D3C"/>
    <w:rsid w:val="00D568CB"/>
    <w:rsid w:val="00D56AC1"/>
    <w:rsid w:val="00D5727F"/>
    <w:rsid w:val="00D5746A"/>
    <w:rsid w:val="00D57610"/>
    <w:rsid w:val="00D61420"/>
    <w:rsid w:val="00D6179C"/>
    <w:rsid w:val="00D64490"/>
    <w:rsid w:val="00D6460F"/>
    <w:rsid w:val="00D648B7"/>
    <w:rsid w:val="00D64A29"/>
    <w:rsid w:val="00D654D5"/>
    <w:rsid w:val="00D65A9F"/>
    <w:rsid w:val="00D66308"/>
    <w:rsid w:val="00D66998"/>
    <w:rsid w:val="00D66A38"/>
    <w:rsid w:val="00D66D3C"/>
    <w:rsid w:val="00D67D8C"/>
    <w:rsid w:val="00D70595"/>
    <w:rsid w:val="00D706C7"/>
    <w:rsid w:val="00D73390"/>
    <w:rsid w:val="00D73AA8"/>
    <w:rsid w:val="00D73E95"/>
    <w:rsid w:val="00D73F33"/>
    <w:rsid w:val="00D73FC2"/>
    <w:rsid w:val="00D74EC1"/>
    <w:rsid w:val="00D75590"/>
    <w:rsid w:val="00D757DC"/>
    <w:rsid w:val="00D7629D"/>
    <w:rsid w:val="00D77203"/>
    <w:rsid w:val="00D77D3B"/>
    <w:rsid w:val="00D81BFB"/>
    <w:rsid w:val="00D81E5D"/>
    <w:rsid w:val="00D8225A"/>
    <w:rsid w:val="00D82726"/>
    <w:rsid w:val="00D82B38"/>
    <w:rsid w:val="00D83937"/>
    <w:rsid w:val="00D83ADD"/>
    <w:rsid w:val="00D83D55"/>
    <w:rsid w:val="00D83EFA"/>
    <w:rsid w:val="00D84E2A"/>
    <w:rsid w:val="00D8572B"/>
    <w:rsid w:val="00D86408"/>
    <w:rsid w:val="00D869B4"/>
    <w:rsid w:val="00D86ABB"/>
    <w:rsid w:val="00D87C8B"/>
    <w:rsid w:val="00D907E8"/>
    <w:rsid w:val="00D90E9E"/>
    <w:rsid w:val="00D91CF0"/>
    <w:rsid w:val="00D92037"/>
    <w:rsid w:val="00D924B2"/>
    <w:rsid w:val="00D93A73"/>
    <w:rsid w:val="00D93EC7"/>
    <w:rsid w:val="00D94DE4"/>
    <w:rsid w:val="00D95808"/>
    <w:rsid w:val="00D95B94"/>
    <w:rsid w:val="00D96F2A"/>
    <w:rsid w:val="00D97DA5"/>
    <w:rsid w:val="00DA00A4"/>
    <w:rsid w:val="00DA0FBF"/>
    <w:rsid w:val="00DA1824"/>
    <w:rsid w:val="00DA296D"/>
    <w:rsid w:val="00DA2C5E"/>
    <w:rsid w:val="00DA3140"/>
    <w:rsid w:val="00DA31DD"/>
    <w:rsid w:val="00DA3725"/>
    <w:rsid w:val="00DA3EAB"/>
    <w:rsid w:val="00DA4636"/>
    <w:rsid w:val="00DA4C21"/>
    <w:rsid w:val="00DA4CE7"/>
    <w:rsid w:val="00DA4F93"/>
    <w:rsid w:val="00DA597B"/>
    <w:rsid w:val="00DA5AEE"/>
    <w:rsid w:val="00DA5B5A"/>
    <w:rsid w:val="00DA5CA0"/>
    <w:rsid w:val="00DA5DFA"/>
    <w:rsid w:val="00DA63D6"/>
    <w:rsid w:val="00DA6E12"/>
    <w:rsid w:val="00DA70EE"/>
    <w:rsid w:val="00DA712C"/>
    <w:rsid w:val="00DA712E"/>
    <w:rsid w:val="00DA7595"/>
    <w:rsid w:val="00DA79EA"/>
    <w:rsid w:val="00DA7BBD"/>
    <w:rsid w:val="00DB0BDF"/>
    <w:rsid w:val="00DB0D45"/>
    <w:rsid w:val="00DB1965"/>
    <w:rsid w:val="00DB2086"/>
    <w:rsid w:val="00DB236C"/>
    <w:rsid w:val="00DB3268"/>
    <w:rsid w:val="00DB3375"/>
    <w:rsid w:val="00DB3976"/>
    <w:rsid w:val="00DB397A"/>
    <w:rsid w:val="00DB3990"/>
    <w:rsid w:val="00DB3D1F"/>
    <w:rsid w:val="00DB4B9C"/>
    <w:rsid w:val="00DB4C7C"/>
    <w:rsid w:val="00DB4D22"/>
    <w:rsid w:val="00DB5240"/>
    <w:rsid w:val="00DB64D8"/>
    <w:rsid w:val="00DB6E81"/>
    <w:rsid w:val="00DB78C7"/>
    <w:rsid w:val="00DC14C6"/>
    <w:rsid w:val="00DC15CD"/>
    <w:rsid w:val="00DC16E9"/>
    <w:rsid w:val="00DC1F3C"/>
    <w:rsid w:val="00DC207C"/>
    <w:rsid w:val="00DC5AF1"/>
    <w:rsid w:val="00DC6313"/>
    <w:rsid w:val="00DC699D"/>
    <w:rsid w:val="00DC7C8E"/>
    <w:rsid w:val="00DD028B"/>
    <w:rsid w:val="00DD145B"/>
    <w:rsid w:val="00DD1477"/>
    <w:rsid w:val="00DD1BBF"/>
    <w:rsid w:val="00DD1E8C"/>
    <w:rsid w:val="00DD2706"/>
    <w:rsid w:val="00DD2727"/>
    <w:rsid w:val="00DD48DB"/>
    <w:rsid w:val="00DD4D5A"/>
    <w:rsid w:val="00DD74C7"/>
    <w:rsid w:val="00DE0352"/>
    <w:rsid w:val="00DE0491"/>
    <w:rsid w:val="00DE066F"/>
    <w:rsid w:val="00DE1477"/>
    <w:rsid w:val="00DE32EF"/>
    <w:rsid w:val="00DE331C"/>
    <w:rsid w:val="00DE56C5"/>
    <w:rsid w:val="00DE752A"/>
    <w:rsid w:val="00DE7625"/>
    <w:rsid w:val="00DF0AA6"/>
    <w:rsid w:val="00DF14FD"/>
    <w:rsid w:val="00DF30C0"/>
    <w:rsid w:val="00DF36CF"/>
    <w:rsid w:val="00DF4C0E"/>
    <w:rsid w:val="00DF5E86"/>
    <w:rsid w:val="00DF66D2"/>
    <w:rsid w:val="00DF7F67"/>
    <w:rsid w:val="00E009D3"/>
    <w:rsid w:val="00E019F8"/>
    <w:rsid w:val="00E03BCE"/>
    <w:rsid w:val="00E03F68"/>
    <w:rsid w:val="00E04E4A"/>
    <w:rsid w:val="00E05825"/>
    <w:rsid w:val="00E05BE5"/>
    <w:rsid w:val="00E0688A"/>
    <w:rsid w:val="00E109DA"/>
    <w:rsid w:val="00E115A3"/>
    <w:rsid w:val="00E12B5E"/>
    <w:rsid w:val="00E13865"/>
    <w:rsid w:val="00E13D46"/>
    <w:rsid w:val="00E142E0"/>
    <w:rsid w:val="00E152C6"/>
    <w:rsid w:val="00E16E1A"/>
    <w:rsid w:val="00E20453"/>
    <w:rsid w:val="00E207F2"/>
    <w:rsid w:val="00E20B52"/>
    <w:rsid w:val="00E2125E"/>
    <w:rsid w:val="00E240AA"/>
    <w:rsid w:val="00E24423"/>
    <w:rsid w:val="00E249DA"/>
    <w:rsid w:val="00E24BC6"/>
    <w:rsid w:val="00E254D7"/>
    <w:rsid w:val="00E259A2"/>
    <w:rsid w:val="00E26680"/>
    <w:rsid w:val="00E26F66"/>
    <w:rsid w:val="00E27363"/>
    <w:rsid w:val="00E27FCF"/>
    <w:rsid w:val="00E3061D"/>
    <w:rsid w:val="00E31526"/>
    <w:rsid w:val="00E3165A"/>
    <w:rsid w:val="00E324E1"/>
    <w:rsid w:val="00E32E6E"/>
    <w:rsid w:val="00E342CF"/>
    <w:rsid w:val="00E34A39"/>
    <w:rsid w:val="00E35235"/>
    <w:rsid w:val="00E35992"/>
    <w:rsid w:val="00E35D69"/>
    <w:rsid w:val="00E35D89"/>
    <w:rsid w:val="00E35FE1"/>
    <w:rsid w:val="00E40E47"/>
    <w:rsid w:val="00E42627"/>
    <w:rsid w:val="00E429BF"/>
    <w:rsid w:val="00E42B53"/>
    <w:rsid w:val="00E42D98"/>
    <w:rsid w:val="00E436E8"/>
    <w:rsid w:val="00E442D3"/>
    <w:rsid w:val="00E464D3"/>
    <w:rsid w:val="00E4752C"/>
    <w:rsid w:val="00E479DF"/>
    <w:rsid w:val="00E509DF"/>
    <w:rsid w:val="00E50BDA"/>
    <w:rsid w:val="00E523CE"/>
    <w:rsid w:val="00E5243B"/>
    <w:rsid w:val="00E53681"/>
    <w:rsid w:val="00E54345"/>
    <w:rsid w:val="00E54E8E"/>
    <w:rsid w:val="00E55235"/>
    <w:rsid w:val="00E5550C"/>
    <w:rsid w:val="00E56951"/>
    <w:rsid w:val="00E56C4A"/>
    <w:rsid w:val="00E56D4E"/>
    <w:rsid w:val="00E57896"/>
    <w:rsid w:val="00E61680"/>
    <w:rsid w:val="00E62796"/>
    <w:rsid w:val="00E64C3D"/>
    <w:rsid w:val="00E651F8"/>
    <w:rsid w:val="00E65B18"/>
    <w:rsid w:val="00E66218"/>
    <w:rsid w:val="00E66EE3"/>
    <w:rsid w:val="00E670E3"/>
    <w:rsid w:val="00E672A9"/>
    <w:rsid w:val="00E67477"/>
    <w:rsid w:val="00E67F33"/>
    <w:rsid w:val="00E7080D"/>
    <w:rsid w:val="00E709BA"/>
    <w:rsid w:val="00E70CA7"/>
    <w:rsid w:val="00E71004"/>
    <w:rsid w:val="00E71915"/>
    <w:rsid w:val="00E71FDE"/>
    <w:rsid w:val="00E7291F"/>
    <w:rsid w:val="00E72E27"/>
    <w:rsid w:val="00E73553"/>
    <w:rsid w:val="00E74B78"/>
    <w:rsid w:val="00E76324"/>
    <w:rsid w:val="00E7636E"/>
    <w:rsid w:val="00E76D6C"/>
    <w:rsid w:val="00E771F6"/>
    <w:rsid w:val="00E80CF8"/>
    <w:rsid w:val="00E80F3D"/>
    <w:rsid w:val="00E81ECA"/>
    <w:rsid w:val="00E820C8"/>
    <w:rsid w:val="00E841AA"/>
    <w:rsid w:val="00E84629"/>
    <w:rsid w:val="00E84E7F"/>
    <w:rsid w:val="00E85996"/>
    <w:rsid w:val="00E85C76"/>
    <w:rsid w:val="00E85FF8"/>
    <w:rsid w:val="00E866AC"/>
    <w:rsid w:val="00E8677B"/>
    <w:rsid w:val="00E86EDB"/>
    <w:rsid w:val="00E87B97"/>
    <w:rsid w:val="00E904FD"/>
    <w:rsid w:val="00E90613"/>
    <w:rsid w:val="00E90AD7"/>
    <w:rsid w:val="00E90B44"/>
    <w:rsid w:val="00E90F68"/>
    <w:rsid w:val="00E93019"/>
    <w:rsid w:val="00E93C64"/>
    <w:rsid w:val="00E94085"/>
    <w:rsid w:val="00E94679"/>
    <w:rsid w:val="00E94EFE"/>
    <w:rsid w:val="00E95268"/>
    <w:rsid w:val="00E95C85"/>
    <w:rsid w:val="00E9621C"/>
    <w:rsid w:val="00E97275"/>
    <w:rsid w:val="00EA2E17"/>
    <w:rsid w:val="00EA407C"/>
    <w:rsid w:val="00EA4A14"/>
    <w:rsid w:val="00EA664C"/>
    <w:rsid w:val="00EA6807"/>
    <w:rsid w:val="00EA6B24"/>
    <w:rsid w:val="00EB07C3"/>
    <w:rsid w:val="00EB09D4"/>
    <w:rsid w:val="00EB114B"/>
    <w:rsid w:val="00EB3167"/>
    <w:rsid w:val="00EB3DB8"/>
    <w:rsid w:val="00EB580A"/>
    <w:rsid w:val="00EB6487"/>
    <w:rsid w:val="00EB6B55"/>
    <w:rsid w:val="00EC1C37"/>
    <w:rsid w:val="00EC3433"/>
    <w:rsid w:val="00EC3618"/>
    <w:rsid w:val="00EC4A28"/>
    <w:rsid w:val="00EC6066"/>
    <w:rsid w:val="00EC76A8"/>
    <w:rsid w:val="00EC7A8A"/>
    <w:rsid w:val="00EC7F41"/>
    <w:rsid w:val="00ED030D"/>
    <w:rsid w:val="00ED170B"/>
    <w:rsid w:val="00ED1B8C"/>
    <w:rsid w:val="00ED2FE8"/>
    <w:rsid w:val="00ED3262"/>
    <w:rsid w:val="00ED37B2"/>
    <w:rsid w:val="00ED3A76"/>
    <w:rsid w:val="00ED5812"/>
    <w:rsid w:val="00ED610E"/>
    <w:rsid w:val="00ED613F"/>
    <w:rsid w:val="00ED6873"/>
    <w:rsid w:val="00ED7E30"/>
    <w:rsid w:val="00ED7E96"/>
    <w:rsid w:val="00ED7EE0"/>
    <w:rsid w:val="00EE0A84"/>
    <w:rsid w:val="00EE15E3"/>
    <w:rsid w:val="00EE231D"/>
    <w:rsid w:val="00EE3DE8"/>
    <w:rsid w:val="00EE4A7A"/>
    <w:rsid w:val="00EE5299"/>
    <w:rsid w:val="00EF0BF5"/>
    <w:rsid w:val="00EF1EE5"/>
    <w:rsid w:val="00EF22C6"/>
    <w:rsid w:val="00EF3013"/>
    <w:rsid w:val="00EF496F"/>
    <w:rsid w:val="00EF513A"/>
    <w:rsid w:val="00EF6146"/>
    <w:rsid w:val="00EF67E0"/>
    <w:rsid w:val="00F00B02"/>
    <w:rsid w:val="00F012E2"/>
    <w:rsid w:val="00F020B9"/>
    <w:rsid w:val="00F03A68"/>
    <w:rsid w:val="00F040C7"/>
    <w:rsid w:val="00F045C8"/>
    <w:rsid w:val="00F048D0"/>
    <w:rsid w:val="00F050F2"/>
    <w:rsid w:val="00F05A8F"/>
    <w:rsid w:val="00F05F67"/>
    <w:rsid w:val="00F07A56"/>
    <w:rsid w:val="00F10790"/>
    <w:rsid w:val="00F11501"/>
    <w:rsid w:val="00F11D0C"/>
    <w:rsid w:val="00F12FC5"/>
    <w:rsid w:val="00F13058"/>
    <w:rsid w:val="00F1310C"/>
    <w:rsid w:val="00F13CB0"/>
    <w:rsid w:val="00F13DE3"/>
    <w:rsid w:val="00F1400C"/>
    <w:rsid w:val="00F147BC"/>
    <w:rsid w:val="00F15226"/>
    <w:rsid w:val="00F15358"/>
    <w:rsid w:val="00F15BC1"/>
    <w:rsid w:val="00F1633B"/>
    <w:rsid w:val="00F17509"/>
    <w:rsid w:val="00F17863"/>
    <w:rsid w:val="00F2043C"/>
    <w:rsid w:val="00F21924"/>
    <w:rsid w:val="00F21A9D"/>
    <w:rsid w:val="00F21AB2"/>
    <w:rsid w:val="00F22107"/>
    <w:rsid w:val="00F24A54"/>
    <w:rsid w:val="00F24D88"/>
    <w:rsid w:val="00F2513C"/>
    <w:rsid w:val="00F2632A"/>
    <w:rsid w:val="00F27604"/>
    <w:rsid w:val="00F27654"/>
    <w:rsid w:val="00F27A70"/>
    <w:rsid w:val="00F300A5"/>
    <w:rsid w:val="00F32C76"/>
    <w:rsid w:val="00F331BB"/>
    <w:rsid w:val="00F33387"/>
    <w:rsid w:val="00F33726"/>
    <w:rsid w:val="00F3446B"/>
    <w:rsid w:val="00F34C37"/>
    <w:rsid w:val="00F35262"/>
    <w:rsid w:val="00F3672A"/>
    <w:rsid w:val="00F36EFC"/>
    <w:rsid w:val="00F4056B"/>
    <w:rsid w:val="00F42B58"/>
    <w:rsid w:val="00F43301"/>
    <w:rsid w:val="00F4345C"/>
    <w:rsid w:val="00F4359A"/>
    <w:rsid w:val="00F43B6F"/>
    <w:rsid w:val="00F440D3"/>
    <w:rsid w:val="00F443B9"/>
    <w:rsid w:val="00F450D0"/>
    <w:rsid w:val="00F452B9"/>
    <w:rsid w:val="00F453A3"/>
    <w:rsid w:val="00F4546E"/>
    <w:rsid w:val="00F465B9"/>
    <w:rsid w:val="00F46A1A"/>
    <w:rsid w:val="00F474E3"/>
    <w:rsid w:val="00F47605"/>
    <w:rsid w:val="00F5049E"/>
    <w:rsid w:val="00F50963"/>
    <w:rsid w:val="00F50B49"/>
    <w:rsid w:val="00F51186"/>
    <w:rsid w:val="00F5151E"/>
    <w:rsid w:val="00F5197D"/>
    <w:rsid w:val="00F5227E"/>
    <w:rsid w:val="00F5374B"/>
    <w:rsid w:val="00F55601"/>
    <w:rsid w:val="00F5572D"/>
    <w:rsid w:val="00F558AD"/>
    <w:rsid w:val="00F5651C"/>
    <w:rsid w:val="00F5770F"/>
    <w:rsid w:val="00F57B78"/>
    <w:rsid w:val="00F605C6"/>
    <w:rsid w:val="00F618A6"/>
    <w:rsid w:val="00F62B94"/>
    <w:rsid w:val="00F62E83"/>
    <w:rsid w:val="00F633AD"/>
    <w:rsid w:val="00F63F7A"/>
    <w:rsid w:val="00F64990"/>
    <w:rsid w:val="00F64C52"/>
    <w:rsid w:val="00F656C8"/>
    <w:rsid w:val="00F678B5"/>
    <w:rsid w:val="00F7019F"/>
    <w:rsid w:val="00F71831"/>
    <w:rsid w:val="00F71D0E"/>
    <w:rsid w:val="00F7324A"/>
    <w:rsid w:val="00F73B90"/>
    <w:rsid w:val="00F73D66"/>
    <w:rsid w:val="00F74149"/>
    <w:rsid w:val="00F75EAD"/>
    <w:rsid w:val="00F76342"/>
    <w:rsid w:val="00F76BE2"/>
    <w:rsid w:val="00F76C03"/>
    <w:rsid w:val="00F815B1"/>
    <w:rsid w:val="00F826B0"/>
    <w:rsid w:val="00F828E3"/>
    <w:rsid w:val="00F83D4C"/>
    <w:rsid w:val="00F84E4C"/>
    <w:rsid w:val="00F84E79"/>
    <w:rsid w:val="00F8668F"/>
    <w:rsid w:val="00F86992"/>
    <w:rsid w:val="00F87C84"/>
    <w:rsid w:val="00F87FFC"/>
    <w:rsid w:val="00F90C47"/>
    <w:rsid w:val="00F90F25"/>
    <w:rsid w:val="00F9168E"/>
    <w:rsid w:val="00F917D6"/>
    <w:rsid w:val="00F92530"/>
    <w:rsid w:val="00F9418E"/>
    <w:rsid w:val="00F944E4"/>
    <w:rsid w:val="00F9465B"/>
    <w:rsid w:val="00F95F24"/>
    <w:rsid w:val="00F9679C"/>
    <w:rsid w:val="00F96E35"/>
    <w:rsid w:val="00F97373"/>
    <w:rsid w:val="00F975F9"/>
    <w:rsid w:val="00FA0BDA"/>
    <w:rsid w:val="00FA1671"/>
    <w:rsid w:val="00FA24D9"/>
    <w:rsid w:val="00FA280A"/>
    <w:rsid w:val="00FA285E"/>
    <w:rsid w:val="00FA2B44"/>
    <w:rsid w:val="00FA2F9F"/>
    <w:rsid w:val="00FA3EAE"/>
    <w:rsid w:val="00FA514E"/>
    <w:rsid w:val="00FA51CC"/>
    <w:rsid w:val="00FA652F"/>
    <w:rsid w:val="00FA6689"/>
    <w:rsid w:val="00FA7AC6"/>
    <w:rsid w:val="00FB058B"/>
    <w:rsid w:val="00FB0EAD"/>
    <w:rsid w:val="00FB1722"/>
    <w:rsid w:val="00FB183D"/>
    <w:rsid w:val="00FB1CAD"/>
    <w:rsid w:val="00FB224C"/>
    <w:rsid w:val="00FB2D3C"/>
    <w:rsid w:val="00FB2E31"/>
    <w:rsid w:val="00FB3431"/>
    <w:rsid w:val="00FB3C6E"/>
    <w:rsid w:val="00FB5D9E"/>
    <w:rsid w:val="00FB6D5A"/>
    <w:rsid w:val="00FB736C"/>
    <w:rsid w:val="00FB7D0E"/>
    <w:rsid w:val="00FC00A4"/>
    <w:rsid w:val="00FC06F4"/>
    <w:rsid w:val="00FC0DC4"/>
    <w:rsid w:val="00FC10B6"/>
    <w:rsid w:val="00FC268E"/>
    <w:rsid w:val="00FC295C"/>
    <w:rsid w:val="00FC3DFD"/>
    <w:rsid w:val="00FC44B7"/>
    <w:rsid w:val="00FC44EF"/>
    <w:rsid w:val="00FC4D58"/>
    <w:rsid w:val="00FC6A1F"/>
    <w:rsid w:val="00FD028A"/>
    <w:rsid w:val="00FD0A18"/>
    <w:rsid w:val="00FD2A48"/>
    <w:rsid w:val="00FD36F4"/>
    <w:rsid w:val="00FD3A53"/>
    <w:rsid w:val="00FD3B73"/>
    <w:rsid w:val="00FD3BCF"/>
    <w:rsid w:val="00FD45EA"/>
    <w:rsid w:val="00FD4FE1"/>
    <w:rsid w:val="00FD66A1"/>
    <w:rsid w:val="00FD6CE9"/>
    <w:rsid w:val="00FE0293"/>
    <w:rsid w:val="00FE05CB"/>
    <w:rsid w:val="00FE0CF4"/>
    <w:rsid w:val="00FE1606"/>
    <w:rsid w:val="00FE17D2"/>
    <w:rsid w:val="00FE4049"/>
    <w:rsid w:val="00FE48EB"/>
    <w:rsid w:val="00FE4AA3"/>
    <w:rsid w:val="00FE4C0A"/>
    <w:rsid w:val="00FF07FC"/>
    <w:rsid w:val="00FF0D6C"/>
    <w:rsid w:val="00FF1239"/>
    <w:rsid w:val="00FF12B7"/>
    <w:rsid w:val="00FF1461"/>
    <w:rsid w:val="00FF14E8"/>
    <w:rsid w:val="00FF28B1"/>
    <w:rsid w:val="00FF330D"/>
    <w:rsid w:val="00FF3B40"/>
    <w:rsid w:val="00FF4BE2"/>
    <w:rsid w:val="00FF4C30"/>
    <w:rsid w:val="00FF4F39"/>
    <w:rsid w:val="00FF57F5"/>
    <w:rsid w:val="00FF5B8A"/>
    <w:rsid w:val="00FF77AE"/>
    <w:rsid w:val="00FF7C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AD22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656"/>
    <w:rPr>
      <w:sz w:val="24"/>
      <w:szCs w:val="24"/>
    </w:rPr>
  </w:style>
  <w:style w:type="paragraph" w:styleId="Heading1">
    <w:name w:val="heading 1"/>
    <w:basedOn w:val="Normal"/>
    <w:next w:val="Normal"/>
    <w:link w:val="Heading1Char"/>
    <w:uiPriority w:val="99"/>
    <w:qFormat/>
    <w:rsid w:val="009F73C1"/>
    <w:pPr>
      <w:keepNext/>
      <w:tabs>
        <w:tab w:val="left" w:pos="567"/>
      </w:tabs>
      <w:jc w:val="center"/>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9F73C1"/>
    <w:pPr>
      <w:keepNext/>
      <w:numPr>
        <w:ilvl w:val="1"/>
        <w:numId w:val="2"/>
      </w:numPr>
      <w:spacing w:after="360"/>
      <w:outlineLvl w:val="1"/>
    </w:pPr>
    <w:rPr>
      <w:b/>
      <w:bCs/>
      <w:lang w:val="en-GB" w:eastAsia="x-none"/>
    </w:rPr>
  </w:style>
  <w:style w:type="paragraph" w:styleId="Heading3">
    <w:name w:val="heading 3"/>
    <w:basedOn w:val="Normal"/>
    <w:next w:val="Normal"/>
    <w:link w:val="Heading3Char"/>
    <w:qFormat/>
    <w:rsid w:val="009F73C1"/>
    <w:pPr>
      <w:keepNext/>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9F73C1"/>
    <w:pPr>
      <w:keepNext/>
      <w:ind w:firstLine="708"/>
      <w:outlineLvl w:val="3"/>
    </w:pPr>
    <w:rPr>
      <w:rFonts w:ascii="Calibri" w:hAnsi="Calibri"/>
      <w:b/>
      <w:bCs/>
      <w:sz w:val="28"/>
      <w:szCs w:val="28"/>
      <w:lang w:val="x-none" w:eastAsia="x-none"/>
    </w:rPr>
  </w:style>
  <w:style w:type="paragraph" w:styleId="Heading5">
    <w:name w:val="heading 5"/>
    <w:basedOn w:val="Normal"/>
    <w:next w:val="Normal"/>
    <w:link w:val="Heading5Char"/>
    <w:uiPriority w:val="99"/>
    <w:qFormat/>
    <w:rsid w:val="009F73C1"/>
    <w:pPr>
      <w:keepNext/>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rsid w:val="009F73C1"/>
    <w:pPr>
      <w:keepNext/>
      <w:numPr>
        <w:numId w:val="1"/>
      </w:numPr>
      <w:outlineLvl w:val="5"/>
    </w:pPr>
    <w:rPr>
      <w:b/>
      <w:bCs/>
      <w:lang w:val="x-none" w:eastAsia="x-none"/>
    </w:rPr>
  </w:style>
  <w:style w:type="paragraph" w:styleId="Heading7">
    <w:name w:val="heading 7"/>
    <w:basedOn w:val="Normal"/>
    <w:next w:val="Normal"/>
    <w:link w:val="Heading7Char"/>
    <w:uiPriority w:val="99"/>
    <w:qFormat/>
    <w:rsid w:val="009F73C1"/>
    <w:pPr>
      <w:keepNext/>
      <w:outlineLvl w:val="6"/>
    </w:pPr>
    <w:rPr>
      <w:rFonts w:ascii="Calibri" w:hAnsi="Calibri"/>
      <w:lang w:val="x-none" w:eastAsia="x-none"/>
    </w:rPr>
  </w:style>
  <w:style w:type="paragraph" w:styleId="Heading8">
    <w:name w:val="heading 8"/>
    <w:basedOn w:val="Normal"/>
    <w:next w:val="Normal"/>
    <w:link w:val="Heading8Char"/>
    <w:uiPriority w:val="9"/>
    <w:qFormat/>
    <w:rsid w:val="009F73C1"/>
    <w:pPr>
      <w:keepNext/>
      <w:outlineLvl w:val="7"/>
    </w:pPr>
    <w:rPr>
      <w:rFonts w:ascii="Calibri" w:hAnsi="Calibri"/>
      <w:i/>
      <w:iCs/>
      <w:lang w:val="x-none" w:eastAsia="x-none"/>
    </w:rPr>
  </w:style>
  <w:style w:type="paragraph" w:styleId="Heading9">
    <w:name w:val="heading 9"/>
    <w:basedOn w:val="Normal"/>
    <w:next w:val="Normal"/>
    <w:link w:val="Heading9Char"/>
    <w:uiPriority w:val="99"/>
    <w:qFormat/>
    <w:rsid w:val="009F73C1"/>
    <w:pPr>
      <w:keepNext/>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27749"/>
    <w:rPr>
      <w:rFonts w:ascii="Cambria" w:hAnsi="Cambria" w:cs="Cambria"/>
      <w:b/>
      <w:bCs/>
      <w:kern w:val="32"/>
      <w:sz w:val="32"/>
      <w:szCs w:val="32"/>
    </w:rPr>
  </w:style>
  <w:style w:type="character" w:customStyle="1" w:styleId="Heading2Char">
    <w:name w:val="Heading 2 Char"/>
    <w:link w:val="Heading2"/>
    <w:locked/>
    <w:rsid w:val="0078565C"/>
    <w:rPr>
      <w:b/>
      <w:bCs/>
      <w:sz w:val="24"/>
      <w:szCs w:val="24"/>
      <w:lang w:val="en-GB" w:eastAsia="x-none"/>
    </w:rPr>
  </w:style>
  <w:style w:type="character" w:customStyle="1" w:styleId="Heading3Char">
    <w:name w:val="Heading 3 Char"/>
    <w:link w:val="Heading3"/>
    <w:locked/>
    <w:rsid w:val="00627749"/>
    <w:rPr>
      <w:rFonts w:ascii="Cambria" w:hAnsi="Cambria" w:cs="Cambria"/>
      <w:b/>
      <w:bCs/>
      <w:sz w:val="26"/>
      <w:szCs w:val="26"/>
    </w:rPr>
  </w:style>
  <w:style w:type="character" w:customStyle="1" w:styleId="Heading4Char">
    <w:name w:val="Heading 4 Char"/>
    <w:link w:val="Heading4"/>
    <w:locked/>
    <w:rsid w:val="00627749"/>
    <w:rPr>
      <w:rFonts w:ascii="Calibri" w:hAnsi="Calibri" w:cs="Calibri"/>
      <w:b/>
      <w:bCs/>
      <w:sz w:val="28"/>
      <w:szCs w:val="28"/>
    </w:rPr>
  </w:style>
  <w:style w:type="character" w:customStyle="1" w:styleId="Heading5Char">
    <w:name w:val="Heading 5 Char"/>
    <w:link w:val="Heading5"/>
    <w:uiPriority w:val="99"/>
    <w:semiHidden/>
    <w:locked/>
    <w:rsid w:val="00627749"/>
    <w:rPr>
      <w:rFonts w:ascii="Calibri" w:hAnsi="Calibri" w:cs="Calibri"/>
      <w:b/>
      <w:bCs/>
      <w:i/>
      <w:iCs/>
      <w:sz w:val="26"/>
      <w:szCs w:val="26"/>
    </w:rPr>
  </w:style>
  <w:style w:type="character" w:customStyle="1" w:styleId="Heading6Char">
    <w:name w:val="Heading 6 Char"/>
    <w:link w:val="Heading6"/>
    <w:uiPriority w:val="99"/>
    <w:locked/>
    <w:rsid w:val="00627749"/>
    <w:rPr>
      <w:b/>
      <w:bCs/>
      <w:sz w:val="24"/>
      <w:szCs w:val="24"/>
      <w:lang w:val="x-none" w:eastAsia="x-none"/>
    </w:rPr>
  </w:style>
  <w:style w:type="character" w:customStyle="1" w:styleId="Heading7Char">
    <w:name w:val="Heading 7 Char"/>
    <w:link w:val="Heading7"/>
    <w:uiPriority w:val="99"/>
    <w:semiHidden/>
    <w:locked/>
    <w:rsid w:val="00627749"/>
    <w:rPr>
      <w:rFonts w:ascii="Calibri" w:hAnsi="Calibri" w:cs="Calibri"/>
      <w:sz w:val="24"/>
      <w:szCs w:val="24"/>
    </w:rPr>
  </w:style>
  <w:style w:type="character" w:customStyle="1" w:styleId="Heading8Char">
    <w:name w:val="Heading 8 Char"/>
    <w:link w:val="Heading8"/>
    <w:uiPriority w:val="9"/>
    <w:semiHidden/>
    <w:locked/>
    <w:rsid w:val="00627749"/>
    <w:rPr>
      <w:rFonts w:ascii="Calibri" w:hAnsi="Calibri" w:cs="Calibri"/>
      <w:i/>
      <w:iCs/>
      <w:sz w:val="24"/>
      <w:szCs w:val="24"/>
    </w:rPr>
  </w:style>
  <w:style w:type="character" w:customStyle="1" w:styleId="Heading9Char">
    <w:name w:val="Heading 9 Char"/>
    <w:link w:val="Heading9"/>
    <w:uiPriority w:val="99"/>
    <w:semiHidden/>
    <w:locked/>
    <w:rsid w:val="00627749"/>
    <w:rPr>
      <w:rFonts w:ascii="Cambria" w:hAnsi="Cambria" w:cs="Cambria"/>
    </w:rPr>
  </w:style>
  <w:style w:type="paragraph" w:styleId="BodyTextIndent">
    <w:name w:val="Body Text Indent"/>
    <w:basedOn w:val="Normal"/>
    <w:link w:val="BodyTextIndentChar"/>
    <w:uiPriority w:val="99"/>
    <w:rsid w:val="009F73C1"/>
    <w:pPr>
      <w:ind w:left="708"/>
    </w:pPr>
    <w:rPr>
      <w:lang w:val="x-none" w:eastAsia="x-none"/>
    </w:rPr>
  </w:style>
  <w:style w:type="character" w:customStyle="1" w:styleId="BodyTextIndentChar">
    <w:name w:val="Body Text Indent Char"/>
    <w:link w:val="BodyTextIndent"/>
    <w:uiPriority w:val="99"/>
    <w:locked/>
    <w:rsid w:val="00627749"/>
    <w:rPr>
      <w:sz w:val="24"/>
      <w:szCs w:val="24"/>
    </w:rPr>
  </w:style>
  <w:style w:type="paragraph" w:styleId="Title">
    <w:name w:val="Title"/>
    <w:basedOn w:val="Normal"/>
    <w:link w:val="TitleChar"/>
    <w:qFormat/>
    <w:rsid w:val="009F73C1"/>
    <w:pPr>
      <w:jc w:val="center"/>
    </w:pPr>
    <w:rPr>
      <w:rFonts w:ascii="Cambria" w:hAnsi="Cambria"/>
      <w:b/>
      <w:bCs/>
      <w:kern w:val="28"/>
      <w:sz w:val="32"/>
      <w:szCs w:val="32"/>
      <w:lang w:val="x-none" w:eastAsia="x-none"/>
    </w:rPr>
  </w:style>
  <w:style w:type="character" w:customStyle="1" w:styleId="TitleChar">
    <w:name w:val="Title Char"/>
    <w:link w:val="Title"/>
    <w:locked/>
    <w:rsid w:val="00627749"/>
    <w:rPr>
      <w:rFonts w:ascii="Cambria" w:hAnsi="Cambria" w:cs="Cambria"/>
      <w:b/>
      <w:bCs/>
      <w:kern w:val="28"/>
      <w:sz w:val="32"/>
      <w:szCs w:val="32"/>
    </w:rPr>
  </w:style>
  <w:style w:type="paragraph" w:styleId="Subtitle">
    <w:name w:val="Subtitle"/>
    <w:basedOn w:val="Normal"/>
    <w:link w:val="SubtitleChar"/>
    <w:qFormat/>
    <w:rsid w:val="009F73C1"/>
    <w:pPr>
      <w:jc w:val="center"/>
    </w:pPr>
    <w:rPr>
      <w:rFonts w:ascii="Cambria" w:hAnsi="Cambria"/>
      <w:lang w:val="x-none" w:eastAsia="x-none"/>
    </w:rPr>
  </w:style>
  <w:style w:type="character" w:customStyle="1" w:styleId="SubtitleChar">
    <w:name w:val="Subtitle Char"/>
    <w:link w:val="Subtitle"/>
    <w:locked/>
    <w:rsid w:val="00627749"/>
    <w:rPr>
      <w:rFonts w:ascii="Cambria" w:hAnsi="Cambria" w:cs="Cambria"/>
      <w:sz w:val="24"/>
      <w:szCs w:val="24"/>
    </w:rPr>
  </w:style>
  <w:style w:type="character" w:styleId="Hyperlink">
    <w:name w:val="Hyperlink"/>
    <w:uiPriority w:val="99"/>
    <w:rsid w:val="009F73C1"/>
    <w:rPr>
      <w:color w:val="0000FF"/>
      <w:u w:val="single"/>
    </w:rPr>
  </w:style>
  <w:style w:type="character" w:styleId="FollowedHyperlink">
    <w:name w:val="FollowedHyperlink"/>
    <w:uiPriority w:val="99"/>
    <w:rsid w:val="009F73C1"/>
    <w:rPr>
      <w:color w:val="800080"/>
      <w:u w:val="single"/>
    </w:rPr>
  </w:style>
  <w:style w:type="paragraph" w:styleId="BodyTextIndent2">
    <w:name w:val="Body Text Indent 2"/>
    <w:aliases w:val="uvlaka 2"/>
    <w:basedOn w:val="Normal"/>
    <w:link w:val="BodyTextIndent2Char"/>
    <w:uiPriority w:val="99"/>
    <w:rsid w:val="009F73C1"/>
    <w:pPr>
      <w:ind w:left="539" w:firstLine="1"/>
      <w:jc w:val="both"/>
    </w:pPr>
    <w:rPr>
      <w:lang w:val="x-none" w:eastAsia="x-none"/>
    </w:rPr>
  </w:style>
  <w:style w:type="character" w:customStyle="1" w:styleId="BodyTextIndent2Char">
    <w:name w:val="Body Text Indent 2 Char"/>
    <w:aliases w:val="uvlaka 2 Char"/>
    <w:link w:val="BodyTextIndent2"/>
    <w:uiPriority w:val="99"/>
    <w:semiHidden/>
    <w:locked/>
    <w:rsid w:val="00627749"/>
    <w:rPr>
      <w:sz w:val="24"/>
      <w:szCs w:val="24"/>
    </w:rPr>
  </w:style>
  <w:style w:type="paragraph" w:styleId="BodyTextIndent3">
    <w:name w:val="Body Text Indent 3"/>
    <w:aliases w:val="uvlaka 3"/>
    <w:basedOn w:val="Normal"/>
    <w:link w:val="BodyTextIndent3Char"/>
    <w:uiPriority w:val="99"/>
    <w:rsid w:val="009F73C1"/>
    <w:pPr>
      <w:ind w:left="360"/>
      <w:jc w:val="both"/>
    </w:pPr>
    <w:rPr>
      <w:sz w:val="16"/>
      <w:szCs w:val="16"/>
      <w:lang w:val="x-none" w:eastAsia="x-none"/>
    </w:rPr>
  </w:style>
  <w:style w:type="character" w:customStyle="1" w:styleId="BodyTextIndent3Char">
    <w:name w:val="Body Text Indent 3 Char"/>
    <w:aliases w:val="uvlaka 3 Char"/>
    <w:link w:val="BodyTextIndent3"/>
    <w:uiPriority w:val="99"/>
    <w:semiHidden/>
    <w:locked/>
    <w:rsid w:val="00627749"/>
    <w:rPr>
      <w:sz w:val="16"/>
      <w:szCs w:val="16"/>
    </w:rPr>
  </w:style>
  <w:style w:type="paragraph" w:customStyle="1" w:styleId="Stil1">
    <w:name w:val="Stil1"/>
    <w:basedOn w:val="Normal"/>
    <w:rsid w:val="009F73C1"/>
    <w:rPr>
      <w:rFonts w:ascii="Arial" w:hAnsi="Arial" w:cs="Arial"/>
    </w:rPr>
  </w:style>
  <w:style w:type="paragraph" w:styleId="BodyText2">
    <w:name w:val="Body Text 2"/>
    <w:basedOn w:val="Normal"/>
    <w:link w:val="BodyText2Char"/>
    <w:rsid w:val="009F73C1"/>
    <w:pPr>
      <w:spacing w:after="120" w:line="480" w:lineRule="auto"/>
    </w:pPr>
    <w:rPr>
      <w:lang w:val="x-none" w:eastAsia="x-none"/>
    </w:rPr>
  </w:style>
  <w:style w:type="character" w:customStyle="1" w:styleId="BodyText2Char">
    <w:name w:val="Body Text 2 Char"/>
    <w:link w:val="BodyText2"/>
    <w:locked/>
    <w:rsid w:val="00627749"/>
    <w:rPr>
      <w:sz w:val="24"/>
      <w:szCs w:val="24"/>
    </w:rPr>
  </w:style>
  <w:style w:type="paragraph" w:styleId="BodyText">
    <w:name w:val="Body Text"/>
    <w:aliases w:val="  uvlaka 2, uvlaka 3,Body Text Indent 31,Body Text Indent 311,Body Text Indent 3111"/>
    <w:basedOn w:val="Normal"/>
    <w:link w:val="BodyTextChar"/>
    <w:rsid w:val="009F73C1"/>
    <w:rPr>
      <w:lang w:val="x-none" w:eastAsia="x-none"/>
    </w:rPr>
  </w:style>
  <w:style w:type="character" w:customStyle="1" w:styleId="BodyTextChar">
    <w:name w:val="Body Text Char"/>
    <w:aliases w:val="  uvlaka 2 Char, uvlaka 3 Char,Body Text Indent 31 Char,Body Text Indent 311 Char,Body Text Indent 3111 Char"/>
    <w:link w:val="BodyText"/>
    <w:locked/>
    <w:rsid w:val="00627749"/>
    <w:rPr>
      <w:sz w:val="24"/>
      <w:szCs w:val="24"/>
    </w:rPr>
  </w:style>
  <w:style w:type="paragraph" w:styleId="BodyText3">
    <w:name w:val="Body Text 3"/>
    <w:basedOn w:val="Normal"/>
    <w:link w:val="BodyText3Char"/>
    <w:uiPriority w:val="99"/>
    <w:rsid w:val="009F73C1"/>
    <w:rPr>
      <w:sz w:val="16"/>
      <w:szCs w:val="16"/>
      <w:lang w:val="x-none" w:eastAsia="x-none"/>
    </w:rPr>
  </w:style>
  <w:style w:type="character" w:customStyle="1" w:styleId="BodyText3Char">
    <w:name w:val="Body Text 3 Char"/>
    <w:link w:val="BodyText3"/>
    <w:uiPriority w:val="99"/>
    <w:locked/>
    <w:rsid w:val="00627749"/>
    <w:rPr>
      <w:sz w:val="16"/>
      <w:szCs w:val="16"/>
    </w:rPr>
  </w:style>
  <w:style w:type="paragraph" w:styleId="Header">
    <w:name w:val="header"/>
    <w:basedOn w:val="Normal"/>
    <w:link w:val="HeaderChar"/>
    <w:uiPriority w:val="99"/>
    <w:rsid w:val="009F73C1"/>
    <w:pPr>
      <w:tabs>
        <w:tab w:val="center" w:pos="4153"/>
        <w:tab w:val="right" w:pos="8306"/>
      </w:tabs>
    </w:pPr>
    <w:rPr>
      <w:lang w:val="x-none" w:eastAsia="x-none"/>
    </w:rPr>
  </w:style>
  <w:style w:type="character" w:customStyle="1" w:styleId="HeaderChar">
    <w:name w:val="Header Char"/>
    <w:link w:val="Header"/>
    <w:uiPriority w:val="99"/>
    <w:locked/>
    <w:rsid w:val="00627749"/>
    <w:rPr>
      <w:sz w:val="24"/>
      <w:szCs w:val="24"/>
    </w:rPr>
  </w:style>
  <w:style w:type="paragraph" w:styleId="Footer">
    <w:name w:val="footer"/>
    <w:basedOn w:val="Normal"/>
    <w:link w:val="FooterChar"/>
    <w:rsid w:val="009F73C1"/>
    <w:pPr>
      <w:tabs>
        <w:tab w:val="center" w:pos="4153"/>
        <w:tab w:val="right" w:pos="8306"/>
      </w:tabs>
    </w:pPr>
    <w:rPr>
      <w:lang w:val="x-none" w:eastAsia="x-none"/>
    </w:rPr>
  </w:style>
  <w:style w:type="character" w:customStyle="1" w:styleId="FooterChar">
    <w:name w:val="Footer Char"/>
    <w:link w:val="Footer"/>
    <w:locked/>
    <w:rsid w:val="00627749"/>
    <w:rPr>
      <w:sz w:val="24"/>
      <w:szCs w:val="24"/>
    </w:rPr>
  </w:style>
  <w:style w:type="character" w:styleId="PageNumber">
    <w:name w:val="page number"/>
    <w:basedOn w:val="DefaultParagraphFont"/>
    <w:rsid w:val="009F73C1"/>
  </w:style>
  <w:style w:type="paragraph" w:styleId="ListBullet2">
    <w:name w:val="List Bullet 2"/>
    <w:basedOn w:val="Normal"/>
    <w:autoRedefine/>
    <w:uiPriority w:val="99"/>
    <w:rsid w:val="009F73C1"/>
    <w:pPr>
      <w:tabs>
        <w:tab w:val="left" w:pos="643"/>
      </w:tabs>
      <w:ind w:left="643" w:hanging="360"/>
    </w:pPr>
    <w:rPr>
      <w:sz w:val="20"/>
      <w:szCs w:val="20"/>
      <w:lang w:val="en-US"/>
    </w:rPr>
  </w:style>
  <w:style w:type="paragraph" w:styleId="TOC1">
    <w:name w:val="toc 1"/>
    <w:basedOn w:val="Normal"/>
    <w:next w:val="Normal"/>
    <w:autoRedefine/>
    <w:uiPriority w:val="39"/>
    <w:rsid w:val="009F73C1"/>
    <w:pPr>
      <w:tabs>
        <w:tab w:val="right" w:leader="dot" w:pos="9373"/>
      </w:tabs>
      <w:ind w:left="720" w:hanging="720"/>
    </w:pPr>
    <w:rPr>
      <w:noProof/>
    </w:rPr>
  </w:style>
  <w:style w:type="paragraph" w:styleId="TOC2">
    <w:name w:val="toc 2"/>
    <w:basedOn w:val="Normal"/>
    <w:next w:val="Normal"/>
    <w:autoRedefine/>
    <w:uiPriority w:val="39"/>
    <w:rsid w:val="00C37932"/>
    <w:pPr>
      <w:tabs>
        <w:tab w:val="left" w:pos="960"/>
        <w:tab w:val="right" w:leader="dot" w:pos="10348"/>
      </w:tabs>
      <w:ind w:left="900" w:right="-426" w:hanging="660"/>
    </w:pPr>
  </w:style>
  <w:style w:type="paragraph" w:customStyle="1" w:styleId="Vorgabetext">
    <w:name w:val="Vorgabetext"/>
    <w:basedOn w:val="Normal"/>
    <w:uiPriority w:val="99"/>
    <w:rsid w:val="009F73C1"/>
    <w:rPr>
      <w:color w:val="000000"/>
      <w:sz w:val="20"/>
      <w:szCs w:val="20"/>
      <w:lang w:val="en-US"/>
    </w:rPr>
  </w:style>
  <w:style w:type="paragraph" w:customStyle="1" w:styleId="Naslov-2">
    <w:name w:val="Naslov-2"/>
    <w:basedOn w:val="Normal"/>
    <w:uiPriority w:val="99"/>
    <w:rsid w:val="009F73C1"/>
    <w:pPr>
      <w:spacing w:after="60"/>
      <w:ind w:left="720"/>
    </w:pPr>
    <w:rPr>
      <w:b/>
      <w:bCs/>
      <w:sz w:val="28"/>
      <w:szCs w:val="28"/>
      <w:lang w:val="de-DE" w:eastAsia="en-US"/>
    </w:rPr>
  </w:style>
  <w:style w:type="paragraph" w:customStyle="1" w:styleId="Naslov-3">
    <w:name w:val="Naslov-3"/>
    <w:basedOn w:val="Normal"/>
    <w:uiPriority w:val="99"/>
    <w:rsid w:val="009F73C1"/>
    <w:pPr>
      <w:spacing w:after="120"/>
      <w:ind w:left="720"/>
    </w:pPr>
    <w:rPr>
      <w:sz w:val="22"/>
      <w:szCs w:val="22"/>
      <w:lang w:eastAsia="en-US"/>
    </w:rPr>
  </w:style>
  <w:style w:type="paragraph" w:customStyle="1" w:styleId="xl22">
    <w:name w:val="xl22"/>
    <w:basedOn w:val="Normal"/>
    <w:uiPriority w:val="99"/>
    <w:rsid w:val="009F73C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uiPriority w:val="99"/>
    <w:rsid w:val="009F73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uiPriority w:val="99"/>
    <w:rsid w:val="009F73C1"/>
    <w:pPr>
      <w:spacing w:before="100" w:beforeAutospacing="1" w:after="100" w:afterAutospacing="1"/>
    </w:pPr>
    <w:rPr>
      <w:rFonts w:ascii="Arial" w:hAnsi="Arial" w:cs="Arial"/>
      <w:lang w:val="en-GB" w:eastAsia="en-US"/>
    </w:rPr>
  </w:style>
  <w:style w:type="paragraph" w:customStyle="1" w:styleId="xl25">
    <w:name w:val="xl25"/>
    <w:basedOn w:val="Normal"/>
    <w:uiPriority w:val="99"/>
    <w:rsid w:val="009F7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uiPriority w:val="99"/>
    <w:rsid w:val="009F73C1"/>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uiPriority w:val="99"/>
    <w:rsid w:val="009F73C1"/>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NormalIndent">
    <w:name w:val="Normal Indent"/>
    <w:basedOn w:val="Normal"/>
    <w:uiPriority w:val="99"/>
    <w:rsid w:val="009F73C1"/>
    <w:pPr>
      <w:ind w:left="720"/>
    </w:pPr>
    <w:rPr>
      <w:sz w:val="20"/>
      <w:szCs w:val="20"/>
      <w:lang w:val="en-US"/>
    </w:rPr>
  </w:style>
  <w:style w:type="paragraph" w:styleId="NormalWeb">
    <w:name w:val="Normal (Web)"/>
    <w:basedOn w:val="Normal"/>
    <w:uiPriority w:val="99"/>
    <w:rsid w:val="009F73C1"/>
    <w:pPr>
      <w:spacing w:before="100" w:beforeAutospacing="1" w:after="100" w:afterAutospacing="1"/>
    </w:pPr>
    <w:rPr>
      <w:lang w:val="en-GB" w:eastAsia="en-US"/>
    </w:rPr>
  </w:style>
  <w:style w:type="character" w:styleId="CommentReference">
    <w:name w:val="annotation reference"/>
    <w:uiPriority w:val="99"/>
    <w:semiHidden/>
    <w:rsid w:val="00C67EFE"/>
    <w:rPr>
      <w:sz w:val="16"/>
      <w:szCs w:val="16"/>
    </w:rPr>
  </w:style>
  <w:style w:type="paragraph" w:styleId="CommentText">
    <w:name w:val="annotation text"/>
    <w:basedOn w:val="Normal"/>
    <w:link w:val="CommentTextChar"/>
    <w:uiPriority w:val="99"/>
    <w:semiHidden/>
    <w:rsid w:val="00C67EFE"/>
    <w:rPr>
      <w:sz w:val="20"/>
      <w:szCs w:val="20"/>
    </w:rPr>
  </w:style>
  <w:style w:type="character" w:customStyle="1" w:styleId="CommentTextChar">
    <w:name w:val="Comment Text Char"/>
    <w:basedOn w:val="DefaultParagraphFont"/>
    <w:link w:val="CommentText"/>
    <w:uiPriority w:val="99"/>
    <w:semiHidden/>
    <w:locked/>
    <w:rsid w:val="007E56D1"/>
  </w:style>
  <w:style w:type="paragraph" w:styleId="CommentSubject">
    <w:name w:val="annotation subject"/>
    <w:basedOn w:val="CommentText"/>
    <w:next w:val="CommentText"/>
    <w:link w:val="CommentSubjectChar"/>
    <w:uiPriority w:val="99"/>
    <w:semiHidden/>
    <w:rsid w:val="00C67EFE"/>
    <w:rPr>
      <w:b/>
      <w:bCs/>
      <w:lang w:val="x-none" w:eastAsia="x-none"/>
    </w:rPr>
  </w:style>
  <w:style w:type="character" w:customStyle="1" w:styleId="CommentSubjectChar">
    <w:name w:val="Comment Subject Char"/>
    <w:link w:val="CommentSubject"/>
    <w:uiPriority w:val="99"/>
    <w:semiHidden/>
    <w:locked/>
    <w:rsid w:val="00627749"/>
    <w:rPr>
      <w:b/>
      <w:bCs/>
      <w:sz w:val="20"/>
      <w:szCs w:val="20"/>
    </w:rPr>
  </w:style>
  <w:style w:type="paragraph" w:styleId="BalloonText">
    <w:name w:val="Balloon Text"/>
    <w:basedOn w:val="Normal"/>
    <w:link w:val="BalloonTextChar"/>
    <w:uiPriority w:val="99"/>
    <w:semiHidden/>
    <w:rsid w:val="00082656"/>
    <w:rPr>
      <w:sz w:val="16"/>
      <w:szCs w:val="2"/>
      <w:lang w:val="x-none" w:eastAsia="x-none"/>
    </w:rPr>
  </w:style>
  <w:style w:type="character" w:customStyle="1" w:styleId="BalloonTextChar">
    <w:name w:val="Balloon Text Char"/>
    <w:link w:val="BalloonText"/>
    <w:uiPriority w:val="99"/>
    <w:semiHidden/>
    <w:locked/>
    <w:rsid w:val="00082656"/>
    <w:rPr>
      <w:sz w:val="16"/>
      <w:szCs w:val="2"/>
      <w:lang w:val="x-none" w:eastAsia="x-none"/>
    </w:rPr>
  </w:style>
  <w:style w:type="paragraph" w:styleId="PlainText">
    <w:name w:val="Plain Text"/>
    <w:basedOn w:val="Normal"/>
    <w:link w:val="PlainTextChar"/>
    <w:uiPriority w:val="99"/>
    <w:rsid w:val="00872FD1"/>
    <w:rPr>
      <w:rFonts w:ascii="Courier New" w:hAnsi="Courier New"/>
      <w:sz w:val="20"/>
      <w:szCs w:val="20"/>
      <w:lang w:val="x-none" w:eastAsia="x-none"/>
    </w:rPr>
  </w:style>
  <w:style w:type="character" w:customStyle="1" w:styleId="PlainTextChar">
    <w:name w:val="Plain Text Char"/>
    <w:link w:val="PlainText"/>
    <w:uiPriority w:val="99"/>
    <w:locked/>
    <w:rsid w:val="00627749"/>
    <w:rPr>
      <w:rFonts w:ascii="Courier New" w:hAnsi="Courier New" w:cs="Courier New"/>
      <w:sz w:val="20"/>
      <w:szCs w:val="20"/>
    </w:rPr>
  </w:style>
  <w:style w:type="paragraph" w:styleId="DocumentMap">
    <w:name w:val="Document Map"/>
    <w:basedOn w:val="Normal"/>
    <w:link w:val="DocumentMapChar"/>
    <w:uiPriority w:val="99"/>
    <w:semiHidden/>
    <w:rsid w:val="001654BD"/>
    <w:pPr>
      <w:shd w:val="clear" w:color="auto" w:fill="000080"/>
    </w:pPr>
    <w:rPr>
      <w:sz w:val="2"/>
      <w:szCs w:val="2"/>
      <w:lang w:val="x-none" w:eastAsia="x-none"/>
    </w:rPr>
  </w:style>
  <w:style w:type="character" w:customStyle="1" w:styleId="DocumentMapChar">
    <w:name w:val="Document Map Char"/>
    <w:link w:val="DocumentMap"/>
    <w:uiPriority w:val="99"/>
    <w:semiHidden/>
    <w:locked/>
    <w:rsid w:val="00627749"/>
    <w:rPr>
      <w:sz w:val="2"/>
      <w:szCs w:val="2"/>
    </w:rPr>
  </w:style>
  <w:style w:type="table" w:styleId="TableGrid">
    <w:name w:val="Table Grid"/>
    <w:basedOn w:val="TableNormal"/>
    <w:uiPriority w:val="59"/>
    <w:rsid w:val="00D73390"/>
    <w:pPr>
      <w:widowControl w:val="0"/>
      <w:overflowPunct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20697C"/>
    <w:pPr>
      <w:ind w:left="720"/>
    </w:pPr>
  </w:style>
  <w:style w:type="paragraph" w:customStyle="1" w:styleId="msolistparagraph0">
    <w:name w:val="msolistparagraph"/>
    <w:basedOn w:val="Normal"/>
    <w:uiPriority w:val="99"/>
    <w:rsid w:val="008B42F5"/>
    <w:pPr>
      <w:ind w:left="720"/>
    </w:pPr>
  </w:style>
  <w:style w:type="paragraph" w:customStyle="1" w:styleId="t-12-9-fett-s">
    <w:name w:val="t-12-9-fett-s"/>
    <w:basedOn w:val="Normal"/>
    <w:rsid w:val="00676848"/>
    <w:pPr>
      <w:spacing w:before="100" w:beforeAutospacing="1" w:after="100" w:afterAutospacing="1"/>
      <w:jc w:val="center"/>
    </w:pPr>
    <w:rPr>
      <w:b/>
      <w:bCs/>
      <w:sz w:val="28"/>
      <w:szCs w:val="28"/>
    </w:rPr>
  </w:style>
  <w:style w:type="character" w:styleId="FootnoteReference">
    <w:name w:val="footnote reference"/>
    <w:uiPriority w:val="99"/>
    <w:unhideWhenUsed/>
    <w:locked/>
    <w:rsid w:val="00AA451D"/>
    <w:rPr>
      <w:vertAlign w:val="superscript"/>
    </w:rPr>
  </w:style>
  <w:style w:type="paragraph" w:customStyle="1" w:styleId="t-9-8">
    <w:name w:val="t-9-8"/>
    <w:basedOn w:val="Normal"/>
    <w:rsid w:val="00880588"/>
    <w:pPr>
      <w:spacing w:before="100" w:beforeAutospacing="1" w:after="100" w:afterAutospacing="1"/>
    </w:pPr>
  </w:style>
  <w:style w:type="paragraph" w:styleId="ListParagraph">
    <w:name w:val="List Paragraph"/>
    <w:aliases w:val="Paragraph,List Paragraph Red,lp1"/>
    <w:basedOn w:val="Normal"/>
    <w:link w:val="ListParagraphChar"/>
    <w:uiPriority w:val="34"/>
    <w:qFormat/>
    <w:rsid w:val="00123D1D"/>
    <w:pPr>
      <w:ind w:left="720"/>
    </w:pPr>
    <w:rPr>
      <w:rFonts w:ascii="Calibri" w:eastAsia="Calibri" w:hAnsi="Calibri"/>
      <w:sz w:val="22"/>
      <w:szCs w:val="22"/>
    </w:rPr>
  </w:style>
  <w:style w:type="character" w:customStyle="1" w:styleId="contacts1">
    <w:name w:val="contacts1"/>
    <w:rsid w:val="00362DD0"/>
    <w:rPr>
      <w:rFonts w:ascii="Arial" w:hAnsi="Arial" w:cs="Arial" w:hint="default"/>
      <w:b/>
      <w:bCs/>
      <w:color w:val="F47721"/>
      <w:sz w:val="21"/>
      <w:szCs w:val="21"/>
    </w:rPr>
  </w:style>
  <w:style w:type="paragraph" w:styleId="FootnoteText">
    <w:name w:val="footnote text"/>
    <w:basedOn w:val="Normal"/>
    <w:link w:val="FootnoteTextChar"/>
    <w:locked/>
    <w:rsid w:val="00CA019A"/>
    <w:rPr>
      <w:sz w:val="20"/>
      <w:szCs w:val="20"/>
    </w:rPr>
  </w:style>
  <w:style w:type="character" w:customStyle="1" w:styleId="FootnoteTextChar">
    <w:name w:val="Footnote Text Char"/>
    <w:basedOn w:val="DefaultParagraphFont"/>
    <w:link w:val="FootnoteText"/>
    <w:rsid w:val="00CA019A"/>
  </w:style>
  <w:style w:type="paragraph" w:customStyle="1" w:styleId="NoSpacing1">
    <w:name w:val="No Spacing1"/>
    <w:uiPriority w:val="1"/>
    <w:qFormat/>
    <w:rsid w:val="00CA019A"/>
    <w:rPr>
      <w:rFonts w:ascii="Calibri" w:eastAsia="Calibri" w:hAnsi="Calibri"/>
      <w:sz w:val="22"/>
      <w:szCs w:val="22"/>
      <w:lang w:eastAsia="en-US"/>
    </w:rPr>
  </w:style>
  <w:style w:type="paragraph" w:customStyle="1" w:styleId="Default">
    <w:name w:val="Default"/>
    <w:rsid w:val="00CA7EC9"/>
    <w:pPr>
      <w:autoSpaceDE w:val="0"/>
      <w:autoSpaceDN w:val="0"/>
      <w:adjustRightInd w:val="0"/>
    </w:pPr>
    <w:rPr>
      <w:rFonts w:ascii="Calibri" w:hAnsi="Calibri" w:cs="Calibri"/>
      <w:color w:val="000000"/>
      <w:sz w:val="24"/>
      <w:szCs w:val="24"/>
    </w:rPr>
  </w:style>
  <w:style w:type="character" w:styleId="SubtleEmphasis">
    <w:name w:val="Subtle Emphasis"/>
    <w:uiPriority w:val="19"/>
    <w:qFormat/>
    <w:rsid w:val="00DE56C5"/>
    <w:rPr>
      <w:rFonts w:ascii="Calibri" w:hAnsi="Calibri"/>
      <w:b w:val="0"/>
      <w:i w:val="0"/>
      <w:iCs/>
      <w:color w:val="auto"/>
      <w:sz w:val="22"/>
    </w:rPr>
  </w:style>
  <w:style w:type="paragraph" w:styleId="NoSpacing">
    <w:name w:val="No Spacing"/>
    <w:uiPriority w:val="1"/>
    <w:qFormat/>
    <w:rsid w:val="00812235"/>
    <w:rPr>
      <w:rFonts w:ascii="Calibri" w:eastAsia="Calibri" w:hAnsi="Calibri"/>
      <w:sz w:val="22"/>
      <w:szCs w:val="22"/>
      <w:lang w:eastAsia="en-US"/>
    </w:rPr>
  </w:style>
  <w:style w:type="paragraph" w:customStyle="1" w:styleId="2012Naslov2">
    <w:name w:val="2012_Naslov_2"/>
    <w:next w:val="2012TEXT"/>
    <w:rsid w:val="00941EC2"/>
    <w:pPr>
      <w:keepNext/>
      <w:keepLines/>
      <w:widowControl w:val="0"/>
      <w:numPr>
        <w:numId w:val="4"/>
      </w:numPr>
      <w:spacing w:before="360" w:after="180"/>
    </w:pPr>
    <w:rPr>
      <w:rFonts w:ascii="Arial" w:hAnsi="Arial"/>
      <w:b/>
      <w:caps/>
      <w:sz w:val="22"/>
      <w:lang w:eastAsia="en-US"/>
    </w:rPr>
  </w:style>
  <w:style w:type="paragraph" w:customStyle="1" w:styleId="2012TEXT">
    <w:name w:val="2012_TEXT"/>
    <w:link w:val="2012TEXTChar"/>
    <w:rsid w:val="00941EC2"/>
    <w:pPr>
      <w:spacing w:after="80"/>
      <w:ind w:left="454"/>
      <w:jc w:val="both"/>
    </w:pPr>
    <w:rPr>
      <w:rFonts w:ascii="Arial" w:hAnsi="Arial"/>
      <w:lang w:eastAsia="en-US"/>
    </w:rPr>
  </w:style>
  <w:style w:type="character" w:customStyle="1" w:styleId="2012TEXTChar">
    <w:name w:val="2012_TEXT Char"/>
    <w:link w:val="2012TEXT"/>
    <w:rsid w:val="00941EC2"/>
    <w:rPr>
      <w:rFonts w:ascii="Arial" w:hAnsi="Arial"/>
      <w:lang w:val="hr-HR" w:eastAsia="en-US" w:bidi="ar-SA"/>
    </w:rPr>
  </w:style>
  <w:style w:type="paragraph" w:styleId="Revision">
    <w:name w:val="Revision"/>
    <w:hidden/>
    <w:uiPriority w:val="99"/>
    <w:semiHidden/>
    <w:rsid w:val="0083118A"/>
    <w:rPr>
      <w:sz w:val="24"/>
      <w:szCs w:val="24"/>
    </w:rPr>
  </w:style>
  <w:style w:type="table" w:customStyle="1" w:styleId="TableGrid1">
    <w:name w:val="Table Grid1"/>
    <w:basedOn w:val="TableNormal"/>
    <w:next w:val="TableGrid"/>
    <w:uiPriority w:val="59"/>
    <w:rsid w:val="00B470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 Char,List Paragraph Red Char,lp1 Char"/>
    <w:link w:val="ListParagraph"/>
    <w:uiPriority w:val="34"/>
    <w:rsid w:val="00A00469"/>
    <w:rPr>
      <w:rFonts w:ascii="Calibri" w:eastAsia="Calibri" w:hAnsi="Calibri"/>
      <w:sz w:val="22"/>
      <w:szCs w:val="22"/>
    </w:rPr>
  </w:style>
  <w:style w:type="table" w:customStyle="1" w:styleId="Reetkatablice1">
    <w:name w:val="Rešetka tablice1"/>
    <w:basedOn w:val="TableNormal"/>
    <w:next w:val="TableGrid"/>
    <w:uiPriority w:val="59"/>
    <w:rsid w:val="00C97F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3040">
    <w:name w:val="box_453040"/>
    <w:basedOn w:val="Normal"/>
    <w:rsid w:val="002127D0"/>
    <w:pPr>
      <w:spacing w:before="100" w:beforeAutospacing="1" w:after="100" w:afterAutospacing="1"/>
    </w:pPr>
  </w:style>
  <w:style w:type="paragraph" w:styleId="TOCHeading">
    <w:name w:val="TOC Heading"/>
    <w:basedOn w:val="Heading1"/>
    <w:next w:val="Normal"/>
    <w:uiPriority w:val="39"/>
    <w:semiHidden/>
    <w:unhideWhenUsed/>
    <w:qFormat/>
    <w:rsid w:val="003221CC"/>
    <w:pPr>
      <w:keepLines/>
      <w:tabs>
        <w:tab w:val="clear" w:pos="567"/>
      </w:tabs>
      <w:spacing w:before="480" w:line="276" w:lineRule="auto"/>
      <w:jc w:val="left"/>
      <w:outlineLvl w:val="9"/>
    </w:pPr>
    <w:rPr>
      <w:rFonts w:eastAsia="MS Gothic"/>
      <w:color w:val="365F91"/>
      <w:kern w:val="0"/>
      <w:sz w:val="28"/>
      <w:szCs w:val="28"/>
      <w:lang w:val="en-US" w:eastAsia="ja-JP"/>
    </w:rPr>
  </w:style>
  <w:style w:type="paragraph" w:customStyle="1" w:styleId="Datum1">
    <w:name w:val="Datum1"/>
    <w:qFormat/>
    <w:rsid w:val="00857322"/>
    <w:pPr>
      <w:spacing w:before="2380"/>
    </w:pPr>
    <w:rPr>
      <w:rFonts w:eastAsia="Calibri"/>
      <w:noProof/>
      <w:sz w:val="24"/>
      <w:szCs w:val="22"/>
      <w:lang w:val="en-US" w:eastAsia="zh-TW"/>
    </w:rPr>
  </w:style>
  <w:style w:type="paragraph" w:customStyle="1" w:styleId="Predmet">
    <w:name w:val="Predmet"/>
    <w:qFormat/>
    <w:rsid w:val="00857322"/>
    <w:pPr>
      <w:spacing w:before="720" w:after="360"/>
    </w:pPr>
    <w:rPr>
      <w:rFonts w:eastAsia="Calibri"/>
      <w:b/>
      <w:sz w:val="26"/>
      <w:szCs w:val="22"/>
      <w:lang w:eastAsia="en-US"/>
    </w:rPr>
  </w:style>
  <w:style w:type="paragraph" w:customStyle="1" w:styleId="Postovani">
    <w:name w:val="Postovani"/>
    <w:basedOn w:val="Normal"/>
    <w:qFormat/>
    <w:rsid w:val="00857322"/>
    <w:pPr>
      <w:spacing w:before="60" w:after="120" w:line="276" w:lineRule="auto"/>
      <w:jc w:val="both"/>
    </w:pPr>
    <w:rPr>
      <w:rFonts w:eastAsia="Calibri"/>
      <w:szCs w:val="22"/>
      <w:lang w:eastAsia="en-US"/>
    </w:rPr>
  </w:style>
  <w:style w:type="paragraph" w:customStyle="1" w:styleId="Footer1">
    <w:name w:val="Footer1"/>
    <w:qFormat/>
    <w:rsid w:val="00857322"/>
    <w:pPr>
      <w:spacing w:before="40"/>
      <w:jc w:val="center"/>
    </w:pPr>
    <w:rPr>
      <w:rFonts w:eastAsia="Calibri"/>
      <w:color w:val="A7A9AC"/>
      <w:sz w:val="12"/>
      <w:szCs w:val="14"/>
      <w:lang w:eastAsia="en-US"/>
    </w:rPr>
  </w:style>
  <w:style w:type="paragraph" w:customStyle="1" w:styleId="OkvirText">
    <w:name w:val="Okvir Text"/>
    <w:qFormat/>
    <w:rsid w:val="00857322"/>
    <w:pPr>
      <w:spacing w:before="40"/>
    </w:pPr>
    <w:rPr>
      <w:rFonts w:eastAsia="Calibri"/>
      <w:color w:val="7F7F7F"/>
      <w:sz w:val="18"/>
      <w:szCs w:val="18"/>
      <w:lang w:eastAsia="en-US"/>
    </w:rPr>
  </w:style>
  <w:style w:type="paragraph" w:customStyle="1" w:styleId="OkvirText1">
    <w:name w:val="Okvir Text 1"/>
    <w:qFormat/>
    <w:rsid w:val="00857322"/>
    <w:pPr>
      <w:spacing w:line="137" w:lineRule="exact"/>
    </w:pPr>
    <w:rPr>
      <w:iCs/>
      <w:color w:val="000000"/>
      <w:sz w:val="14"/>
      <w:szCs w:val="24"/>
      <w:lang w:eastAsia="en-US"/>
    </w:rPr>
  </w:style>
  <w:style w:type="paragraph" w:styleId="ListBullet">
    <w:name w:val="List Bullet"/>
    <w:basedOn w:val="Normal"/>
    <w:uiPriority w:val="99"/>
    <w:unhideWhenUsed/>
    <w:locked/>
    <w:rsid w:val="00857322"/>
    <w:pPr>
      <w:numPr>
        <w:numId w:val="23"/>
      </w:numPr>
      <w:spacing w:before="60" w:line="276" w:lineRule="auto"/>
      <w:contextualSpacing/>
      <w:jc w:val="both"/>
    </w:pPr>
    <w:rPr>
      <w:rFonts w:eastAsia="Calibri"/>
      <w:szCs w:val="22"/>
      <w:lang w:eastAsia="en-US"/>
    </w:rPr>
  </w:style>
  <w:style w:type="character" w:customStyle="1" w:styleId="apple-converted-space">
    <w:name w:val="apple-converted-space"/>
    <w:rsid w:val="00857322"/>
  </w:style>
  <w:style w:type="numbering" w:customStyle="1" w:styleId="Bezpopisa1">
    <w:name w:val="Bez popisa1"/>
    <w:next w:val="NoList"/>
    <w:semiHidden/>
    <w:rsid w:val="00857322"/>
  </w:style>
  <w:style w:type="character" w:customStyle="1" w:styleId="textnormalsummary">
    <w:name w:val="textnormalsummary"/>
    <w:rsid w:val="00857322"/>
  </w:style>
  <w:style w:type="character" w:customStyle="1" w:styleId="apple-style-span">
    <w:name w:val="apple-style-span"/>
    <w:rsid w:val="00857322"/>
  </w:style>
  <w:style w:type="character" w:customStyle="1" w:styleId="CharChar3">
    <w:name w:val="Char Char3"/>
    <w:rsid w:val="00857322"/>
    <w:rPr>
      <w:sz w:val="32"/>
      <w:szCs w:val="24"/>
      <w:lang w:val="hr-HR" w:eastAsia="hr-HR" w:bidi="ar-SA"/>
    </w:rPr>
  </w:style>
  <w:style w:type="character" w:customStyle="1" w:styleId="FontStyle14">
    <w:name w:val="Font Style14"/>
    <w:rsid w:val="00857322"/>
    <w:rPr>
      <w:rFonts w:ascii="Arial" w:hAnsi="Arial" w:cs="Arial"/>
      <w:sz w:val="22"/>
      <w:szCs w:val="22"/>
    </w:rPr>
  </w:style>
  <w:style w:type="character" w:styleId="Strong">
    <w:name w:val="Strong"/>
    <w:qFormat/>
    <w:locked/>
    <w:rsid w:val="00857322"/>
    <w:rPr>
      <w:b/>
      <w:bCs/>
    </w:rPr>
  </w:style>
  <w:style w:type="character" w:customStyle="1" w:styleId="CharChar1">
    <w:name w:val="Char Char1"/>
    <w:locked/>
    <w:rsid w:val="00857322"/>
    <w:rPr>
      <w:sz w:val="32"/>
      <w:szCs w:val="24"/>
      <w:lang w:val="hr-HR" w:eastAsia="hr-HR" w:bidi="ar-SA"/>
    </w:rPr>
  </w:style>
  <w:style w:type="character" w:customStyle="1" w:styleId="CharChar">
    <w:name w:val="Char Char"/>
    <w:locked/>
    <w:rsid w:val="00857322"/>
    <w:rPr>
      <w:sz w:val="24"/>
      <w:szCs w:val="24"/>
      <w:lang w:val="en-GB" w:eastAsia="en-US" w:bidi="ar-SA"/>
    </w:rPr>
  </w:style>
  <w:style w:type="paragraph" w:customStyle="1" w:styleId="HeaderOdd">
    <w:name w:val="Header Odd"/>
    <w:basedOn w:val="NoSpacing"/>
    <w:qFormat/>
    <w:rsid w:val="00857322"/>
    <w:pPr>
      <w:pBdr>
        <w:bottom w:val="single" w:sz="4" w:space="1" w:color="4F81BD"/>
      </w:pBdr>
      <w:jc w:val="right"/>
    </w:pPr>
    <w:rPr>
      <w:rFonts w:eastAsia="Times New Roman"/>
      <w:b/>
      <w:bCs/>
      <w:color w:val="1F497D"/>
      <w:sz w:val="20"/>
      <w:szCs w:val="23"/>
      <w:lang w:eastAsia="ja-JP"/>
    </w:rPr>
  </w:style>
  <w:style w:type="paragraph" w:customStyle="1" w:styleId="HeaderRight">
    <w:name w:val="Header Right"/>
    <w:basedOn w:val="Header"/>
    <w:uiPriority w:val="35"/>
    <w:qFormat/>
    <w:rsid w:val="00857322"/>
    <w:pPr>
      <w:pBdr>
        <w:bottom w:val="dashed" w:sz="4" w:space="18" w:color="7F7F7F"/>
      </w:pBdr>
      <w:tabs>
        <w:tab w:val="clear" w:pos="4153"/>
        <w:tab w:val="clear" w:pos="8306"/>
        <w:tab w:val="center" w:pos="4320"/>
        <w:tab w:val="right" w:pos="8640"/>
      </w:tabs>
      <w:spacing w:after="200" w:line="276" w:lineRule="auto"/>
      <w:jc w:val="right"/>
    </w:pPr>
    <w:rPr>
      <w:rFonts w:ascii="Calibri" w:hAnsi="Calibri"/>
      <w:color w:val="7F7F7F"/>
      <w:sz w:val="20"/>
      <w:szCs w:val="20"/>
      <w:lang w:val="hr-HR" w:eastAsia="ja-JP"/>
    </w:rPr>
  </w:style>
  <w:style w:type="paragraph" w:customStyle="1" w:styleId="7EB2A00FBA2F427890795F2DB49B0076">
    <w:name w:val="7EB2A00FBA2F427890795F2DB49B0076"/>
    <w:rsid w:val="00857322"/>
    <w:pPr>
      <w:spacing w:after="200" w:line="276" w:lineRule="auto"/>
    </w:pPr>
    <w:rPr>
      <w:rFonts w:ascii="Calibri" w:hAnsi="Calibri"/>
      <w:sz w:val="22"/>
      <w:szCs w:val="22"/>
      <w:lang w:val="en-US" w:eastAsia="en-US"/>
    </w:rPr>
  </w:style>
  <w:style w:type="paragraph" w:customStyle="1" w:styleId="FooterOdd">
    <w:name w:val="Footer Odd"/>
    <w:basedOn w:val="Normal"/>
    <w:qFormat/>
    <w:rsid w:val="00857322"/>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FooterRight">
    <w:name w:val="Footer Right"/>
    <w:basedOn w:val="Footer"/>
    <w:uiPriority w:val="35"/>
    <w:qFormat/>
    <w:rsid w:val="00857322"/>
    <w:pPr>
      <w:pBdr>
        <w:top w:val="dashed" w:sz="4" w:space="18" w:color="7F7F7F"/>
      </w:pBdr>
      <w:tabs>
        <w:tab w:val="clear" w:pos="4153"/>
        <w:tab w:val="clear" w:pos="8306"/>
        <w:tab w:val="center" w:pos="4320"/>
        <w:tab w:val="right" w:pos="8640"/>
      </w:tabs>
      <w:spacing w:after="200"/>
      <w:contextualSpacing/>
      <w:jc w:val="right"/>
    </w:pPr>
    <w:rPr>
      <w:rFonts w:ascii="Calibri" w:hAnsi="Calibri"/>
      <w:color w:val="7F7F7F"/>
      <w:sz w:val="20"/>
      <w:szCs w:val="20"/>
      <w:lang w:val="hr-HR" w:eastAsia="ja-JP"/>
    </w:rPr>
  </w:style>
  <w:style w:type="paragraph" w:customStyle="1" w:styleId="088095CB421E4E02BDC9682AFEE1723A">
    <w:name w:val="088095CB421E4E02BDC9682AFEE1723A"/>
    <w:rsid w:val="00857322"/>
    <w:pPr>
      <w:spacing w:after="200" w:line="276" w:lineRule="auto"/>
    </w:pPr>
    <w:rPr>
      <w:rFonts w:ascii="Calibri" w:hAnsi="Calibri"/>
      <w:sz w:val="22"/>
      <w:szCs w:val="22"/>
    </w:rPr>
  </w:style>
  <w:style w:type="paragraph" w:customStyle="1" w:styleId="CM70">
    <w:name w:val="CM70"/>
    <w:basedOn w:val="Normal"/>
    <w:next w:val="Normal"/>
    <w:uiPriority w:val="99"/>
    <w:rsid w:val="00857322"/>
    <w:pPr>
      <w:widowControl w:val="0"/>
      <w:autoSpaceDE w:val="0"/>
      <w:autoSpaceDN w:val="0"/>
      <w:adjustRightInd w:val="0"/>
    </w:pPr>
    <w:rPr>
      <w:rFonts w:ascii="Helvetica" w:hAnsi="Helvetica" w:cs="Helvetica"/>
    </w:rPr>
  </w:style>
  <w:style w:type="paragraph" w:customStyle="1" w:styleId="Tiret0">
    <w:name w:val="Tiret 0"/>
    <w:basedOn w:val="Normal"/>
    <w:rsid w:val="00857322"/>
    <w:pPr>
      <w:numPr>
        <w:numId w:val="24"/>
      </w:numPr>
      <w:spacing w:before="120" w:after="120"/>
      <w:jc w:val="both"/>
    </w:pPr>
    <w:rPr>
      <w:rFonts w:eastAsia="Calibri"/>
      <w:szCs w:val="22"/>
      <w:lang w:eastAsia="en-GB"/>
    </w:rPr>
  </w:style>
  <w:style w:type="paragraph" w:customStyle="1" w:styleId="Tiret1">
    <w:name w:val="Tiret 1"/>
    <w:basedOn w:val="Normal"/>
    <w:rsid w:val="00857322"/>
    <w:pPr>
      <w:numPr>
        <w:numId w:val="25"/>
      </w:numPr>
      <w:spacing w:before="120" w:after="120"/>
      <w:jc w:val="both"/>
    </w:pPr>
    <w:rPr>
      <w:rFonts w:eastAsia="Calibri"/>
      <w:szCs w:val="22"/>
      <w:lang w:eastAsia="en-GB"/>
    </w:rPr>
  </w:style>
  <w:style w:type="character" w:customStyle="1" w:styleId="DeltaViewInsertion">
    <w:name w:val="DeltaView Insertion"/>
    <w:rsid w:val="00857322"/>
    <w:rPr>
      <w:b/>
      <w:i/>
      <w:spacing w:val="0"/>
    </w:rPr>
  </w:style>
  <w:style w:type="paragraph" w:customStyle="1" w:styleId="NumPar1">
    <w:name w:val="NumPar 1"/>
    <w:basedOn w:val="Normal"/>
    <w:next w:val="Normal"/>
    <w:rsid w:val="00857322"/>
    <w:pPr>
      <w:numPr>
        <w:numId w:val="26"/>
      </w:numPr>
      <w:spacing w:before="120" w:after="120"/>
      <w:jc w:val="both"/>
    </w:pPr>
    <w:rPr>
      <w:rFonts w:eastAsia="Calibri"/>
      <w:szCs w:val="22"/>
      <w:lang w:eastAsia="en-GB"/>
    </w:rPr>
  </w:style>
  <w:style w:type="paragraph" w:customStyle="1" w:styleId="NumPar2">
    <w:name w:val="NumPar 2"/>
    <w:basedOn w:val="Normal"/>
    <w:next w:val="Normal"/>
    <w:rsid w:val="00857322"/>
    <w:pPr>
      <w:numPr>
        <w:ilvl w:val="1"/>
        <w:numId w:val="26"/>
      </w:numPr>
      <w:spacing w:before="120" w:after="120"/>
      <w:jc w:val="both"/>
    </w:pPr>
    <w:rPr>
      <w:rFonts w:eastAsia="Calibri"/>
      <w:szCs w:val="22"/>
      <w:lang w:eastAsia="en-GB"/>
    </w:rPr>
  </w:style>
  <w:style w:type="paragraph" w:customStyle="1" w:styleId="NumPar3">
    <w:name w:val="NumPar 3"/>
    <w:basedOn w:val="Normal"/>
    <w:next w:val="Normal"/>
    <w:rsid w:val="00857322"/>
    <w:pPr>
      <w:numPr>
        <w:ilvl w:val="2"/>
        <w:numId w:val="26"/>
      </w:numPr>
      <w:spacing w:before="120" w:after="120"/>
      <w:jc w:val="both"/>
    </w:pPr>
    <w:rPr>
      <w:rFonts w:eastAsia="Calibri"/>
      <w:szCs w:val="22"/>
      <w:lang w:eastAsia="en-GB"/>
    </w:rPr>
  </w:style>
  <w:style w:type="paragraph" w:customStyle="1" w:styleId="NumPar4">
    <w:name w:val="NumPar 4"/>
    <w:basedOn w:val="Normal"/>
    <w:next w:val="Normal"/>
    <w:rsid w:val="00857322"/>
    <w:pPr>
      <w:numPr>
        <w:ilvl w:val="3"/>
        <w:numId w:val="26"/>
      </w:numPr>
      <w:spacing w:before="120" w:after="120"/>
      <w:jc w:val="both"/>
    </w:pPr>
    <w:rPr>
      <w:rFonts w:eastAsia="Calibri"/>
      <w:szCs w:val="22"/>
      <w:lang w:eastAsia="en-GB"/>
    </w:rPr>
  </w:style>
  <w:style w:type="character" w:styleId="Emphasis">
    <w:name w:val="Emphasis"/>
    <w:basedOn w:val="DefaultParagraphFont"/>
    <w:uiPriority w:val="20"/>
    <w:qFormat/>
    <w:locked/>
    <w:rsid w:val="00857322"/>
    <w:rPr>
      <w:i/>
      <w:iCs/>
    </w:rPr>
  </w:style>
  <w:style w:type="paragraph" w:customStyle="1" w:styleId="Style2">
    <w:name w:val="Style2"/>
    <w:basedOn w:val="Normal"/>
    <w:rsid w:val="00857322"/>
    <w:pPr>
      <w:spacing w:line="252" w:lineRule="exact"/>
      <w:jc w:val="both"/>
    </w:pPr>
    <w:rPr>
      <w:rFonts w:ascii="Arial" w:hAnsi="Arial" w:cs="Arial"/>
      <w:sz w:val="20"/>
      <w:szCs w:val="20"/>
      <w:lang w:val="en-US" w:eastAsia="en-US"/>
    </w:rPr>
  </w:style>
  <w:style w:type="character" w:customStyle="1" w:styleId="CharStyle2">
    <w:name w:val="CharStyle2"/>
    <w:rsid w:val="00857322"/>
    <w:rPr>
      <w:rFonts w:ascii="Arial" w:eastAsia="Times New Roman" w:hAnsi="Arial" w:cs="Arial" w:hint="default"/>
      <w:sz w:val="20"/>
      <w:szCs w:val="20"/>
    </w:rPr>
  </w:style>
  <w:style w:type="paragraph" w:customStyle="1" w:styleId="tekst">
    <w:name w:val="tekst"/>
    <w:basedOn w:val="Normal"/>
    <w:rsid w:val="00857322"/>
    <w:pPr>
      <w:autoSpaceDE w:val="0"/>
      <w:autoSpaceDN w:val="0"/>
      <w:adjustRightInd w:val="0"/>
      <w:spacing w:line="288" w:lineRule="auto"/>
      <w:ind w:firstLine="227"/>
      <w:jc w:val="both"/>
    </w:pPr>
    <w:rPr>
      <w:rFonts w:ascii="Verdana" w:hAnsi="Verdana"/>
      <w:i/>
      <w:iCs/>
      <w:color w:val="000000"/>
      <w:sz w:val="16"/>
      <w:szCs w:val="16"/>
      <w:lang w:val="en-US" w:eastAsia="en-US"/>
    </w:rPr>
  </w:style>
  <w:style w:type="paragraph" w:customStyle="1" w:styleId="tekstplus">
    <w:name w:val="tekst plus"/>
    <w:basedOn w:val="tekst"/>
    <w:rsid w:val="00857322"/>
    <w:pPr>
      <w:tabs>
        <w:tab w:val="left" w:pos="567"/>
      </w:tabs>
      <w:spacing w:after="11" w:line="220" w:lineRule="atLeast"/>
      <w:ind w:left="567" w:hanging="170"/>
    </w:pPr>
    <w:rPr>
      <w:rFonts w:ascii="Lubalin Graph" w:hAnsi="Lubalin Graph"/>
      <w:spacing w:val="2"/>
    </w:rPr>
  </w:style>
  <w:style w:type="paragraph" w:customStyle="1" w:styleId="Style8">
    <w:name w:val="Style8"/>
    <w:basedOn w:val="Normal"/>
    <w:rsid w:val="00857322"/>
    <w:pPr>
      <w:spacing w:line="253" w:lineRule="exact"/>
      <w:ind w:hanging="206"/>
    </w:pPr>
    <w:rPr>
      <w:rFonts w:ascii="Arial" w:hAnsi="Arial" w:cs="Arial"/>
      <w:sz w:val="20"/>
      <w:szCs w:val="20"/>
      <w:lang w:val="en-US" w:eastAsia="en-US"/>
    </w:rPr>
  </w:style>
  <w:style w:type="paragraph" w:styleId="z-TopofForm">
    <w:name w:val="HTML Top of Form"/>
    <w:basedOn w:val="Normal"/>
    <w:next w:val="Normal"/>
    <w:link w:val="z-TopofFormChar"/>
    <w:hidden/>
    <w:uiPriority w:val="99"/>
    <w:semiHidden/>
    <w:unhideWhenUsed/>
    <w:locked/>
    <w:rsid w:val="0085732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5732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locked/>
    <w:rsid w:val="0085732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57322"/>
    <w:rPr>
      <w:rFonts w:ascii="Arial" w:hAnsi="Arial" w:cs="Arial"/>
      <w:vanish/>
      <w:sz w:val="16"/>
      <w:szCs w:val="16"/>
    </w:rPr>
  </w:style>
  <w:style w:type="character" w:customStyle="1" w:styleId="customselectinner">
    <w:name w:val="customselectinner"/>
    <w:basedOn w:val="DefaultParagraphFont"/>
    <w:rsid w:val="00857322"/>
  </w:style>
  <w:style w:type="character" w:customStyle="1" w:styleId="object-list-map-link-background-left">
    <w:name w:val="object-list-map-link-background-left"/>
    <w:basedOn w:val="DefaultParagraphFont"/>
    <w:rsid w:val="00857322"/>
  </w:style>
  <w:style w:type="character" w:customStyle="1" w:styleId="object-list-map-link-background-right">
    <w:name w:val="object-list-map-link-background-right"/>
    <w:basedOn w:val="DefaultParagraphFont"/>
    <w:rsid w:val="00857322"/>
  </w:style>
  <w:style w:type="character" w:customStyle="1" w:styleId="text">
    <w:name w:val="text"/>
    <w:basedOn w:val="DefaultParagraphFont"/>
    <w:rsid w:val="00857322"/>
  </w:style>
  <w:style w:type="paragraph" w:styleId="TOC3">
    <w:name w:val="toc 3"/>
    <w:basedOn w:val="Normal"/>
    <w:next w:val="Normal"/>
    <w:autoRedefine/>
    <w:uiPriority w:val="39"/>
    <w:unhideWhenUsed/>
    <w:locked/>
    <w:rsid w:val="00857322"/>
    <w:pPr>
      <w:spacing w:before="60" w:after="100" w:line="276" w:lineRule="auto"/>
      <w:ind w:left="480" w:firstLine="709"/>
      <w:jc w:val="both"/>
    </w:pPr>
    <w:rPr>
      <w:rFonts w:eastAsia="Calibri"/>
      <w:szCs w:val="22"/>
      <w:lang w:eastAsia="en-US"/>
    </w:rPr>
  </w:style>
  <w:style w:type="paragraph" w:customStyle="1" w:styleId="Lista1">
    <w:name w:val="Lista 1"/>
    <w:basedOn w:val="Normal"/>
    <w:rsid w:val="00961922"/>
    <w:pPr>
      <w:widowControl w:val="0"/>
      <w:numPr>
        <w:numId w:val="61"/>
      </w:numPr>
      <w:shd w:val="clear" w:color="auto" w:fill="FFFFFF"/>
      <w:autoSpaceDE w:val="0"/>
      <w:autoSpaceDN w:val="0"/>
      <w:adjustRightInd w:val="0"/>
      <w:spacing w:before="120"/>
      <w:jc w:val="both"/>
    </w:pPr>
    <w:rPr>
      <w:rFonts w:ascii="Arial" w:hAnsi="Arial"/>
      <w:sz w:val="22"/>
      <w:lang w:val="x-none" w:eastAsia="x-none"/>
    </w:rPr>
  </w:style>
  <w:style w:type="paragraph" w:customStyle="1" w:styleId="BodySingle">
    <w:name w:val="Body Single"/>
    <w:rsid w:val="00961922"/>
    <w:rPr>
      <w:snapToGrid w:val="0"/>
      <w:color w:val="000000"/>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5085">
      <w:bodyDiv w:val="1"/>
      <w:marLeft w:val="0"/>
      <w:marRight w:val="0"/>
      <w:marTop w:val="0"/>
      <w:marBottom w:val="0"/>
      <w:divBdr>
        <w:top w:val="none" w:sz="0" w:space="0" w:color="auto"/>
        <w:left w:val="none" w:sz="0" w:space="0" w:color="auto"/>
        <w:bottom w:val="none" w:sz="0" w:space="0" w:color="auto"/>
        <w:right w:val="none" w:sz="0" w:space="0" w:color="auto"/>
      </w:divBdr>
      <w:divsChild>
        <w:div w:id="230896824">
          <w:marLeft w:val="0"/>
          <w:marRight w:val="0"/>
          <w:marTop w:val="0"/>
          <w:marBottom w:val="0"/>
          <w:divBdr>
            <w:top w:val="none" w:sz="0" w:space="0" w:color="auto"/>
            <w:left w:val="none" w:sz="0" w:space="0" w:color="auto"/>
            <w:bottom w:val="none" w:sz="0" w:space="0" w:color="auto"/>
            <w:right w:val="none" w:sz="0" w:space="0" w:color="auto"/>
          </w:divBdr>
          <w:divsChild>
            <w:div w:id="1805149088">
              <w:marLeft w:val="0"/>
              <w:marRight w:val="0"/>
              <w:marTop w:val="250"/>
              <w:marBottom w:val="376"/>
              <w:divBdr>
                <w:top w:val="none" w:sz="0" w:space="0" w:color="auto"/>
                <w:left w:val="none" w:sz="0" w:space="0" w:color="auto"/>
                <w:bottom w:val="none" w:sz="0" w:space="0" w:color="auto"/>
                <w:right w:val="none" w:sz="0" w:space="0" w:color="auto"/>
              </w:divBdr>
            </w:div>
          </w:divsChild>
        </w:div>
      </w:divsChild>
    </w:div>
    <w:div w:id="180752078">
      <w:marLeft w:val="0"/>
      <w:marRight w:val="0"/>
      <w:marTop w:val="0"/>
      <w:marBottom w:val="0"/>
      <w:divBdr>
        <w:top w:val="none" w:sz="0" w:space="0" w:color="auto"/>
        <w:left w:val="none" w:sz="0" w:space="0" w:color="auto"/>
        <w:bottom w:val="none" w:sz="0" w:space="0" w:color="auto"/>
        <w:right w:val="none" w:sz="0" w:space="0" w:color="auto"/>
      </w:divBdr>
    </w:div>
    <w:div w:id="180752079">
      <w:marLeft w:val="0"/>
      <w:marRight w:val="0"/>
      <w:marTop w:val="0"/>
      <w:marBottom w:val="0"/>
      <w:divBdr>
        <w:top w:val="none" w:sz="0" w:space="0" w:color="auto"/>
        <w:left w:val="none" w:sz="0" w:space="0" w:color="auto"/>
        <w:bottom w:val="none" w:sz="0" w:space="0" w:color="auto"/>
        <w:right w:val="none" w:sz="0" w:space="0" w:color="auto"/>
      </w:divBdr>
    </w:div>
    <w:div w:id="180752080">
      <w:marLeft w:val="0"/>
      <w:marRight w:val="0"/>
      <w:marTop w:val="0"/>
      <w:marBottom w:val="0"/>
      <w:divBdr>
        <w:top w:val="none" w:sz="0" w:space="0" w:color="auto"/>
        <w:left w:val="none" w:sz="0" w:space="0" w:color="auto"/>
        <w:bottom w:val="none" w:sz="0" w:space="0" w:color="auto"/>
        <w:right w:val="none" w:sz="0" w:space="0" w:color="auto"/>
      </w:divBdr>
    </w:div>
    <w:div w:id="180752081">
      <w:marLeft w:val="0"/>
      <w:marRight w:val="0"/>
      <w:marTop w:val="0"/>
      <w:marBottom w:val="0"/>
      <w:divBdr>
        <w:top w:val="none" w:sz="0" w:space="0" w:color="auto"/>
        <w:left w:val="none" w:sz="0" w:space="0" w:color="auto"/>
        <w:bottom w:val="none" w:sz="0" w:space="0" w:color="auto"/>
        <w:right w:val="none" w:sz="0" w:space="0" w:color="auto"/>
      </w:divBdr>
    </w:div>
    <w:div w:id="180752082">
      <w:marLeft w:val="0"/>
      <w:marRight w:val="0"/>
      <w:marTop w:val="0"/>
      <w:marBottom w:val="0"/>
      <w:divBdr>
        <w:top w:val="none" w:sz="0" w:space="0" w:color="auto"/>
        <w:left w:val="none" w:sz="0" w:space="0" w:color="auto"/>
        <w:bottom w:val="none" w:sz="0" w:space="0" w:color="auto"/>
        <w:right w:val="none" w:sz="0" w:space="0" w:color="auto"/>
      </w:divBdr>
    </w:div>
    <w:div w:id="180752084">
      <w:marLeft w:val="0"/>
      <w:marRight w:val="0"/>
      <w:marTop w:val="0"/>
      <w:marBottom w:val="0"/>
      <w:divBdr>
        <w:top w:val="none" w:sz="0" w:space="0" w:color="auto"/>
        <w:left w:val="none" w:sz="0" w:space="0" w:color="auto"/>
        <w:bottom w:val="none" w:sz="0" w:space="0" w:color="auto"/>
        <w:right w:val="none" w:sz="0" w:space="0" w:color="auto"/>
      </w:divBdr>
    </w:div>
    <w:div w:id="180752085">
      <w:marLeft w:val="0"/>
      <w:marRight w:val="0"/>
      <w:marTop w:val="0"/>
      <w:marBottom w:val="0"/>
      <w:divBdr>
        <w:top w:val="none" w:sz="0" w:space="0" w:color="auto"/>
        <w:left w:val="none" w:sz="0" w:space="0" w:color="auto"/>
        <w:bottom w:val="none" w:sz="0" w:space="0" w:color="auto"/>
        <w:right w:val="none" w:sz="0" w:space="0" w:color="auto"/>
      </w:divBdr>
    </w:div>
    <w:div w:id="180752086">
      <w:marLeft w:val="0"/>
      <w:marRight w:val="0"/>
      <w:marTop w:val="0"/>
      <w:marBottom w:val="0"/>
      <w:divBdr>
        <w:top w:val="none" w:sz="0" w:space="0" w:color="auto"/>
        <w:left w:val="none" w:sz="0" w:space="0" w:color="auto"/>
        <w:bottom w:val="none" w:sz="0" w:space="0" w:color="auto"/>
        <w:right w:val="none" w:sz="0" w:space="0" w:color="auto"/>
      </w:divBdr>
    </w:div>
    <w:div w:id="180752087">
      <w:marLeft w:val="0"/>
      <w:marRight w:val="0"/>
      <w:marTop w:val="0"/>
      <w:marBottom w:val="0"/>
      <w:divBdr>
        <w:top w:val="none" w:sz="0" w:space="0" w:color="auto"/>
        <w:left w:val="none" w:sz="0" w:space="0" w:color="auto"/>
        <w:bottom w:val="none" w:sz="0" w:space="0" w:color="auto"/>
        <w:right w:val="none" w:sz="0" w:space="0" w:color="auto"/>
      </w:divBdr>
      <w:divsChild>
        <w:div w:id="180752083">
          <w:marLeft w:val="0"/>
          <w:marRight w:val="0"/>
          <w:marTop w:val="0"/>
          <w:marBottom w:val="0"/>
          <w:divBdr>
            <w:top w:val="none" w:sz="0" w:space="0" w:color="auto"/>
            <w:left w:val="none" w:sz="0" w:space="0" w:color="auto"/>
            <w:bottom w:val="none" w:sz="0" w:space="0" w:color="auto"/>
            <w:right w:val="none" w:sz="0" w:space="0" w:color="auto"/>
          </w:divBdr>
          <w:divsChild>
            <w:div w:id="180752077">
              <w:marLeft w:val="0"/>
              <w:marRight w:val="0"/>
              <w:marTop w:val="0"/>
              <w:marBottom w:val="0"/>
              <w:divBdr>
                <w:top w:val="none" w:sz="0" w:space="0" w:color="auto"/>
                <w:left w:val="none" w:sz="0" w:space="0" w:color="auto"/>
                <w:bottom w:val="none" w:sz="0" w:space="0" w:color="auto"/>
                <w:right w:val="none" w:sz="0" w:space="0" w:color="auto"/>
              </w:divBdr>
              <w:divsChild>
                <w:div w:id="18075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2088">
      <w:marLeft w:val="0"/>
      <w:marRight w:val="0"/>
      <w:marTop w:val="0"/>
      <w:marBottom w:val="0"/>
      <w:divBdr>
        <w:top w:val="none" w:sz="0" w:space="0" w:color="auto"/>
        <w:left w:val="none" w:sz="0" w:space="0" w:color="auto"/>
        <w:bottom w:val="none" w:sz="0" w:space="0" w:color="auto"/>
        <w:right w:val="none" w:sz="0" w:space="0" w:color="auto"/>
      </w:divBdr>
    </w:div>
    <w:div w:id="180752089">
      <w:marLeft w:val="0"/>
      <w:marRight w:val="0"/>
      <w:marTop w:val="0"/>
      <w:marBottom w:val="0"/>
      <w:divBdr>
        <w:top w:val="none" w:sz="0" w:space="0" w:color="auto"/>
        <w:left w:val="none" w:sz="0" w:space="0" w:color="auto"/>
        <w:bottom w:val="none" w:sz="0" w:space="0" w:color="auto"/>
        <w:right w:val="none" w:sz="0" w:space="0" w:color="auto"/>
      </w:divBdr>
      <w:divsChild>
        <w:div w:id="180752090">
          <w:marLeft w:val="0"/>
          <w:marRight w:val="0"/>
          <w:marTop w:val="0"/>
          <w:marBottom w:val="0"/>
          <w:divBdr>
            <w:top w:val="none" w:sz="0" w:space="0" w:color="auto"/>
            <w:left w:val="none" w:sz="0" w:space="0" w:color="auto"/>
            <w:bottom w:val="none" w:sz="0" w:space="0" w:color="auto"/>
            <w:right w:val="none" w:sz="0" w:space="0" w:color="auto"/>
          </w:divBdr>
        </w:div>
      </w:divsChild>
    </w:div>
    <w:div w:id="293371151">
      <w:bodyDiv w:val="1"/>
      <w:marLeft w:val="0"/>
      <w:marRight w:val="0"/>
      <w:marTop w:val="0"/>
      <w:marBottom w:val="0"/>
      <w:divBdr>
        <w:top w:val="none" w:sz="0" w:space="0" w:color="auto"/>
        <w:left w:val="none" w:sz="0" w:space="0" w:color="auto"/>
        <w:bottom w:val="none" w:sz="0" w:space="0" w:color="auto"/>
        <w:right w:val="none" w:sz="0" w:space="0" w:color="auto"/>
      </w:divBdr>
      <w:divsChild>
        <w:div w:id="232857259">
          <w:marLeft w:val="0"/>
          <w:marRight w:val="0"/>
          <w:marTop w:val="0"/>
          <w:marBottom w:val="0"/>
          <w:divBdr>
            <w:top w:val="none" w:sz="0" w:space="0" w:color="auto"/>
            <w:left w:val="none" w:sz="0" w:space="0" w:color="auto"/>
            <w:bottom w:val="none" w:sz="0" w:space="0" w:color="auto"/>
            <w:right w:val="none" w:sz="0" w:space="0" w:color="auto"/>
          </w:divBdr>
          <w:divsChild>
            <w:div w:id="684556190">
              <w:marLeft w:val="0"/>
              <w:marRight w:val="0"/>
              <w:marTop w:val="262"/>
              <w:marBottom w:val="393"/>
              <w:divBdr>
                <w:top w:val="none" w:sz="0" w:space="0" w:color="auto"/>
                <w:left w:val="none" w:sz="0" w:space="0" w:color="auto"/>
                <w:bottom w:val="none" w:sz="0" w:space="0" w:color="auto"/>
                <w:right w:val="none" w:sz="0" w:space="0" w:color="auto"/>
              </w:divBdr>
            </w:div>
          </w:divsChild>
        </w:div>
      </w:divsChild>
    </w:div>
    <w:div w:id="412508194">
      <w:bodyDiv w:val="1"/>
      <w:marLeft w:val="0"/>
      <w:marRight w:val="0"/>
      <w:marTop w:val="0"/>
      <w:marBottom w:val="0"/>
      <w:divBdr>
        <w:top w:val="none" w:sz="0" w:space="0" w:color="auto"/>
        <w:left w:val="none" w:sz="0" w:space="0" w:color="auto"/>
        <w:bottom w:val="none" w:sz="0" w:space="0" w:color="auto"/>
        <w:right w:val="none" w:sz="0" w:space="0" w:color="auto"/>
      </w:divBdr>
    </w:div>
    <w:div w:id="955601451">
      <w:bodyDiv w:val="1"/>
      <w:marLeft w:val="0"/>
      <w:marRight w:val="0"/>
      <w:marTop w:val="0"/>
      <w:marBottom w:val="0"/>
      <w:divBdr>
        <w:top w:val="none" w:sz="0" w:space="0" w:color="auto"/>
        <w:left w:val="none" w:sz="0" w:space="0" w:color="auto"/>
        <w:bottom w:val="none" w:sz="0" w:space="0" w:color="auto"/>
        <w:right w:val="none" w:sz="0" w:space="0" w:color="auto"/>
      </w:divBdr>
    </w:div>
    <w:div w:id="1035034190">
      <w:bodyDiv w:val="1"/>
      <w:marLeft w:val="0"/>
      <w:marRight w:val="0"/>
      <w:marTop w:val="0"/>
      <w:marBottom w:val="0"/>
      <w:divBdr>
        <w:top w:val="none" w:sz="0" w:space="0" w:color="auto"/>
        <w:left w:val="none" w:sz="0" w:space="0" w:color="auto"/>
        <w:bottom w:val="none" w:sz="0" w:space="0" w:color="auto"/>
        <w:right w:val="none" w:sz="0" w:space="0" w:color="auto"/>
      </w:divBdr>
    </w:div>
    <w:div w:id="1177380487">
      <w:bodyDiv w:val="1"/>
      <w:marLeft w:val="0"/>
      <w:marRight w:val="0"/>
      <w:marTop w:val="0"/>
      <w:marBottom w:val="0"/>
      <w:divBdr>
        <w:top w:val="none" w:sz="0" w:space="0" w:color="auto"/>
        <w:left w:val="none" w:sz="0" w:space="0" w:color="auto"/>
        <w:bottom w:val="none" w:sz="0" w:space="0" w:color="auto"/>
        <w:right w:val="none" w:sz="0" w:space="0" w:color="auto"/>
      </w:divBdr>
    </w:div>
    <w:div w:id="1263759467">
      <w:bodyDiv w:val="1"/>
      <w:marLeft w:val="0"/>
      <w:marRight w:val="0"/>
      <w:marTop w:val="0"/>
      <w:marBottom w:val="0"/>
      <w:divBdr>
        <w:top w:val="none" w:sz="0" w:space="0" w:color="auto"/>
        <w:left w:val="none" w:sz="0" w:space="0" w:color="auto"/>
        <w:bottom w:val="none" w:sz="0" w:space="0" w:color="auto"/>
        <w:right w:val="none" w:sz="0" w:space="0" w:color="auto"/>
      </w:divBdr>
    </w:div>
    <w:div w:id="1301227702">
      <w:bodyDiv w:val="1"/>
      <w:marLeft w:val="0"/>
      <w:marRight w:val="0"/>
      <w:marTop w:val="0"/>
      <w:marBottom w:val="0"/>
      <w:divBdr>
        <w:top w:val="none" w:sz="0" w:space="0" w:color="auto"/>
        <w:left w:val="none" w:sz="0" w:space="0" w:color="auto"/>
        <w:bottom w:val="none" w:sz="0" w:space="0" w:color="auto"/>
        <w:right w:val="none" w:sz="0" w:space="0" w:color="auto"/>
      </w:divBdr>
      <w:divsChild>
        <w:div w:id="1229610633">
          <w:marLeft w:val="0"/>
          <w:marRight w:val="0"/>
          <w:marTop w:val="0"/>
          <w:marBottom w:val="0"/>
          <w:divBdr>
            <w:top w:val="none" w:sz="0" w:space="0" w:color="auto"/>
            <w:left w:val="none" w:sz="0" w:space="0" w:color="auto"/>
            <w:bottom w:val="none" w:sz="0" w:space="0" w:color="auto"/>
            <w:right w:val="none" w:sz="0" w:space="0" w:color="auto"/>
          </w:divBdr>
          <w:divsChild>
            <w:div w:id="793329120">
              <w:marLeft w:val="0"/>
              <w:marRight w:val="0"/>
              <w:marTop w:val="262"/>
              <w:marBottom w:val="393"/>
              <w:divBdr>
                <w:top w:val="none" w:sz="0" w:space="0" w:color="auto"/>
                <w:left w:val="none" w:sz="0" w:space="0" w:color="auto"/>
                <w:bottom w:val="none" w:sz="0" w:space="0" w:color="auto"/>
                <w:right w:val="none" w:sz="0" w:space="0" w:color="auto"/>
              </w:divBdr>
            </w:div>
          </w:divsChild>
        </w:div>
      </w:divsChild>
    </w:div>
    <w:div w:id="1495611837">
      <w:bodyDiv w:val="1"/>
      <w:marLeft w:val="0"/>
      <w:marRight w:val="0"/>
      <w:marTop w:val="0"/>
      <w:marBottom w:val="0"/>
      <w:divBdr>
        <w:top w:val="none" w:sz="0" w:space="0" w:color="auto"/>
        <w:left w:val="none" w:sz="0" w:space="0" w:color="auto"/>
        <w:bottom w:val="none" w:sz="0" w:space="0" w:color="auto"/>
        <w:right w:val="none" w:sz="0" w:space="0" w:color="auto"/>
      </w:divBdr>
      <w:divsChild>
        <w:div w:id="1420564701">
          <w:marLeft w:val="0"/>
          <w:marRight w:val="0"/>
          <w:marTop w:val="0"/>
          <w:marBottom w:val="0"/>
          <w:divBdr>
            <w:top w:val="none" w:sz="0" w:space="0" w:color="auto"/>
            <w:left w:val="none" w:sz="0" w:space="0" w:color="auto"/>
            <w:bottom w:val="none" w:sz="0" w:space="0" w:color="auto"/>
            <w:right w:val="none" w:sz="0" w:space="0" w:color="auto"/>
          </w:divBdr>
          <w:divsChild>
            <w:div w:id="1255868335">
              <w:marLeft w:val="0"/>
              <w:marRight w:val="0"/>
              <w:marTop w:val="0"/>
              <w:marBottom w:val="0"/>
              <w:divBdr>
                <w:top w:val="single" w:sz="24" w:space="0" w:color="C31F26"/>
                <w:left w:val="none" w:sz="0" w:space="0" w:color="auto"/>
                <w:bottom w:val="none" w:sz="0" w:space="0" w:color="auto"/>
                <w:right w:val="none" w:sz="0" w:space="0" w:color="auto"/>
              </w:divBdr>
              <w:divsChild>
                <w:div w:id="1349138901">
                  <w:marLeft w:val="0"/>
                  <w:marRight w:val="0"/>
                  <w:marTop w:val="0"/>
                  <w:marBottom w:val="0"/>
                  <w:divBdr>
                    <w:top w:val="none" w:sz="0" w:space="0" w:color="auto"/>
                    <w:left w:val="none" w:sz="0" w:space="0" w:color="auto"/>
                    <w:bottom w:val="none" w:sz="0" w:space="0" w:color="auto"/>
                    <w:right w:val="none" w:sz="0" w:space="0" w:color="auto"/>
                  </w:divBdr>
                  <w:divsChild>
                    <w:div w:id="551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384438">
      <w:bodyDiv w:val="1"/>
      <w:marLeft w:val="0"/>
      <w:marRight w:val="0"/>
      <w:marTop w:val="0"/>
      <w:marBottom w:val="0"/>
      <w:divBdr>
        <w:top w:val="none" w:sz="0" w:space="0" w:color="auto"/>
        <w:left w:val="none" w:sz="0" w:space="0" w:color="auto"/>
        <w:bottom w:val="none" w:sz="0" w:space="0" w:color="auto"/>
        <w:right w:val="none" w:sz="0" w:space="0" w:color="auto"/>
      </w:divBdr>
      <w:divsChild>
        <w:div w:id="1398624160">
          <w:marLeft w:val="0"/>
          <w:marRight w:val="0"/>
          <w:marTop w:val="0"/>
          <w:marBottom w:val="0"/>
          <w:divBdr>
            <w:top w:val="none" w:sz="0" w:space="0" w:color="auto"/>
            <w:left w:val="none" w:sz="0" w:space="0" w:color="auto"/>
            <w:bottom w:val="none" w:sz="0" w:space="0" w:color="auto"/>
            <w:right w:val="none" w:sz="0" w:space="0" w:color="auto"/>
          </w:divBdr>
          <w:divsChild>
            <w:div w:id="6881606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769347033">
      <w:bodyDiv w:val="1"/>
      <w:marLeft w:val="0"/>
      <w:marRight w:val="0"/>
      <w:marTop w:val="0"/>
      <w:marBottom w:val="0"/>
      <w:divBdr>
        <w:top w:val="none" w:sz="0" w:space="0" w:color="auto"/>
        <w:left w:val="none" w:sz="0" w:space="0" w:color="auto"/>
        <w:bottom w:val="none" w:sz="0" w:space="0" w:color="auto"/>
        <w:right w:val="none" w:sz="0" w:space="0" w:color="auto"/>
      </w:divBdr>
    </w:div>
    <w:div w:id="1817145832">
      <w:bodyDiv w:val="1"/>
      <w:marLeft w:val="0"/>
      <w:marRight w:val="0"/>
      <w:marTop w:val="0"/>
      <w:marBottom w:val="0"/>
      <w:divBdr>
        <w:top w:val="none" w:sz="0" w:space="0" w:color="auto"/>
        <w:left w:val="none" w:sz="0" w:space="0" w:color="auto"/>
        <w:bottom w:val="none" w:sz="0" w:space="0" w:color="auto"/>
        <w:right w:val="none" w:sz="0" w:space="0" w:color="auto"/>
      </w:divBdr>
    </w:div>
    <w:div w:id="1866165891">
      <w:bodyDiv w:val="1"/>
      <w:marLeft w:val="0"/>
      <w:marRight w:val="0"/>
      <w:marTop w:val="0"/>
      <w:marBottom w:val="0"/>
      <w:divBdr>
        <w:top w:val="none" w:sz="0" w:space="0" w:color="auto"/>
        <w:left w:val="none" w:sz="0" w:space="0" w:color="auto"/>
        <w:bottom w:val="none" w:sz="0" w:space="0" w:color="auto"/>
        <w:right w:val="none" w:sz="0" w:space="0" w:color="auto"/>
      </w:divBdr>
    </w:div>
    <w:div w:id="1963949798">
      <w:bodyDiv w:val="1"/>
      <w:marLeft w:val="0"/>
      <w:marRight w:val="0"/>
      <w:marTop w:val="0"/>
      <w:marBottom w:val="0"/>
      <w:divBdr>
        <w:top w:val="none" w:sz="0" w:space="0" w:color="auto"/>
        <w:left w:val="none" w:sz="0" w:space="0" w:color="auto"/>
        <w:bottom w:val="none" w:sz="0" w:space="0" w:color="auto"/>
        <w:right w:val="none" w:sz="0" w:space="0" w:color="auto"/>
      </w:divBdr>
      <w:divsChild>
        <w:div w:id="2043749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CC724-C3FF-4903-9E8E-2C14D3CFA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23242</Words>
  <Characters>178814</Characters>
  <Application>Microsoft Office Word</Application>
  <DocSecurity>0</DocSecurity>
  <Lines>1490</Lines>
  <Paragraphs>403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201653</CharactersWithSpaces>
  <SharedDoc>false</SharedDoc>
  <HLinks>
    <vt:vector size="18" baseType="variant">
      <vt:variant>
        <vt:i4>7798840</vt:i4>
      </vt:variant>
      <vt:variant>
        <vt:i4>6</vt:i4>
      </vt:variant>
      <vt:variant>
        <vt:i4>0</vt:i4>
      </vt:variant>
      <vt:variant>
        <vt:i4>5</vt:i4>
      </vt:variant>
      <vt:variant>
        <vt:lpwstr>http://www.____.hr/</vt:lpwstr>
      </vt:variant>
      <vt:variant>
        <vt:lpwstr/>
      </vt:variant>
      <vt:variant>
        <vt:i4>7340139</vt:i4>
      </vt:variant>
      <vt:variant>
        <vt:i4>3</vt:i4>
      </vt:variant>
      <vt:variant>
        <vt:i4>0</vt:i4>
      </vt:variant>
      <vt:variant>
        <vt:i4>5</vt:i4>
      </vt:variant>
      <vt:variant>
        <vt:lpwstr>http://www.rgn.hr/</vt:lpwstr>
      </vt:variant>
      <vt:variant>
        <vt:lpwstr/>
      </vt:variant>
      <vt:variant>
        <vt:i4>7340139</vt:i4>
      </vt:variant>
      <vt:variant>
        <vt:i4>0</vt:i4>
      </vt:variant>
      <vt:variant>
        <vt:i4>0</vt:i4>
      </vt:variant>
      <vt:variant>
        <vt:i4>5</vt:i4>
      </vt:variant>
      <vt:variant>
        <vt:lpwstr>http://www.rgn.hr/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2020-02-10T15:13:00Z</dcterms:created>
  <dcterms:modified xsi:type="dcterms:W3CDTF">2022-02-14T10:43:00Z</dcterms:modified>
</cp:coreProperties>
</file>