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502B6" w14:textId="63659868" w:rsidR="00AE7B83" w:rsidRDefault="00857322" w:rsidP="00E42B53">
      <w:pPr>
        <w:pStyle w:val="Heading2"/>
        <w:numPr>
          <w:ilvl w:val="0"/>
          <w:numId w:val="0"/>
        </w:numPr>
        <w:spacing w:after="120"/>
        <w:ind w:left="567" w:hanging="567"/>
        <w:jc w:val="both"/>
        <w:rPr>
          <w:rFonts w:ascii="Arial" w:hAnsi="Arial" w:cs="Arial"/>
          <w:sz w:val="22"/>
          <w:szCs w:val="22"/>
        </w:rPr>
      </w:pPr>
      <w:bookmarkStart w:id="0" w:name="_Toc495583891"/>
      <w:bookmarkStart w:id="1" w:name="_Toc497393079"/>
      <w:r>
        <w:rPr>
          <w:rFonts w:ascii="Arial" w:hAnsi="Arial" w:cs="Arial"/>
          <w:bCs w:val="0"/>
          <w:spacing w:val="-5"/>
          <w:sz w:val="20"/>
          <w:szCs w:val="20"/>
          <w:lang w:val="en-US" w:eastAsia="zh-CN"/>
        </w:rPr>
        <w:t>PRILOG: 5</w:t>
      </w:r>
      <w:r w:rsidRPr="00857322">
        <w:rPr>
          <w:rFonts w:ascii="Arial" w:hAnsi="Arial" w:cs="Arial"/>
          <w:bCs w:val="0"/>
          <w:spacing w:val="-5"/>
          <w:sz w:val="20"/>
          <w:szCs w:val="20"/>
          <w:lang w:val="en-US" w:eastAsia="zh-CN"/>
        </w:rPr>
        <w:t>.</w:t>
      </w:r>
      <w:r w:rsidRPr="00857322">
        <w:rPr>
          <w:rFonts w:ascii="Arial" w:hAnsi="Arial" w:cs="Arial"/>
          <w:sz w:val="20"/>
          <w:szCs w:val="20"/>
        </w:rPr>
        <w:tab/>
      </w:r>
      <w:r w:rsidR="00716D3D" w:rsidRPr="007E3D24">
        <w:rPr>
          <w:rFonts w:ascii="Arial" w:hAnsi="Arial" w:cs="Arial"/>
          <w:color w:val="FF0000"/>
          <w:sz w:val="22"/>
          <w:szCs w:val="22"/>
        </w:rPr>
        <w:tab/>
      </w:r>
      <w:bookmarkEnd w:id="0"/>
      <w:r w:rsidR="00042030" w:rsidRPr="00857322">
        <w:rPr>
          <w:rFonts w:ascii="Arial" w:hAnsi="Arial" w:cs="Arial"/>
          <w:sz w:val="22"/>
          <w:szCs w:val="22"/>
        </w:rPr>
        <w:t>TEHNIČKA SPECIFIKACIJA</w:t>
      </w:r>
      <w:bookmarkEnd w:id="1"/>
    </w:p>
    <w:p w14:paraId="2EC5F5D5" w14:textId="77777777" w:rsidR="00857322" w:rsidRDefault="00857322" w:rsidP="00857322">
      <w:pPr>
        <w:rPr>
          <w:lang w:val="en-GB" w:eastAsia="x-none"/>
        </w:rPr>
      </w:pPr>
    </w:p>
    <w:p w14:paraId="7B74AD90" w14:textId="77777777" w:rsidR="00857322" w:rsidRPr="006509E0" w:rsidRDefault="00857322" w:rsidP="00AB46DB">
      <w:pPr>
        <w:pStyle w:val="Heading2"/>
        <w:numPr>
          <w:ilvl w:val="0"/>
          <w:numId w:val="0"/>
        </w:numPr>
        <w:spacing w:line="288" w:lineRule="auto"/>
        <w:rPr>
          <w:rFonts w:ascii="Calibri" w:hAnsi="Calibri" w:cstheme="minorHAnsi"/>
        </w:rPr>
      </w:pPr>
      <w:bookmarkStart w:id="2" w:name="_Toc498502007"/>
      <w:r w:rsidRPr="006509E0">
        <w:rPr>
          <w:rFonts w:ascii="Calibri" w:hAnsi="Calibri" w:cstheme="minorHAnsi"/>
        </w:rPr>
        <w:t>GENERALNI PODACI I ODREDBE</w:t>
      </w:r>
      <w:bookmarkEnd w:id="2"/>
    </w:p>
    <w:p w14:paraId="46336E90" w14:textId="77777777" w:rsidR="00857322" w:rsidRPr="006509E0" w:rsidRDefault="00857322" w:rsidP="00857322">
      <w:pPr>
        <w:pStyle w:val="Style2"/>
        <w:spacing w:line="288" w:lineRule="auto"/>
        <w:rPr>
          <w:rFonts w:ascii="Calibri" w:hAnsi="Calibri" w:cstheme="minorHAnsi"/>
          <w:b/>
          <w:bCs/>
        </w:rPr>
      </w:pPr>
    </w:p>
    <w:p w14:paraId="3E2570E4" w14:textId="77777777" w:rsidR="00857322" w:rsidRPr="00F5374B" w:rsidRDefault="00857322" w:rsidP="00F5374B">
      <w:pPr>
        <w:pStyle w:val="Style2"/>
        <w:spacing w:line="288" w:lineRule="auto"/>
        <w:rPr>
          <w:b/>
          <w:bCs/>
          <w:sz w:val="22"/>
          <w:szCs w:val="22"/>
        </w:rPr>
      </w:pPr>
      <w:proofErr w:type="spellStart"/>
      <w:r w:rsidRPr="00F5374B">
        <w:rPr>
          <w:b/>
          <w:bCs/>
          <w:sz w:val="22"/>
          <w:szCs w:val="22"/>
        </w:rPr>
        <w:t>Značenje</w:t>
      </w:r>
      <w:proofErr w:type="spellEnd"/>
      <w:r w:rsidRPr="00F5374B">
        <w:rPr>
          <w:b/>
          <w:bCs/>
          <w:sz w:val="22"/>
          <w:szCs w:val="22"/>
        </w:rPr>
        <w:t xml:space="preserve"> </w:t>
      </w:r>
      <w:proofErr w:type="spellStart"/>
      <w:r w:rsidRPr="00F5374B">
        <w:rPr>
          <w:b/>
          <w:bCs/>
          <w:sz w:val="22"/>
          <w:szCs w:val="22"/>
        </w:rPr>
        <w:t>pojedinih</w:t>
      </w:r>
      <w:proofErr w:type="spellEnd"/>
      <w:r w:rsidRPr="00F5374B">
        <w:rPr>
          <w:b/>
          <w:bCs/>
          <w:sz w:val="22"/>
          <w:szCs w:val="22"/>
        </w:rPr>
        <w:t xml:space="preserve"> </w:t>
      </w:r>
      <w:proofErr w:type="spellStart"/>
      <w:r w:rsidRPr="00F5374B">
        <w:rPr>
          <w:b/>
          <w:bCs/>
          <w:sz w:val="22"/>
          <w:szCs w:val="22"/>
        </w:rPr>
        <w:t>izraza</w:t>
      </w:r>
      <w:proofErr w:type="spellEnd"/>
      <w:r w:rsidRPr="00F5374B">
        <w:rPr>
          <w:b/>
          <w:bCs/>
          <w:sz w:val="22"/>
          <w:szCs w:val="22"/>
        </w:rPr>
        <w:t xml:space="preserve"> </w:t>
      </w:r>
    </w:p>
    <w:p w14:paraId="3D68A7D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 društvo za osiguranje koje bude odabrano u ovom postupku nabave i s kojim Naručitelj sklopi ugovor o osiguranju. </w:t>
      </w:r>
    </w:p>
    <w:p w14:paraId="72FC4BE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Ugovaratelj osiguranja – Naručitelj</w:t>
      </w:r>
    </w:p>
    <w:p w14:paraId="53F8EAD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Osiguranik - osoba čiji je imovinski interes osiguran</w:t>
      </w:r>
    </w:p>
    <w:p w14:paraId="0F55C86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Osigurana svota/ limit pokrića - iznos do kojeg je osiguran imovinski interes</w:t>
      </w:r>
    </w:p>
    <w:p w14:paraId="68F67EF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Premija osiguranja - iznos koji ugovaratelj osiguranja plaća temeljem ugovora o osiguranju. </w:t>
      </w:r>
    </w:p>
    <w:p w14:paraId="5370EE1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Polica osiguranja - isprava o sklopljenom ugovoru o osiguranju</w:t>
      </w:r>
    </w:p>
    <w:p w14:paraId="2E6AE2F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Treća osoba - svaka osoba različita od Naručitelja, pa i osnivač, vlasnik, sestrinska društva i povezana društva, odnosno svaka pravna ili fizička osoba s osobnim identifikacijskim brojem (OIB) različitim od OIB-a Naručitelja.</w:t>
      </w:r>
    </w:p>
    <w:p w14:paraId="5590F15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Svota osiguranja (kod imovinskih osiguranja) - najviši je iznos koji se osiguratelj ugovorom o osiguranju obvezuje isplatiti osiguraniku kada nastane osigurani slučaj – ne računajući dodatne troškove </w:t>
      </w:r>
    </w:p>
    <w:p w14:paraId="3486B25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Agregatni limit pokrića - gornja granica obveze osiguratelja po vrstama osiguranih opasnosti nastalim za vrijeme važenja ugovora o osiguranju / police osiguranja (maksimalno 12 mjeseci)</w:t>
      </w:r>
    </w:p>
    <w:p w14:paraId="2E74FF3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Franšiza – iznos s kojim osiguranik sudjeluje u šteti (integralna ili </w:t>
      </w:r>
      <w:proofErr w:type="spellStart"/>
      <w:r w:rsidRPr="00F5374B">
        <w:rPr>
          <w:rFonts w:ascii="Arial" w:hAnsi="Arial" w:cs="Arial"/>
          <w:sz w:val="22"/>
          <w:szCs w:val="22"/>
        </w:rPr>
        <w:t>odbitna</w:t>
      </w:r>
      <w:proofErr w:type="spellEnd"/>
      <w:r w:rsidRPr="00F5374B">
        <w:rPr>
          <w:rFonts w:ascii="Arial" w:hAnsi="Arial" w:cs="Arial"/>
          <w:sz w:val="22"/>
          <w:szCs w:val="22"/>
        </w:rPr>
        <w:t>).</w:t>
      </w:r>
    </w:p>
    <w:p w14:paraId="596E9BC5" w14:textId="77777777" w:rsidR="00857322" w:rsidRPr="00F5374B" w:rsidRDefault="00857322" w:rsidP="00F5374B">
      <w:pPr>
        <w:spacing w:line="288" w:lineRule="auto"/>
        <w:ind w:left="708"/>
        <w:jc w:val="both"/>
        <w:rPr>
          <w:rFonts w:ascii="Arial" w:hAnsi="Arial" w:cs="Arial"/>
          <w:sz w:val="22"/>
          <w:szCs w:val="22"/>
        </w:rPr>
      </w:pPr>
      <w:r w:rsidRPr="00F5374B">
        <w:rPr>
          <w:rFonts w:ascii="Arial" w:hAnsi="Arial" w:cs="Arial"/>
          <w:sz w:val="22"/>
          <w:szCs w:val="22"/>
        </w:rPr>
        <w:t>Integralna franšiza je iznos s kojim osiguranik sudjeluje u šteti. Ako šteta prijeđe iznos franšize, osiguraniku se isplaćuje šteta u punom iznosu.</w:t>
      </w:r>
    </w:p>
    <w:p w14:paraId="035AAB6A" w14:textId="77777777" w:rsidR="00857322" w:rsidRPr="00F5374B" w:rsidRDefault="00857322" w:rsidP="00F5374B">
      <w:pPr>
        <w:spacing w:line="288" w:lineRule="auto"/>
        <w:ind w:left="708"/>
        <w:jc w:val="both"/>
        <w:rPr>
          <w:rFonts w:ascii="Arial" w:hAnsi="Arial" w:cs="Arial"/>
          <w:sz w:val="22"/>
          <w:szCs w:val="22"/>
        </w:rPr>
      </w:pPr>
      <w:proofErr w:type="spellStart"/>
      <w:r w:rsidRPr="00F5374B">
        <w:rPr>
          <w:rFonts w:ascii="Arial" w:hAnsi="Arial" w:cs="Arial"/>
          <w:sz w:val="22"/>
          <w:szCs w:val="22"/>
        </w:rPr>
        <w:t>Integralana</w:t>
      </w:r>
      <w:proofErr w:type="spellEnd"/>
      <w:r w:rsidRPr="00F5374B">
        <w:rPr>
          <w:rFonts w:ascii="Arial" w:hAnsi="Arial" w:cs="Arial"/>
          <w:sz w:val="22"/>
          <w:szCs w:val="22"/>
        </w:rPr>
        <w:t xml:space="preserve"> vremenska franšiza je vremenski period u kojem se ne obračunava štete prekida rada . Ako šteta prijeđe navedeno trajanje vremenske franšize, osiguraniku se isplaćuje šteta u punom iznosu.</w:t>
      </w:r>
    </w:p>
    <w:p w14:paraId="486EA2A0" w14:textId="77777777" w:rsidR="00857322" w:rsidRPr="00F5374B" w:rsidRDefault="00857322" w:rsidP="00F5374B">
      <w:pPr>
        <w:spacing w:line="288" w:lineRule="auto"/>
        <w:ind w:left="708"/>
        <w:jc w:val="both"/>
        <w:rPr>
          <w:rFonts w:ascii="Arial" w:hAnsi="Arial" w:cs="Arial"/>
          <w:sz w:val="22"/>
          <w:szCs w:val="22"/>
        </w:rPr>
      </w:pPr>
      <w:proofErr w:type="spellStart"/>
      <w:r w:rsidRPr="00F5374B">
        <w:rPr>
          <w:rFonts w:ascii="Arial" w:hAnsi="Arial" w:cs="Arial"/>
          <w:sz w:val="22"/>
          <w:szCs w:val="22"/>
        </w:rPr>
        <w:t>Odbitna</w:t>
      </w:r>
      <w:proofErr w:type="spellEnd"/>
      <w:r w:rsidRPr="00F5374B">
        <w:rPr>
          <w:rFonts w:ascii="Arial" w:hAnsi="Arial" w:cs="Arial"/>
          <w:sz w:val="22"/>
          <w:szCs w:val="22"/>
        </w:rPr>
        <w:t xml:space="preserve"> franšiza - To je iznos s kojim osiguranik sudjeluje u šteti. Ako je iskazana u postotnom iznosu, računa se u odnosu na iznos nastale štete, ukoliko nije drugačije navedeno u ovoj dokumentaciji o nabavi i njenim prilozima.</w:t>
      </w:r>
    </w:p>
    <w:p w14:paraId="5761B8E7" w14:textId="77777777" w:rsidR="00857322" w:rsidRPr="00F5374B" w:rsidRDefault="00857322" w:rsidP="00F5374B">
      <w:pPr>
        <w:spacing w:line="288" w:lineRule="auto"/>
        <w:jc w:val="both"/>
        <w:rPr>
          <w:rFonts w:ascii="Arial" w:hAnsi="Arial" w:cs="Arial"/>
          <w:sz w:val="22"/>
          <w:szCs w:val="22"/>
        </w:rPr>
      </w:pPr>
      <w:proofErr w:type="spellStart"/>
      <w:r w:rsidRPr="00F5374B">
        <w:rPr>
          <w:rFonts w:ascii="Arial" w:hAnsi="Arial" w:cs="Arial"/>
          <w:sz w:val="22"/>
          <w:szCs w:val="22"/>
        </w:rPr>
        <w:t>Samopridržaj</w:t>
      </w:r>
      <w:proofErr w:type="spellEnd"/>
      <w:r w:rsidRPr="00F5374B">
        <w:rPr>
          <w:rFonts w:ascii="Arial" w:hAnsi="Arial" w:cs="Arial"/>
          <w:sz w:val="22"/>
          <w:szCs w:val="22"/>
        </w:rPr>
        <w:t xml:space="preserve"> - udio osiguranika u šteti. Ugovara se u definiranom apsolutnom iznosu (valuti) a u slučaju definiranog postotka isti se obračunava od iznosa štete (%).</w:t>
      </w:r>
    </w:p>
    <w:p w14:paraId="5AFF5B85" w14:textId="77777777" w:rsidR="00857322" w:rsidRPr="00F5374B" w:rsidRDefault="00857322" w:rsidP="00F5374B">
      <w:pPr>
        <w:tabs>
          <w:tab w:val="left" w:pos="851"/>
          <w:tab w:val="left" w:pos="993"/>
          <w:tab w:val="decimal" w:pos="7371"/>
        </w:tabs>
        <w:spacing w:line="288" w:lineRule="auto"/>
        <w:jc w:val="both"/>
        <w:rPr>
          <w:rFonts w:ascii="Arial" w:hAnsi="Arial" w:cs="Arial"/>
          <w:sz w:val="22"/>
          <w:szCs w:val="22"/>
        </w:rPr>
      </w:pPr>
      <w:r w:rsidRPr="00F5374B">
        <w:rPr>
          <w:rFonts w:ascii="Arial" w:hAnsi="Arial" w:cs="Arial"/>
          <w:sz w:val="22"/>
          <w:szCs w:val="22"/>
        </w:rPr>
        <w:t xml:space="preserve">Pro rata </w:t>
      </w:r>
      <w:proofErr w:type="spellStart"/>
      <w:r w:rsidRPr="00F5374B">
        <w:rPr>
          <w:rFonts w:ascii="Arial" w:hAnsi="Arial" w:cs="Arial"/>
          <w:sz w:val="22"/>
          <w:szCs w:val="22"/>
        </w:rPr>
        <w:t>temporis</w:t>
      </w:r>
      <w:proofErr w:type="spellEnd"/>
      <w:r w:rsidRPr="00F5374B">
        <w:rPr>
          <w:rFonts w:ascii="Arial" w:hAnsi="Arial" w:cs="Arial"/>
          <w:sz w:val="22"/>
          <w:szCs w:val="22"/>
        </w:rPr>
        <w:t xml:space="preserve"> - princip izračuna premije za razdoblje kraće od godine dana. Izračun premije: Ukupan iznos premije / 365 = dnevni iznos. Dnevni iznos premije * broj dana trajanja osiguranja.</w:t>
      </w:r>
    </w:p>
    <w:p w14:paraId="1166E2D9" w14:textId="77777777" w:rsidR="00857322" w:rsidRPr="00F5374B" w:rsidRDefault="00857322" w:rsidP="00F5374B">
      <w:pPr>
        <w:tabs>
          <w:tab w:val="left" w:pos="851"/>
          <w:tab w:val="left" w:pos="993"/>
          <w:tab w:val="decimal" w:pos="7371"/>
        </w:tabs>
        <w:spacing w:line="288" w:lineRule="auto"/>
        <w:jc w:val="both"/>
        <w:rPr>
          <w:rFonts w:ascii="Arial" w:hAnsi="Arial" w:cs="Arial"/>
          <w:b/>
          <w:sz w:val="22"/>
          <w:szCs w:val="22"/>
          <w:u w:val="single"/>
        </w:rPr>
      </w:pPr>
    </w:p>
    <w:p w14:paraId="33195708" w14:textId="77777777" w:rsidR="00857322" w:rsidRPr="00F5374B" w:rsidRDefault="00857322" w:rsidP="00F5374B">
      <w:pPr>
        <w:autoSpaceDE w:val="0"/>
        <w:autoSpaceDN w:val="0"/>
        <w:adjustRightInd w:val="0"/>
        <w:spacing w:line="288" w:lineRule="auto"/>
        <w:jc w:val="both"/>
        <w:rPr>
          <w:rFonts w:ascii="Arial" w:eastAsiaTheme="minorHAnsi" w:hAnsi="Arial" w:cs="Arial"/>
          <w:color w:val="000000"/>
          <w:sz w:val="22"/>
          <w:szCs w:val="22"/>
        </w:rPr>
      </w:pPr>
      <w:r w:rsidRPr="00F5374B">
        <w:rPr>
          <w:rFonts w:ascii="Arial" w:eastAsiaTheme="minorHAnsi" w:hAnsi="Arial" w:cs="Arial"/>
          <w:color w:val="000000"/>
          <w:sz w:val="22"/>
          <w:szCs w:val="22"/>
        </w:rPr>
        <w:t xml:space="preserve">Odredbe koje se odnose na predmet nabave u cjelini: </w:t>
      </w:r>
    </w:p>
    <w:p w14:paraId="6E2C8A39" w14:textId="77777777" w:rsidR="00857322" w:rsidRPr="00F5374B" w:rsidRDefault="00857322" w:rsidP="00F5374B">
      <w:pPr>
        <w:pStyle w:val="ListParagraph"/>
        <w:numPr>
          <w:ilvl w:val="0"/>
          <w:numId w:val="54"/>
        </w:numPr>
        <w:autoSpaceDE w:val="0"/>
        <w:autoSpaceDN w:val="0"/>
        <w:adjustRightInd w:val="0"/>
        <w:spacing w:line="288" w:lineRule="auto"/>
        <w:contextualSpacing/>
        <w:jc w:val="both"/>
        <w:rPr>
          <w:rFonts w:ascii="Arial" w:hAnsi="Arial" w:cs="Arial"/>
        </w:rPr>
      </w:pPr>
      <w:r w:rsidRPr="00F5374B">
        <w:rPr>
          <w:rFonts w:ascii="Arial" w:hAnsi="Arial" w:cs="Arial"/>
        </w:rPr>
        <w:t>Prilikom realizacije ugovora o osiguranju, uz uvjete definirane ovom Dokumentacijom primjenjivat će se Opći, Posebni i Dopunski uvjeti osiguranja priloženi ponudi osiguranja, bez naknadnih korekcija pokrića, odnosno isključenje, koja bi išla na štetu Naručitelju. Neće se primjenjivati odredbe općih, posebnih i dopunskih uvjeta osiguratelja ukoliko su iste odredbama ove Dokumentacije opisane drugačije i u korist Naručitelja.  Ukoliko su bilo koje odredbe Općih, Posebnih i Dopunskih uvjeta osiguravatelja povoljnije od onih navedenih u ovoj Dokumentaciji, primjenjuju se one povoljnije za Naručitelja.</w:t>
      </w:r>
    </w:p>
    <w:p w14:paraId="3DBF8F03" w14:textId="77777777" w:rsidR="00857322" w:rsidRPr="00F5374B" w:rsidRDefault="00857322" w:rsidP="00F5374B">
      <w:pPr>
        <w:pStyle w:val="ListParagraph"/>
        <w:numPr>
          <w:ilvl w:val="0"/>
          <w:numId w:val="54"/>
        </w:numPr>
        <w:autoSpaceDE w:val="0"/>
        <w:autoSpaceDN w:val="0"/>
        <w:adjustRightInd w:val="0"/>
        <w:spacing w:line="288" w:lineRule="auto"/>
        <w:contextualSpacing/>
        <w:jc w:val="both"/>
        <w:rPr>
          <w:rFonts w:ascii="Arial" w:eastAsiaTheme="minorHAnsi" w:hAnsi="Arial" w:cs="Arial"/>
          <w:color w:val="000000"/>
        </w:rPr>
      </w:pPr>
      <w:proofErr w:type="spellStart"/>
      <w:r w:rsidRPr="00F5374B">
        <w:rPr>
          <w:rFonts w:ascii="Arial" w:hAnsi="Arial" w:cs="Arial"/>
        </w:rPr>
        <w:lastRenderedPageBreak/>
        <w:t>Osigurateljno</w:t>
      </w:r>
      <w:proofErr w:type="spellEnd"/>
      <w:r w:rsidRPr="00F5374B">
        <w:rPr>
          <w:rFonts w:ascii="Arial" w:hAnsi="Arial" w:cs="Arial"/>
        </w:rPr>
        <w:t xml:space="preserve"> pokriće i obveza osiguratelja počinje od dana ugovorenog kao dan početka osiguranja, neovisno o danu kada je izvršena uplate premije osiguranja.</w:t>
      </w:r>
    </w:p>
    <w:p w14:paraId="78DE4BEA" w14:textId="77777777" w:rsidR="00857322" w:rsidRPr="00F5374B" w:rsidRDefault="00857322" w:rsidP="00F5374B">
      <w:pPr>
        <w:pStyle w:val="ListParagraph"/>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 xml:space="preserve">Franšize, </w:t>
      </w:r>
      <w:proofErr w:type="spellStart"/>
      <w:r w:rsidRPr="00F5374B">
        <w:rPr>
          <w:rFonts w:ascii="Arial" w:eastAsiaTheme="minorHAnsi" w:hAnsi="Arial" w:cs="Arial"/>
          <w:color w:val="000000"/>
        </w:rPr>
        <w:t>karence</w:t>
      </w:r>
      <w:proofErr w:type="spellEnd"/>
      <w:r w:rsidRPr="00F5374B">
        <w:rPr>
          <w:rFonts w:ascii="Arial" w:eastAsiaTheme="minorHAnsi" w:hAnsi="Arial" w:cs="Arial"/>
          <w:color w:val="000000"/>
        </w:rPr>
        <w:t xml:space="preserve">, </w:t>
      </w:r>
      <w:proofErr w:type="spellStart"/>
      <w:r w:rsidRPr="00F5374B">
        <w:rPr>
          <w:rFonts w:ascii="Arial" w:eastAsiaTheme="minorHAnsi" w:hAnsi="Arial" w:cs="Arial"/>
          <w:color w:val="000000"/>
        </w:rPr>
        <w:t>samopridržaji</w:t>
      </w:r>
      <w:proofErr w:type="spellEnd"/>
      <w:r w:rsidRPr="00F5374B">
        <w:rPr>
          <w:rFonts w:ascii="Arial" w:eastAsiaTheme="minorHAnsi" w:hAnsi="Arial" w:cs="Arial"/>
          <w:color w:val="000000"/>
        </w:rPr>
        <w:t xml:space="preserve"> ili </w:t>
      </w:r>
      <w:proofErr w:type="spellStart"/>
      <w:r w:rsidRPr="00F5374B">
        <w:rPr>
          <w:rFonts w:ascii="Arial" w:eastAsiaTheme="minorHAnsi" w:hAnsi="Arial" w:cs="Arial"/>
          <w:color w:val="000000"/>
        </w:rPr>
        <w:t>podlimiti</w:t>
      </w:r>
      <w:proofErr w:type="spellEnd"/>
      <w:r w:rsidRPr="00F5374B">
        <w:rPr>
          <w:rFonts w:ascii="Arial" w:eastAsiaTheme="minorHAnsi" w:hAnsi="Arial" w:cs="Arial"/>
          <w:color w:val="000000"/>
        </w:rPr>
        <w:t xml:space="preserve"> pokrića se ne primjenjuju niti kod jedne vrste osiguranja, osim i isključivo kod onih koje je Naručitelj sam propisao u ovoj Dokumentaciji i njenim prilozima.</w:t>
      </w:r>
    </w:p>
    <w:p w14:paraId="03134A72" w14:textId="77777777" w:rsidR="00857322" w:rsidRPr="00F5374B" w:rsidRDefault="00857322" w:rsidP="00F5374B">
      <w:pPr>
        <w:pStyle w:val="ListParagraph"/>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Osiguratelju nije dopušteno isplatu naknade štete uvjetovati plaćanjem premije mimo dinamike plaćanja i zakonskih rokova, stoga se isključuje mogućnost  umanjenja osigurnine po osnovi nepodmirene premije te se tome suprotne odredbe predmetnih uvjeta osiguranja ne primjenjuju.</w:t>
      </w:r>
    </w:p>
    <w:p w14:paraId="161BA366" w14:textId="77777777" w:rsidR="00857322" w:rsidRPr="00F5374B" w:rsidRDefault="00857322" w:rsidP="00F5374B">
      <w:pPr>
        <w:pStyle w:val="ListParagraph"/>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Osiguratelj se obvezuje pisano izvijestiti osiguranika/posrednika u osiguranju o ishodu svakog podnesenog odštetnog zahtjeva. Obavijest treba sadržavati podatak o broju štete, iznosu odštete, datumu isplate štete, mjestu štete, predmetu štete, osnovi po kojoj je šteta isplaćena, mogućem otklonu štete i razlogu otklona štete. Uz obavijest osiguratelj mora obavezno dostaviti i kompletan obračun osigurnine.</w:t>
      </w:r>
    </w:p>
    <w:p w14:paraId="3D584B6F" w14:textId="77777777" w:rsidR="00857322" w:rsidRPr="00F5374B" w:rsidRDefault="00857322" w:rsidP="00F5374B">
      <w:pPr>
        <w:pStyle w:val="ListParagraph"/>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 xml:space="preserve">Ukoliko se popravak vrši u vlastitoj režiji Osiguratelj će prihvatiti postojeće cijene sata rada Naručitelja u vlastitoj režiji, kao i sve zavisne troškove koji nastanu u svrhu popravka oštećenog predmeta osiguranja uključujući i troškove prijevoza, troškove utrošenog materijala i energenata i sl. </w:t>
      </w:r>
    </w:p>
    <w:p w14:paraId="7F52C7D3" w14:textId="77777777" w:rsidR="00857322" w:rsidRPr="00F5374B" w:rsidRDefault="00857322" w:rsidP="00F5374B">
      <w:pPr>
        <w:pStyle w:val="ListParagraph"/>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 xml:space="preserve">U slučaju povrata neiskorištene premije po određenoj polici osiguranja iz bilo kojeg uzroka isti se računa od ukupno ugovorene premije (bruto premije) po sistemu pro rata </w:t>
      </w:r>
      <w:proofErr w:type="spellStart"/>
      <w:r w:rsidRPr="00F5374B">
        <w:rPr>
          <w:rFonts w:ascii="Arial" w:eastAsiaTheme="minorHAnsi" w:hAnsi="Arial" w:cs="Arial"/>
          <w:color w:val="000000"/>
        </w:rPr>
        <w:t>temporis</w:t>
      </w:r>
      <w:proofErr w:type="spellEnd"/>
      <w:r w:rsidRPr="00F5374B">
        <w:rPr>
          <w:rFonts w:ascii="Arial" w:eastAsiaTheme="minorHAnsi" w:hAnsi="Arial" w:cs="Arial"/>
          <w:color w:val="000000"/>
        </w:rPr>
        <w:t xml:space="preserve">. Osiguratelju nije dopušteno umanjiti neiskorišteni dio premije po bilo kojem osnovu. </w:t>
      </w:r>
    </w:p>
    <w:p w14:paraId="25C8D613" w14:textId="77777777" w:rsidR="00857322" w:rsidRPr="00F5374B" w:rsidRDefault="00857322" w:rsidP="00F5374B">
      <w:pPr>
        <w:pStyle w:val="ListParagraph"/>
        <w:numPr>
          <w:ilvl w:val="0"/>
          <w:numId w:val="54"/>
        </w:numPr>
        <w:autoSpaceDE w:val="0"/>
        <w:autoSpaceDN w:val="0"/>
        <w:adjustRightInd w:val="0"/>
        <w:spacing w:line="288" w:lineRule="auto"/>
        <w:contextualSpacing/>
        <w:jc w:val="both"/>
        <w:rPr>
          <w:rFonts w:ascii="Arial" w:eastAsiaTheme="minorHAnsi" w:hAnsi="Arial" w:cs="Arial"/>
          <w:color w:val="000000"/>
        </w:rPr>
      </w:pPr>
      <w:r w:rsidRPr="00F5374B">
        <w:rPr>
          <w:rFonts w:ascii="Arial" w:eastAsiaTheme="minorHAnsi" w:hAnsi="Arial" w:cs="Arial"/>
          <w:color w:val="000000"/>
        </w:rPr>
        <w:t xml:space="preserve">Uslijed promjene uvjeta i/ili cjenika osiguranja od strane Osiguratelja tijekom trajanja ugovora, prilikom obnova godišnjih polica osiguranja, isključivo u slučaju da su isti povoljniji za Naručitelja - u odnosu na uvjete prijavljene nadležnom tijelu (HANFA) i/ili na uvjete propisane ovom tehničkom specifikacijom, imaju se primijeniti uvjeti i/ili cjenici koji su povoljniji za Naručitelja. U slučaju potrebe Naručitelja, a nakon isteka trajanja ugovorenih polica osiguranja, ponuditelj se obvezuje na zahtjev Naručitelja produživati sve police osiguranja po sistemu pro rata </w:t>
      </w:r>
      <w:proofErr w:type="spellStart"/>
      <w:r w:rsidRPr="00F5374B">
        <w:rPr>
          <w:rFonts w:ascii="Arial" w:eastAsiaTheme="minorHAnsi" w:hAnsi="Arial" w:cs="Arial"/>
          <w:color w:val="000000"/>
        </w:rPr>
        <w:t>temporis</w:t>
      </w:r>
      <w:proofErr w:type="spellEnd"/>
      <w:r w:rsidRPr="00F5374B">
        <w:rPr>
          <w:rFonts w:ascii="Arial" w:eastAsiaTheme="minorHAnsi" w:hAnsi="Arial" w:cs="Arial"/>
          <w:color w:val="000000"/>
        </w:rPr>
        <w:t xml:space="preserve">. </w:t>
      </w:r>
    </w:p>
    <w:p w14:paraId="24C96A73" w14:textId="77777777" w:rsidR="00857322" w:rsidRPr="00F5374B" w:rsidRDefault="00857322" w:rsidP="00F5374B">
      <w:pPr>
        <w:tabs>
          <w:tab w:val="left" w:pos="851"/>
          <w:tab w:val="left" w:pos="993"/>
          <w:tab w:val="decimal" w:pos="7371"/>
        </w:tabs>
        <w:spacing w:line="288" w:lineRule="auto"/>
        <w:jc w:val="both"/>
        <w:rPr>
          <w:rFonts w:ascii="Arial" w:eastAsiaTheme="minorHAnsi" w:hAnsi="Arial" w:cs="Arial"/>
          <w:color w:val="000000"/>
          <w:sz w:val="22"/>
          <w:szCs w:val="22"/>
        </w:rPr>
      </w:pPr>
    </w:p>
    <w:p w14:paraId="5E05858F" w14:textId="77777777" w:rsidR="00857322" w:rsidRPr="00F5374B" w:rsidRDefault="00857322" w:rsidP="00F5374B">
      <w:pPr>
        <w:tabs>
          <w:tab w:val="left" w:pos="851"/>
          <w:tab w:val="left" w:pos="993"/>
          <w:tab w:val="decimal" w:pos="7371"/>
        </w:tabs>
        <w:spacing w:line="288" w:lineRule="auto"/>
        <w:jc w:val="both"/>
        <w:rPr>
          <w:rFonts w:ascii="Arial" w:hAnsi="Arial" w:cs="Arial"/>
          <w:sz w:val="22"/>
          <w:szCs w:val="22"/>
        </w:rPr>
      </w:pPr>
      <w:r w:rsidRPr="00F5374B">
        <w:rPr>
          <w:rFonts w:ascii="Arial" w:hAnsi="Arial" w:cs="Arial"/>
          <w:sz w:val="22"/>
          <w:szCs w:val="22"/>
        </w:rPr>
        <w:t>Potpisom police ugovaratelj osiguranja/osiguranik ne daje suglasnost za korištenje/prikupljanje, spremanje, snimanje, organiziranje, uvid i prijenos osobnih podataka za potrebe marketinških aktivnosti osiguratelja i s njim povezanih društava.</w:t>
      </w:r>
    </w:p>
    <w:p w14:paraId="14E1993E" w14:textId="77777777" w:rsidR="00857322" w:rsidRPr="00F5374B" w:rsidRDefault="00857322" w:rsidP="00F5374B">
      <w:pPr>
        <w:tabs>
          <w:tab w:val="left" w:pos="851"/>
          <w:tab w:val="left" w:pos="993"/>
          <w:tab w:val="decimal" w:pos="7371"/>
        </w:tabs>
        <w:spacing w:line="288" w:lineRule="auto"/>
        <w:jc w:val="both"/>
        <w:rPr>
          <w:rFonts w:ascii="Arial" w:hAnsi="Arial" w:cs="Arial"/>
          <w:b/>
          <w:sz w:val="22"/>
          <w:szCs w:val="22"/>
          <w:u w:val="single"/>
        </w:rPr>
      </w:pPr>
    </w:p>
    <w:p w14:paraId="2DC08E48" w14:textId="77777777" w:rsidR="00857322" w:rsidRPr="00F5374B" w:rsidRDefault="00857322" w:rsidP="00F5374B">
      <w:pPr>
        <w:spacing w:after="200" w:line="288" w:lineRule="auto"/>
        <w:jc w:val="both"/>
        <w:rPr>
          <w:rFonts w:ascii="Arial" w:hAnsi="Arial" w:cs="Arial"/>
          <w:b/>
          <w:i/>
          <w:sz w:val="22"/>
          <w:szCs w:val="22"/>
          <w:u w:val="double"/>
        </w:rPr>
      </w:pPr>
      <w:r w:rsidRPr="00F5374B">
        <w:rPr>
          <w:rFonts w:ascii="Arial" w:hAnsi="Arial" w:cs="Arial"/>
          <w:b/>
          <w:i/>
          <w:sz w:val="22"/>
          <w:szCs w:val="22"/>
          <w:u w:val="double"/>
        </w:rPr>
        <w:br w:type="page"/>
      </w:r>
    </w:p>
    <w:p w14:paraId="4F1F20D2" w14:textId="77777777" w:rsidR="00857322" w:rsidRPr="00616F23" w:rsidRDefault="00857322" w:rsidP="00AB46DB">
      <w:pPr>
        <w:pStyle w:val="Heading2"/>
        <w:numPr>
          <w:ilvl w:val="0"/>
          <w:numId w:val="0"/>
        </w:numPr>
        <w:spacing w:line="288" w:lineRule="auto"/>
        <w:ind w:left="567" w:hanging="567"/>
        <w:jc w:val="both"/>
        <w:rPr>
          <w:rFonts w:ascii="Arial" w:hAnsi="Arial" w:cs="Arial"/>
          <w:sz w:val="22"/>
          <w:szCs w:val="22"/>
          <w:lang w:val="hr-HR"/>
        </w:rPr>
      </w:pPr>
      <w:bookmarkStart w:id="3" w:name="_Toc498502008"/>
      <w:r w:rsidRPr="00616F23">
        <w:rPr>
          <w:rFonts w:ascii="Arial" w:hAnsi="Arial" w:cs="Arial"/>
          <w:sz w:val="22"/>
          <w:szCs w:val="22"/>
          <w:lang w:val="hr-HR"/>
        </w:rPr>
        <w:lastRenderedPageBreak/>
        <w:t>SKUPINA I: OSIGURANJE  IMOVINE</w:t>
      </w:r>
      <w:bookmarkEnd w:id="3"/>
      <w:r w:rsidRPr="00616F23">
        <w:rPr>
          <w:rFonts w:ascii="Arial" w:hAnsi="Arial" w:cs="Arial"/>
          <w:sz w:val="22"/>
          <w:szCs w:val="22"/>
          <w:lang w:val="hr-HR"/>
        </w:rPr>
        <w:t xml:space="preserve"> </w:t>
      </w:r>
    </w:p>
    <w:p w14:paraId="783AE8C2" w14:textId="77777777" w:rsidR="00857322" w:rsidRPr="00F5374B" w:rsidRDefault="00857322" w:rsidP="00F5374B">
      <w:pPr>
        <w:autoSpaceDE w:val="0"/>
        <w:autoSpaceDN w:val="0"/>
        <w:spacing w:line="288" w:lineRule="auto"/>
        <w:jc w:val="both"/>
        <w:rPr>
          <w:rFonts w:ascii="Arial" w:hAnsi="Arial" w:cs="Arial"/>
          <w:sz w:val="22"/>
          <w:szCs w:val="22"/>
        </w:rPr>
      </w:pPr>
      <w:bookmarkStart w:id="4" w:name="_Toc146881981"/>
      <w:bookmarkStart w:id="5" w:name="_Toc152383658"/>
      <w:bookmarkStart w:id="6" w:name="_Toc187025296"/>
    </w:p>
    <w:p w14:paraId="07005DD4" w14:textId="77777777" w:rsidR="00857322" w:rsidRPr="00616F23" w:rsidRDefault="00857322" w:rsidP="00F5374B">
      <w:pPr>
        <w:pStyle w:val="NormalWeb"/>
        <w:tabs>
          <w:tab w:val="left" w:pos="540"/>
          <w:tab w:val="left" w:pos="3600"/>
          <w:tab w:val="right" w:leader="underscore" w:pos="6804"/>
        </w:tabs>
        <w:spacing w:before="0" w:beforeAutospacing="0" w:after="0" w:afterAutospacing="0" w:line="288" w:lineRule="auto"/>
        <w:jc w:val="both"/>
        <w:rPr>
          <w:rFonts w:ascii="Arial" w:hAnsi="Arial" w:cs="Arial"/>
          <w:sz w:val="22"/>
          <w:szCs w:val="22"/>
          <w:lang w:val="hr-HR"/>
        </w:rPr>
      </w:pPr>
      <w:r w:rsidRPr="00616F23">
        <w:rPr>
          <w:rFonts w:ascii="Arial" w:hAnsi="Arial" w:cs="Arial"/>
          <w:sz w:val="22"/>
          <w:szCs w:val="22"/>
          <w:lang w:val="hr-HR"/>
        </w:rPr>
        <w:t>Osiguranje pokriva uništenje, oštećenje ili nestanak osiguranih stvari zbog iznenadnih i nepredvidivih te od volje osiguranika neovisnih događaja.</w:t>
      </w:r>
    </w:p>
    <w:p w14:paraId="341C5187" w14:textId="77777777" w:rsidR="00857322" w:rsidRPr="00F5374B" w:rsidRDefault="00857322" w:rsidP="00F5374B">
      <w:pPr>
        <w:pStyle w:val="NormalWeb"/>
        <w:tabs>
          <w:tab w:val="left" w:pos="540"/>
          <w:tab w:val="left" w:pos="3600"/>
          <w:tab w:val="right" w:leader="underscore" w:pos="6804"/>
        </w:tabs>
        <w:spacing w:before="0" w:beforeAutospacing="0" w:after="120" w:afterAutospacing="0" w:line="288" w:lineRule="auto"/>
        <w:jc w:val="both"/>
        <w:rPr>
          <w:rFonts w:ascii="Arial" w:hAnsi="Arial" w:cs="Arial"/>
          <w:bCs/>
          <w:sz w:val="22"/>
          <w:szCs w:val="22"/>
        </w:rPr>
      </w:pPr>
      <w:r w:rsidRPr="00F31C2C">
        <w:rPr>
          <w:rFonts w:ascii="Arial" w:hAnsi="Arial" w:cs="Arial"/>
          <w:bCs/>
          <w:sz w:val="22"/>
          <w:szCs w:val="22"/>
          <w:lang w:val="hr-HR"/>
        </w:rPr>
        <w:t xml:space="preserve">U Troškovniku je prikazana sintetika dugotrajne imovine, generirana temeljem analitike dugotrajne imovine, te osiguratelj  ima sve potrebne informacije za procjenu rizika i nije doveden u zabludu. Ulazni podaci o vrijednostima predmeta osiguranja po lokaciji služe za okvirnu kalkulaciju i procjenu rizika i ne predstavljaju </w:t>
      </w:r>
      <w:proofErr w:type="spellStart"/>
      <w:r w:rsidRPr="00F31C2C">
        <w:rPr>
          <w:rFonts w:ascii="Arial" w:hAnsi="Arial" w:cs="Arial"/>
          <w:bCs/>
          <w:sz w:val="22"/>
          <w:szCs w:val="22"/>
          <w:lang w:val="hr-HR"/>
        </w:rPr>
        <w:t>max</w:t>
      </w:r>
      <w:proofErr w:type="spellEnd"/>
      <w:r w:rsidRPr="00F31C2C">
        <w:rPr>
          <w:rFonts w:ascii="Arial" w:hAnsi="Arial" w:cs="Arial"/>
          <w:bCs/>
          <w:sz w:val="22"/>
          <w:szCs w:val="22"/>
          <w:lang w:val="hr-HR"/>
        </w:rPr>
        <w:t xml:space="preserve">. obvezu osiguratelja po štetnom događaju. </w:t>
      </w:r>
      <w:proofErr w:type="spellStart"/>
      <w:r w:rsidRPr="00F5374B">
        <w:rPr>
          <w:rFonts w:ascii="Arial" w:hAnsi="Arial" w:cs="Arial"/>
          <w:bCs/>
          <w:sz w:val="22"/>
          <w:szCs w:val="22"/>
        </w:rPr>
        <w:t>Maksimalna</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obveza</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osiguratelja</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definirana</w:t>
      </w:r>
      <w:proofErr w:type="spellEnd"/>
      <w:r w:rsidRPr="00F5374B">
        <w:rPr>
          <w:rFonts w:ascii="Arial" w:hAnsi="Arial" w:cs="Arial"/>
          <w:bCs/>
          <w:sz w:val="22"/>
          <w:szCs w:val="22"/>
        </w:rPr>
        <w:t xml:space="preserve"> je </w:t>
      </w:r>
      <w:proofErr w:type="spellStart"/>
      <w:r w:rsidRPr="00F5374B">
        <w:rPr>
          <w:rFonts w:ascii="Arial" w:hAnsi="Arial" w:cs="Arial"/>
          <w:bCs/>
          <w:sz w:val="22"/>
          <w:szCs w:val="22"/>
        </w:rPr>
        <w:t>limitom</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određenim</w:t>
      </w:r>
      <w:proofErr w:type="spellEnd"/>
      <w:r w:rsidRPr="00F5374B">
        <w:rPr>
          <w:rFonts w:ascii="Arial" w:hAnsi="Arial" w:cs="Arial"/>
          <w:bCs/>
          <w:sz w:val="22"/>
          <w:szCs w:val="22"/>
        </w:rPr>
        <w:t xml:space="preserve"> </w:t>
      </w:r>
      <w:proofErr w:type="spellStart"/>
      <w:r w:rsidRPr="00F5374B">
        <w:rPr>
          <w:rFonts w:ascii="Arial" w:hAnsi="Arial" w:cs="Arial"/>
          <w:bCs/>
          <w:sz w:val="22"/>
          <w:szCs w:val="22"/>
        </w:rPr>
        <w:t>troškovnikom</w:t>
      </w:r>
      <w:proofErr w:type="spellEnd"/>
      <w:r w:rsidRPr="00F5374B">
        <w:rPr>
          <w:rFonts w:ascii="Arial" w:hAnsi="Arial" w:cs="Arial"/>
          <w:bCs/>
          <w:sz w:val="22"/>
          <w:szCs w:val="22"/>
        </w:rPr>
        <w:t>.</w:t>
      </w:r>
    </w:p>
    <w:p w14:paraId="3D7074C5"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7" w:name="_Toc498502009"/>
      <w:r w:rsidRPr="00F5374B">
        <w:rPr>
          <w:rFonts w:ascii="Arial" w:hAnsi="Arial" w:cs="Arial"/>
          <w:sz w:val="22"/>
          <w:szCs w:val="22"/>
        </w:rPr>
        <w:t>Požar</w:t>
      </w:r>
      <w:bookmarkEnd w:id="7"/>
    </w:p>
    <w:p w14:paraId="1E3C836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Požarom se smatra vatra nastala izvan određenog vatrišta ili vatra koja je ovo mjesto napustila i sposobna je dalje širiti se svojom vlastitom snagom, samozapaljenjem, bez obzira je li nastala djelovanjem čovjeka ili ne. U osiguranje je uključena i šteta nastala djelovanjem dima nastalog požarom. </w:t>
      </w:r>
    </w:p>
    <w:p w14:paraId="1289FE75"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8" w:name="_Toc498502010"/>
      <w:r w:rsidRPr="00F5374B">
        <w:rPr>
          <w:rFonts w:ascii="Arial" w:hAnsi="Arial" w:cs="Arial"/>
          <w:sz w:val="22"/>
          <w:szCs w:val="22"/>
        </w:rPr>
        <w:t>Udar groma</w:t>
      </w:r>
      <w:bookmarkEnd w:id="8"/>
    </w:p>
    <w:p w14:paraId="52F3818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od udara groma obuhvaća štete koje na osiguranim stvarima prouzroči grom djelovanjem snage ili topline, kao i štete od udara predmeta srušenih gromom.</w:t>
      </w:r>
    </w:p>
    <w:p w14:paraId="62BD0CA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na kablovima, žici i optičkoj mreži uslijed udara groma smatraju se također predmetom osiguranja ukoliko su nastala oštećenja takve prirode da predmeti osiguranja ne zadovoljavaju tehničke uvjete  u smislu pozitivnih propisa i pravila struke.</w:t>
      </w:r>
    </w:p>
    <w:p w14:paraId="099A6E9C"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9" w:name="_Toc498502011"/>
      <w:r w:rsidRPr="00F5374B">
        <w:rPr>
          <w:rFonts w:ascii="Arial" w:hAnsi="Arial" w:cs="Arial"/>
          <w:sz w:val="22"/>
          <w:szCs w:val="22"/>
        </w:rPr>
        <w:t>Indirektni udar groma</w:t>
      </w:r>
      <w:bookmarkEnd w:id="9"/>
      <w:r w:rsidRPr="00F5374B">
        <w:rPr>
          <w:rFonts w:ascii="Arial" w:hAnsi="Arial" w:cs="Arial"/>
          <w:sz w:val="22"/>
          <w:szCs w:val="22"/>
        </w:rPr>
        <w:t xml:space="preserve"> </w:t>
      </w:r>
    </w:p>
    <w:p w14:paraId="0491FC4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Indirektni udar groma podrazumijeva prenapon ili indukciju na električnoj opremi i električnoj instalaciji nastalu kao posljedica udara groma na drugom mjestu. </w:t>
      </w:r>
    </w:p>
    <w:p w14:paraId="6F885D6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na osiguranim električnim strojevima, aparatima, uređajima ili električnim vodovima nastale zbog djelovanja električne energije, prenapona ili zagrijavanja zbog preopterećenja, atmosferskih utjecaja (statička opterećenja, indukcija zbog atmosferskih pražnjenja i sl.) smatraju se pogonske štete.</w:t>
      </w:r>
    </w:p>
    <w:p w14:paraId="5D740CF0"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10" w:name="_Toc498502012"/>
      <w:r w:rsidRPr="00F5374B">
        <w:rPr>
          <w:rFonts w:ascii="Arial" w:hAnsi="Arial" w:cs="Arial"/>
          <w:sz w:val="22"/>
          <w:szCs w:val="22"/>
        </w:rPr>
        <w:t>Eksplozija</w:t>
      </w:r>
      <w:bookmarkEnd w:id="10"/>
    </w:p>
    <w:p w14:paraId="482128D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Eksplozija (osim eksplozije nuklearne energije) je iznenadna manifestacija sile, koja rezultira ekspanzijom plinova ili para. Pokriće uključuje i eksplozije posuda pod pritiskom (kotlova, cijevi i sl.) i eksplozije koje nastanu u spremniku uslijed kemijske reakcije.</w:t>
      </w:r>
    </w:p>
    <w:p w14:paraId="3B283E75"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11" w:name="_Toc498502013"/>
      <w:r w:rsidRPr="00F5374B">
        <w:rPr>
          <w:rFonts w:ascii="Arial" w:hAnsi="Arial" w:cs="Arial"/>
          <w:sz w:val="22"/>
          <w:szCs w:val="22"/>
        </w:rPr>
        <w:t>Pad zračne letjelice</w:t>
      </w:r>
      <w:bookmarkEnd w:id="11"/>
    </w:p>
    <w:p w14:paraId="11F0E87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Pod padom zračne letjelice podrazumijeva se pad ili udar letjelice bilo koje vrste, njihovih dijelova ili njihovih tereta na osigurane predmete osiguranja.</w:t>
      </w:r>
    </w:p>
    <w:p w14:paraId="6214096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Pokriće se odnosi na oštećenja imovine i to uzrokovana rizicima kako je opisano točkama 1.- 5. i uzrokovana direktnim utjecajem osiguranih rizika; proizašlih, kao neizbježna posljedica štetnog događaja; koji su u slučaju nastanka štetnog događaja uzrokovani aktivnostima gašenja požara, demoliranja ili raščišćavanja; koja su uzrokovana misterioznim nestankom prilikom nastanka štetnog događaja.</w:t>
      </w:r>
    </w:p>
    <w:p w14:paraId="35B8C5C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U slučaju više udara groma i oštećenja imovine u jednom nevremenu na mikrolokaciji, nastali štetni događaju promatrat će se kao jedan štetni događaj.</w:t>
      </w:r>
    </w:p>
    <w:p w14:paraId="0C8725BA"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37BF1548"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12" w:name="_Toc498502014"/>
      <w:r w:rsidRPr="00F5374B">
        <w:rPr>
          <w:rFonts w:ascii="Arial" w:hAnsi="Arial" w:cs="Arial"/>
          <w:sz w:val="22"/>
          <w:szCs w:val="22"/>
        </w:rPr>
        <w:t>Manifestacija, demonstracija, zlonamjerno oštećenje, štrajk i isključivanje iz rada</w:t>
      </w:r>
      <w:bookmarkEnd w:id="12"/>
    </w:p>
    <w:p w14:paraId="38A0344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Manifestacijom i demonstracijom smatra se organizirano ili spontano javno </w:t>
      </w:r>
      <w:proofErr w:type="spellStart"/>
      <w:r w:rsidRPr="00F5374B">
        <w:rPr>
          <w:rFonts w:ascii="Arial" w:hAnsi="Arial" w:cs="Arial"/>
          <w:sz w:val="22"/>
          <w:szCs w:val="22"/>
        </w:rPr>
        <w:t>ispoljavanje</w:t>
      </w:r>
      <w:proofErr w:type="spellEnd"/>
      <w:r w:rsidRPr="00F5374B">
        <w:rPr>
          <w:rFonts w:ascii="Arial" w:hAnsi="Arial" w:cs="Arial"/>
          <w:sz w:val="22"/>
          <w:szCs w:val="22"/>
        </w:rPr>
        <w:t xml:space="preserve"> raspoloženja grupe građana (brojčano nebitno koliko)  i to na način da narušavaju javni red i mir i nasilno nastupaju prema ostalim ljudima i /ili imovini na bilo koji način</w:t>
      </w:r>
      <w:r w:rsidRPr="00F5374B" w:rsidDel="00F2213A">
        <w:rPr>
          <w:rFonts w:ascii="Arial" w:hAnsi="Arial" w:cs="Arial"/>
          <w:sz w:val="22"/>
          <w:szCs w:val="22"/>
        </w:rPr>
        <w:t xml:space="preserve"> </w:t>
      </w:r>
      <w:r w:rsidRPr="00F5374B">
        <w:rPr>
          <w:rFonts w:ascii="Arial" w:hAnsi="Arial" w:cs="Arial"/>
          <w:sz w:val="22"/>
          <w:szCs w:val="22"/>
        </w:rPr>
        <w:t>Uz navedeno uključene su i neposredne štete zbog otimanja prilikom pljačkanja koje je u neposrednoj vezi s manifestacijom ili demonstracijom.</w:t>
      </w:r>
    </w:p>
    <w:p w14:paraId="7502B92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Zlonamjerno oštećenje je svako namjerno oštećenje ili uništenje osigurane imovine učinjeno od strane bilo koje osobe. Osiguratelj je u obvezi nadoknaditi i štete koje učine posjetitelji i vanjski suradnici na imovini koja je predmet osiguranja.</w:t>
      </w:r>
    </w:p>
    <w:p w14:paraId="0485BE7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Štrajk podrazumijeva planirani prekid rada u kojem zajednički sudjeluju radnici u svrhu postizanja određenih ciljeva.</w:t>
      </w:r>
    </w:p>
    <w:p w14:paraId="19E8EF8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Isključivanje iz rada plansko je isključivanje određenog broja zaposlenika s rada samo kao odgovor na već započeti štrajk.</w:t>
      </w:r>
    </w:p>
    <w:p w14:paraId="1839605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na imovinu koja se uništi ili ošteti zbog radnji uposlenika u štrajku ili uposlenika isključenih iz rada u svezi sa štrajkom ili prilikom pružanja otpora zbog isključenja iz rada.</w:t>
      </w:r>
    </w:p>
    <w:p w14:paraId="6C31A4B9"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13" w:name="_Toc498502015"/>
      <w:r w:rsidRPr="00F5374B">
        <w:rPr>
          <w:rFonts w:ascii="Arial" w:hAnsi="Arial" w:cs="Arial"/>
          <w:sz w:val="22"/>
          <w:szCs w:val="22"/>
        </w:rPr>
        <w:t>Udar motornog vozila, dim, probijanje zvučnog zida</w:t>
      </w:r>
      <w:bookmarkEnd w:id="13"/>
    </w:p>
    <w:p w14:paraId="4789331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Udarom motornog vozila obuhvaćene su štete na osiguranoj građevini ili opremi i/ili drugom osiguranom predmetu koje nastanu udarom motornog vozila (neovisno o vlasništvu, namjeni, tehničkim karakteristikama i dr.), vozila financirana putem leasinga (cestovno i dr.), vlastitog pokretnog radnog stroja, ili nepoznatog motornog vozila ili njihova tereta.  </w:t>
      </w:r>
    </w:p>
    <w:p w14:paraId="757A943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Pod probijanjem zvučnog zida u smislu ovih definicija smatraju se oštećenja  nastala  ukoliko zračna letjelica uzrokuje probijanje zvučnog zida koje rezultira udarnim valom koji direktno oštećuje osiguranu imovinu.</w:t>
      </w:r>
    </w:p>
    <w:p w14:paraId="7A94A9B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Oštećenjem od dima se smatra svako uništenje ili oštećenje osigurane imovine uzrokovano direktnim, iznenadnim i neprikladnim izbijanjem dima iz peći, grijalica, opreme za kuhanja, pogona za sušenje ili dr. toplinskih sustava i sl. ili drugih sistema za grijanje na osiguranoj lokaciji. Pokrivene su i štete od dima koji je nastao kao posljedica nekog od osiguranih rizika (požar, eksplozije i dr.)., neovisno o mjestu nastanka odnosno izvora dima.</w:t>
      </w:r>
    </w:p>
    <w:p w14:paraId="343ECFA1"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68B035B8"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14" w:name="_Toc498502016"/>
      <w:r w:rsidRPr="00F5374B">
        <w:rPr>
          <w:rFonts w:ascii="Arial" w:hAnsi="Arial" w:cs="Arial"/>
          <w:sz w:val="22"/>
          <w:szCs w:val="22"/>
        </w:rPr>
        <w:t xml:space="preserve">Izljev vode iz vodovodnih i kanalizacijskih cijevi i ostalih cijevnih sustava, istjecanje vode i tekućine bilo koje vrste iz </w:t>
      </w:r>
      <w:proofErr w:type="spellStart"/>
      <w:r w:rsidRPr="00F5374B">
        <w:rPr>
          <w:rFonts w:ascii="Arial" w:hAnsi="Arial" w:cs="Arial"/>
          <w:sz w:val="22"/>
          <w:szCs w:val="22"/>
        </w:rPr>
        <w:t>sprinkler</w:t>
      </w:r>
      <w:proofErr w:type="spellEnd"/>
      <w:r w:rsidRPr="00F5374B">
        <w:rPr>
          <w:rFonts w:ascii="Arial" w:hAnsi="Arial" w:cs="Arial"/>
          <w:sz w:val="22"/>
          <w:szCs w:val="22"/>
        </w:rPr>
        <w:t xml:space="preserve"> sustava</w:t>
      </w:r>
      <w:bookmarkEnd w:id="14"/>
    </w:p>
    <w:p w14:paraId="4B09B2B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snosi naknadu štete za osiguranu imovinu koja se uništi, ošteti ili nestane zbog izljeva vode i/ili bilo kojeg drugog medija (tekućine) iz vodovodnih i kanalizacijskih cijevi kao i uređaja za grijanje toplom vodom i na parno grijanje te drugih uređaja, opreme i aparata koji su priključeni na vodovodnu mrežu (npr. sustav hlađenja, uređaja za grijanje toplom vodom i na parno grijanje, sustava odvodnje oborinskih voda, postrojenja na sunčevu energiju, kao i cijevima i dijelovima </w:t>
      </w:r>
      <w:proofErr w:type="spellStart"/>
      <w:r w:rsidRPr="00F5374B">
        <w:rPr>
          <w:rFonts w:ascii="Arial" w:hAnsi="Arial" w:cs="Arial"/>
          <w:sz w:val="22"/>
          <w:szCs w:val="22"/>
        </w:rPr>
        <w:t>sprinklerskih</w:t>
      </w:r>
      <w:proofErr w:type="spellEnd"/>
      <w:r w:rsidRPr="00F5374B">
        <w:rPr>
          <w:rFonts w:ascii="Arial" w:hAnsi="Arial" w:cs="Arial"/>
          <w:sz w:val="22"/>
          <w:szCs w:val="22"/>
        </w:rPr>
        <w:t xml:space="preserve"> uređaja vodom iz vodovodne mreže), uređaja za raspršivanje vode i uređaja za gašenje požara i natapanje, cijevima grijaćih tijela i drugih </w:t>
      </w:r>
      <w:r w:rsidRPr="00F5374B">
        <w:rPr>
          <w:rFonts w:ascii="Arial" w:hAnsi="Arial" w:cs="Arial"/>
          <w:sz w:val="22"/>
          <w:szCs w:val="22"/>
        </w:rPr>
        <w:lastRenderedPageBreak/>
        <w:t>uređaja ili cijevnih sustava koji su sastavni dio građevine koja se osigurava ili u kojoj se nalaze osigurane stvari (npr. cijevi za odvodnju oborinskih voda)  te ostalih cijevnih sustava.</w:t>
      </w:r>
    </w:p>
    <w:p w14:paraId="4E197B9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Izlijevanje vode smatra se neočekivano izlijevanje vode iz vodovodnih i odvodnih (kanalizacijskih) cijevi, kao i iz uređaja za grijanje i/ili hlađenje toplom/hladnom vodom i na parno grijanje i drugih uređaja ili cijevnih sustava koji su sastavni dio građevine, odnosno opreme koja se osigurava ili u kojoj se nalaze osigurane stvari, zbog oštećenja (loma, puknuća ili otkazivanja uređaja za upravljanje i sigurnost) tih cijevi i aparata. Tekućine koje prenose/odnose toplinu, kao što su slana voda, ulja, rashladna sredstva smatraju se jednaka vodi. Izlijevanje vode smatra se i izbijanje vruće vode i pare iz uređaja za toplu vodu ili za parno grijanje ili grijanje na vruću vodu.</w:t>
      </w:r>
    </w:p>
    <w:p w14:paraId="42A6D4F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obuhvaćene  štete na osiguranim stvarima, ako je do ostvarenja osiguranog rizika došlo i iz ostalih prostorija (neosiguranih ili u vlasništvu treće osobe)  građevine u kojoj se nalaze osigurane stvari.</w:t>
      </w:r>
    </w:p>
    <w:p w14:paraId="1544559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uključuje štete nastale unutar i izvan zgrade (na građevinskom objektu i/ili opremi i sl.) i to štete od oštećenja, pucanja, začepljenja ili smrzavanja na: vodovodnim i kanalizacijskim cijevima, cijevima postrojenja za grijanje/hlađenje toplom/hladnom vodom ili parom ili cijevima i dijelovima klimatizacijskih uređaja, cijevima i dijelovima postrojenja za grijanje/hlađenje s crpkama ili na sunčevu energiju kao i cijevima i dijelovima </w:t>
      </w:r>
      <w:proofErr w:type="spellStart"/>
      <w:r w:rsidRPr="00F5374B">
        <w:rPr>
          <w:rFonts w:ascii="Arial" w:hAnsi="Arial" w:cs="Arial"/>
          <w:sz w:val="22"/>
          <w:szCs w:val="22"/>
        </w:rPr>
        <w:t>sprinklerskih</w:t>
      </w:r>
      <w:proofErr w:type="spellEnd"/>
      <w:r w:rsidRPr="00F5374B">
        <w:rPr>
          <w:rFonts w:ascii="Arial" w:hAnsi="Arial" w:cs="Arial"/>
          <w:sz w:val="22"/>
          <w:szCs w:val="22"/>
        </w:rPr>
        <w:t xml:space="preserve"> uređaja, uređaja za raspršivanje vode i uređaja za gašenje i natapanje, cijevima grijaćih tijela, cijevima vanjskih sanitarnih čvorova, bazenima, WC-ima s ispiranjem, slavinama za vodu, sifonima, vodomjerima ili sličnim instalacijama. </w:t>
      </w:r>
    </w:p>
    <w:p w14:paraId="7994E14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Ukoliko su dostupne kontroli osiguranika, osiguranik je dužan brinuti se za kontrolu i održavanje vodovodne i odvodne kanalizacijske mreže, uređaja za grijanje toplom/hladnom vodom ili parno grijanje, i za njihovu zaštitu od smrzavanja. Osiguranjem nisu uključene štete nastale pucanjem ili oštećenjem zbog smrzavanja na vanjskim (izvan objekta) cijevima i ostalim uređajima ukoliko nisu poduzete razumne i struci uobičajene mjere kako do ostvarenja osiguranog rizika ne bi došlo, uz uvjet da su iste bile dostupne uobičajenoj kontroli osiguranika, osim ako je smrzavanje nastalo nekim izvanrednim događajem.</w:t>
      </w:r>
    </w:p>
    <w:p w14:paraId="5F93C6B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obuhvaćeni troškovi pronalaska mjesta nastanka osiguranog slučaja, troškovi sanacije nastale štete (uključivo cijevni sustavi) te troškovi dovođenja mjesta štete u prvobitno stanje. Posljedična šteta – istjecanje i gubitak vode, odnosno bilo kojeg drugog medija, nastala kao posljedica pucanja vodovodnih i sl. cijevi nadoknadiva je u maksimalnom iznosu od 50.000 kn po štetnom događaju.</w:t>
      </w:r>
    </w:p>
    <w:p w14:paraId="433C78C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Pod vodovodnim cijevima koje su sastavni dio građevine koja se osiguravaju podrazumijevaju se cijevi do glavnog vodomjera za građevinu, bez obzira na njegovu udaljenost od građevine. Pod odvodne kanalizacijske cijevi koje su sastavni dio građevine koja se osigurava podrazumijevaju se cijevi do posljednjeg šahta prije priključka na javnu kanalizaciju uključivši i njega, odnosno do mjesta priključka kanalizacijske cijevi na septičku jamu. </w:t>
      </w:r>
    </w:p>
    <w:p w14:paraId="01F18F7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Oštećenja, nestanak ili uništenje osigurane imovine nastalo uslijed iznenadnog (s ili bez razloga) istjecanja vode ili tekućina na bazi vode iz sustava </w:t>
      </w:r>
      <w:proofErr w:type="spellStart"/>
      <w:r w:rsidRPr="00F5374B">
        <w:rPr>
          <w:rFonts w:ascii="Arial" w:hAnsi="Arial" w:cs="Arial"/>
          <w:sz w:val="22"/>
          <w:szCs w:val="22"/>
        </w:rPr>
        <w:t>sprinklera</w:t>
      </w:r>
      <w:proofErr w:type="spellEnd"/>
      <w:r w:rsidRPr="00F5374B">
        <w:rPr>
          <w:rFonts w:ascii="Arial" w:hAnsi="Arial" w:cs="Arial"/>
          <w:sz w:val="22"/>
          <w:szCs w:val="22"/>
        </w:rPr>
        <w:t xml:space="preserve"> ili sistema za gašenje vatre na bazi pjene, instaliranih na osiguranoj lokaciji smatraju se oštećenjima uslijed istjecanja tekućine iz </w:t>
      </w:r>
      <w:proofErr w:type="spellStart"/>
      <w:r w:rsidRPr="00F5374B">
        <w:rPr>
          <w:rFonts w:ascii="Arial" w:hAnsi="Arial" w:cs="Arial"/>
          <w:sz w:val="22"/>
          <w:szCs w:val="22"/>
        </w:rPr>
        <w:t>sprinklera</w:t>
      </w:r>
      <w:proofErr w:type="spellEnd"/>
      <w:r w:rsidRPr="00F5374B">
        <w:rPr>
          <w:rFonts w:ascii="Arial" w:hAnsi="Arial" w:cs="Arial"/>
          <w:sz w:val="22"/>
          <w:szCs w:val="22"/>
        </w:rPr>
        <w:t>.</w:t>
      </w:r>
    </w:p>
    <w:p w14:paraId="2B1A35D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Točka </w:t>
      </w:r>
      <w:proofErr w:type="spellStart"/>
      <w:r w:rsidRPr="00F5374B">
        <w:rPr>
          <w:rFonts w:ascii="Arial" w:hAnsi="Arial" w:cs="Arial"/>
          <w:sz w:val="22"/>
          <w:szCs w:val="22"/>
        </w:rPr>
        <w:t>uliva</w:t>
      </w:r>
      <w:proofErr w:type="spellEnd"/>
      <w:r w:rsidRPr="00F5374B">
        <w:rPr>
          <w:rFonts w:ascii="Arial" w:hAnsi="Arial" w:cs="Arial"/>
          <w:sz w:val="22"/>
          <w:szCs w:val="22"/>
        </w:rPr>
        <w:t xml:space="preserve"> vode, spremnik vode, alarmna mreža, mreža </w:t>
      </w:r>
      <w:proofErr w:type="spellStart"/>
      <w:r w:rsidRPr="00F5374B">
        <w:rPr>
          <w:rFonts w:ascii="Arial" w:hAnsi="Arial" w:cs="Arial"/>
          <w:sz w:val="22"/>
          <w:szCs w:val="22"/>
        </w:rPr>
        <w:t>sprinkler</w:t>
      </w:r>
      <w:proofErr w:type="spellEnd"/>
      <w:r w:rsidRPr="00F5374B">
        <w:rPr>
          <w:rFonts w:ascii="Arial" w:hAnsi="Arial" w:cs="Arial"/>
          <w:sz w:val="22"/>
          <w:szCs w:val="22"/>
        </w:rPr>
        <w:t xml:space="preserve"> cijevi i glava </w:t>
      </w:r>
      <w:proofErr w:type="spellStart"/>
      <w:r w:rsidRPr="00F5374B">
        <w:rPr>
          <w:rFonts w:ascii="Arial" w:hAnsi="Arial" w:cs="Arial"/>
          <w:sz w:val="22"/>
          <w:szCs w:val="22"/>
        </w:rPr>
        <w:t>sprinklera</w:t>
      </w:r>
      <w:proofErr w:type="spellEnd"/>
      <w:r w:rsidRPr="00F5374B">
        <w:rPr>
          <w:rFonts w:ascii="Arial" w:hAnsi="Arial" w:cs="Arial"/>
          <w:sz w:val="22"/>
          <w:szCs w:val="22"/>
        </w:rPr>
        <w:t xml:space="preserve"> zajedno s pripadajućim dijelovima koji služe za uporabu </w:t>
      </w:r>
      <w:proofErr w:type="spellStart"/>
      <w:r w:rsidRPr="00F5374B">
        <w:rPr>
          <w:rFonts w:ascii="Arial" w:hAnsi="Arial" w:cs="Arial"/>
          <w:sz w:val="22"/>
          <w:szCs w:val="22"/>
        </w:rPr>
        <w:t>sprinklera</w:t>
      </w:r>
      <w:proofErr w:type="spellEnd"/>
      <w:r w:rsidRPr="00F5374B">
        <w:rPr>
          <w:rFonts w:ascii="Arial" w:hAnsi="Arial" w:cs="Arial"/>
          <w:sz w:val="22"/>
          <w:szCs w:val="22"/>
        </w:rPr>
        <w:t xml:space="preserve">, pripadaju sistemu </w:t>
      </w:r>
      <w:proofErr w:type="spellStart"/>
      <w:r w:rsidRPr="00F5374B">
        <w:rPr>
          <w:rFonts w:ascii="Arial" w:hAnsi="Arial" w:cs="Arial"/>
          <w:sz w:val="22"/>
          <w:szCs w:val="22"/>
        </w:rPr>
        <w:t>sprinklera</w:t>
      </w:r>
      <w:proofErr w:type="spellEnd"/>
      <w:r w:rsidRPr="00F5374B">
        <w:rPr>
          <w:rFonts w:ascii="Arial" w:hAnsi="Arial" w:cs="Arial"/>
          <w:sz w:val="22"/>
          <w:szCs w:val="22"/>
        </w:rPr>
        <w:t xml:space="preserve"> i/ili protupožarnom sistemu s pjenom.</w:t>
      </w:r>
    </w:p>
    <w:p w14:paraId="278FDF2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Ne primjenjuju se odredbe vezane na otklon štete nastale zbog starosti, korozije i sl., ukoliko je oprema, odnosno infrastruktura, prilikom preuzimanja u osiguranje ispravna te spremna za rad i/ili posjeduje sve zakonom određene ateste i slične dokumente kojima se dokazuje ispravnost odnosno spremnost za rad.</w:t>
      </w:r>
    </w:p>
    <w:p w14:paraId="5571DE65"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15" w:name="_Toc498502017"/>
      <w:r w:rsidRPr="00F5374B">
        <w:rPr>
          <w:rFonts w:ascii="Arial" w:hAnsi="Arial" w:cs="Arial"/>
          <w:sz w:val="22"/>
          <w:szCs w:val="22"/>
        </w:rPr>
        <w:t>Oluja, tuča</w:t>
      </w:r>
      <w:bookmarkEnd w:id="15"/>
    </w:p>
    <w:p w14:paraId="0C6DBE1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Olujom se smatra vjetar brzine  17,2 m/s, odnosno 62 km/h (8 stupnjeva po </w:t>
      </w:r>
      <w:proofErr w:type="spellStart"/>
      <w:r w:rsidRPr="00F5374B">
        <w:rPr>
          <w:rFonts w:ascii="Arial" w:hAnsi="Arial" w:cs="Arial"/>
          <w:sz w:val="22"/>
          <w:szCs w:val="22"/>
        </w:rPr>
        <w:t>Beaufourtovoj</w:t>
      </w:r>
      <w:proofErr w:type="spellEnd"/>
      <w:r w:rsidRPr="00F5374B">
        <w:rPr>
          <w:rFonts w:ascii="Arial" w:hAnsi="Arial" w:cs="Arial"/>
          <w:sz w:val="22"/>
          <w:szCs w:val="22"/>
        </w:rPr>
        <w:t xml:space="preserve"> skali) ili više na osiguranom području. Smatrat će se da je puhao vjetar ove brzine u kraju gdje se nalaze osigurane stvari, ako je vjetar lomio grane i/ili stabla ili oštetio redovno održavane građevinske objekte bez posebne potvrde DHMZ-a ili srodne ustanove.</w:t>
      </w:r>
    </w:p>
    <w:p w14:paraId="6922DD7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od oluje obuhvaćene su osiguranjem kada su prouzročena mehanička oštećenja osigurane stvari ili oštećenja hortikulture i šume, uslijed neposrednog djelovanja oluje ili izravnim udarom predmeta oborenih ili nošenih olujom.</w:t>
      </w:r>
    </w:p>
    <w:p w14:paraId="7997C96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Tučom se podrazumijevaju oborine u obliku granula leda.  Osiguranjem su obuhvaćene štete od uništenja odnosno oštećenja osiguranih stvari koje prouzrokuje tuča svojim udarom tako da stvar razbije, probije, okrhne ili osigurana stvar pukne ili promijeni oblik zbog udara.. Obuhvaćene su i štete od prodiranja tuče i kiše kroz otvore nastale od padanja tuče, kao i štete nastale uslijed oborinskih voda i/ili </w:t>
      </w:r>
      <w:proofErr w:type="spellStart"/>
      <w:r w:rsidRPr="00F5374B">
        <w:rPr>
          <w:rFonts w:ascii="Arial" w:hAnsi="Arial" w:cs="Arial"/>
          <w:sz w:val="22"/>
          <w:szCs w:val="22"/>
        </w:rPr>
        <w:t>zakišnjavanja</w:t>
      </w:r>
      <w:proofErr w:type="spellEnd"/>
      <w:r w:rsidRPr="00F5374B">
        <w:rPr>
          <w:rFonts w:ascii="Arial" w:hAnsi="Arial" w:cs="Arial"/>
          <w:sz w:val="22"/>
          <w:szCs w:val="22"/>
        </w:rPr>
        <w:t>.</w:t>
      </w:r>
    </w:p>
    <w:p w14:paraId="4F16F2E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osiguranje je uključena imovina na otvorenom (</w:t>
      </w:r>
      <w:proofErr w:type="spellStart"/>
      <w:r w:rsidRPr="00F5374B">
        <w:rPr>
          <w:rFonts w:ascii="Arial" w:hAnsi="Arial" w:cs="Arial"/>
          <w:sz w:val="22"/>
          <w:szCs w:val="22"/>
        </w:rPr>
        <w:t>uključno</w:t>
      </w:r>
      <w:proofErr w:type="spellEnd"/>
      <w:r w:rsidRPr="00F5374B">
        <w:rPr>
          <w:rFonts w:ascii="Arial" w:hAnsi="Arial" w:cs="Arial"/>
          <w:sz w:val="22"/>
          <w:szCs w:val="22"/>
        </w:rPr>
        <w:t xml:space="preserve"> hortikulturu i šume) ili imovina koja je pričvršćena na građevinski objekt (npr. zaštitna sjenila, reklamne ploče, antene, odašiljači i srodna oprema, tende, solarni kolektori i dr.) kao i objekti poput šupa, spremnika te tende, šatori   i dr. Štete od oluje naknađuju se bez primjene franšize.</w:t>
      </w:r>
    </w:p>
    <w:p w14:paraId="3E704F85"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75A77A7A"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16" w:name="_Toc498502018"/>
      <w:r w:rsidRPr="00F5374B">
        <w:rPr>
          <w:rFonts w:ascii="Arial" w:hAnsi="Arial" w:cs="Arial"/>
          <w:sz w:val="22"/>
          <w:szCs w:val="22"/>
        </w:rPr>
        <w:t>Pritisak snijega i snježna lavina, odron kamenja, klizanje tla, slijeganje tla</w:t>
      </w:r>
      <w:bookmarkEnd w:id="16"/>
    </w:p>
    <w:p w14:paraId="3512A0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Snježnom se lavinom smatra snježna masa ili led u pokretu koji se otkida s planinskih obronaka. Osiguranjem su obuhvaćene i štete prouzročene djelovanjem zračnog tlaka od snježne lavine. Pritiskom snijega smatra se djelovanje snježnih i ledenih masa na osigurani objekt, opremu i dr. Podrazumijevat će se da je do oštećenja ili uništenja od pritiska snijega (snježne mase) i/ili leda došlo uslijed prirodno nakupljene mase snijega ili leda zbog neprekidnog padanja snijega u trajanju dužem od 48 sati, kao i naglim promjenama temperatura koje uzrokuju otapanje pa leđenje nakupine snježne - ledene mase koja pritiskom i kretanjem stvara štetu, a koju osiguranik nije mogao spriječiti. Osiguranje se odnosi i na djelovanje snježnih i ledenih masa u slučaju pada s jednog predmeta osiguranja na drugi te na naknadu tako nastalih oštećenja. </w:t>
      </w:r>
    </w:p>
    <w:p w14:paraId="269F0E5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Osiguranjem od pritiska snijega i leda obuhvaćene su i štete na </w:t>
      </w:r>
      <w:proofErr w:type="spellStart"/>
      <w:r w:rsidRPr="00F5374B">
        <w:rPr>
          <w:rFonts w:ascii="Arial" w:hAnsi="Arial" w:cs="Arial"/>
          <w:sz w:val="22"/>
          <w:szCs w:val="22"/>
        </w:rPr>
        <w:t>brisolejima</w:t>
      </w:r>
      <w:proofErr w:type="spellEnd"/>
      <w:r w:rsidRPr="00F5374B">
        <w:rPr>
          <w:rFonts w:ascii="Arial" w:hAnsi="Arial" w:cs="Arial"/>
          <w:sz w:val="22"/>
          <w:szCs w:val="22"/>
        </w:rPr>
        <w:t>, nadstrešnicama, staklenicima, zračnim priključcima (vodičima) električne i telekomunikacijske mreže, pad drveća ili njihovih dijelova na osiguranu imovinu te oštećenja raznih folija od umjetnog materijala, a koje služe za pokrivanje neposredno ili u obliku tunela, i svih zračnih žičnih vodova, dalekovoda,  kablova i mreža te ostalih objekata/opreme i od same prekomjerne težine snježne mase odnosno leda.</w:t>
      </w:r>
    </w:p>
    <w:p w14:paraId="3EF5F16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Odron kamenja podrazumijeva prirodno odronjavanje i pad mase kamenja na osiguranu građevinu, opremu i dr. Klizanje tla podrazumijeva prirodno podzemno kretanje mase zemlje ili kamenja uzduž putanje locirane ispod površine s jasnim pojavama lomova na površini tla i/ili srozavanja, koji s pojavom deformacija i pukotina na građevinskim objektima nastaju u kratkom razdoblju.</w:t>
      </w:r>
    </w:p>
    <w:p w14:paraId="7C3BC9E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Slijeganje tla je okomiti pomak površine tla ili temeljne konstrukcije koji nastaje pod djelovanjem opterećenja.</w:t>
      </w:r>
    </w:p>
    <w:p w14:paraId="1CBE4F15"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17" w:name="_Toc498502019"/>
      <w:r w:rsidRPr="00F5374B">
        <w:rPr>
          <w:rFonts w:ascii="Arial" w:hAnsi="Arial" w:cs="Arial"/>
          <w:sz w:val="22"/>
          <w:szCs w:val="22"/>
        </w:rPr>
        <w:t>Poplava, bujica, visoka voda</w:t>
      </w:r>
      <w:bookmarkEnd w:id="17"/>
    </w:p>
    <w:p w14:paraId="4BECA54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Poplavom se smatra stihijsko neočekivano poplavljivanje terena od stalnih voda (rijeka, jezera, mora i dr.) zbog toga što se voda izlila iz korita na bilo koji način ili preplavila/probila obrambeni nasip ili branu te iz bilo kojeg razloga uključivo ali ne ograničavajući na nagla stvaranja velike količine vodene mase; korozije zemlje (i drugog materijala) korita, nasipa ili brane s tim da osiguratelj zadržava pravo regresa od strane odgovorne strane; izlijevanje vode zbog izvanredne plime i valova na moru i jezerima neobične jačine, i od nadolaska vode iz umjetnih jezera kao i dizanje podzemnih i zaobalnih voda uslijed neočekivano visokog vodostaja.. </w:t>
      </w:r>
    </w:p>
    <w:p w14:paraId="508D8E0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Poplavom se smatra  poplavljivanje terena zbog naglog stvaranja velike količine vodene mase koja je nastala kao posljedica proloma oblaka, a koje prelaze kapacitete odvoda ili ne mogu oteći.</w:t>
      </w:r>
    </w:p>
    <w:p w14:paraId="618E785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Bujicom se smatra stihijsko poplavljivanje terena vodenom masom koja se stvara na </w:t>
      </w:r>
      <w:proofErr w:type="spellStart"/>
      <w:r w:rsidRPr="00F5374B">
        <w:rPr>
          <w:rFonts w:ascii="Arial" w:hAnsi="Arial" w:cs="Arial"/>
          <w:sz w:val="22"/>
          <w:szCs w:val="22"/>
        </w:rPr>
        <w:t>nizbrdnim</w:t>
      </w:r>
      <w:proofErr w:type="spellEnd"/>
      <w:r w:rsidRPr="00F5374B">
        <w:rPr>
          <w:rFonts w:ascii="Arial" w:hAnsi="Arial" w:cs="Arial"/>
          <w:sz w:val="22"/>
          <w:szCs w:val="22"/>
        </w:rPr>
        <w:t xml:space="preserve"> terenima zbog jakih atmosferskih oborina i slijevanja ulicama, putovima (asfaltiranim i ne), šumskim putevima, trasama i dr.</w:t>
      </w:r>
    </w:p>
    <w:p w14:paraId="31AB544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Visokim vodama smatraju se pojave neuobičajenog porasta vodostaja uzrokovano ekstremnim kišnim oborinama, topljenjem snijega ili olujom kao i podzemne vode (neočekivan prodor vode u građevinski objekt) kao posljedica visoke vode.</w:t>
      </w:r>
    </w:p>
    <w:p w14:paraId="14CC39B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slučaju poplave i bujice uključene su štete od poplavljivanja vode izlite iz kanalizacijske mreže.</w:t>
      </w:r>
    </w:p>
    <w:p w14:paraId="79CF4E9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Osiguranjem su obuhvaćene štete od visokih voda na vodnim građevinama, putevima kao i štete na raznim kanalima, tunelima, cjevovodima (podzemnim i nadzemnim) od tlaka prouzročenog poplavom. </w:t>
      </w:r>
    </w:p>
    <w:p w14:paraId="2105DAC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je pokriven i rizik oborinskih voda za posredne i neposredne štete na predmetu osiguranja koji se uništi, ošteti i nestane zbog oborinskih voda. Oborinske vode su vode nastale padom iz oblaka.</w:t>
      </w:r>
    </w:p>
    <w:p w14:paraId="78A6F6D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navedenih rizika odnosi se na cjelokupnu imovinu osiguranika bez obzira radi li se o podzemno ili nadzemno postavljenoj imovini. </w:t>
      </w:r>
    </w:p>
    <w:p w14:paraId="3859255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pokriva štete na poluproizvodima, gotovim proizvodima, robi i materijalu koji su uskladišteni sukladno uobičajenom (pogodnom) načinu za određen tip, odnosno uobičajeno poslovnoj praksi osiguranika.</w:t>
      </w:r>
    </w:p>
    <w:p w14:paraId="4EFA8F7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uključuje i troškove pronalaženja mjesta štete, sanacije štete i dovođenja u prvobitno stanje predmeta osiguranja odnosno pripadajuće lokacije, nastale kao posljedica nekog od imenovanih rizika bez obzira je li prilikom nastanka štetnog događaja došlo do oštećenja osigurane imovine.</w:t>
      </w:r>
    </w:p>
    <w:p w14:paraId="7D5F852C"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18" w:name="_Toc498502020"/>
      <w:r w:rsidRPr="00F5374B">
        <w:rPr>
          <w:rFonts w:ascii="Arial" w:hAnsi="Arial" w:cs="Arial"/>
          <w:sz w:val="22"/>
          <w:szCs w:val="22"/>
        </w:rPr>
        <w:t>Lom stakla</w:t>
      </w:r>
      <w:bookmarkEnd w:id="18"/>
      <w:r w:rsidRPr="00F5374B">
        <w:rPr>
          <w:rFonts w:ascii="Arial" w:hAnsi="Arial" w:cs="Arial"/>
          <w:sz w:val="22"/>
          <w:szCs w:val="22"/>
        </w:rPr>
        <w:t xml:space="preserve"> </w:t>
      </w:r>
    </w:p>
    <w:p w14:paraId="5484F63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Lom stakla podrazumijeva uništenje ili oštećenje zbog ostvarenja bilo kojeg rizika, staklene površine (bilo koje vrste), svjetlećih reklama i reklamnih panela i natpisa, informacijski paneli, neonskih cijevi i ostalih svjetlećih cijevi (sa svim pripadajućim uređajima) i natpisa, natpisa i ukrasa izrađenih na osiguranim staklima, slikama, natpisima i ukrasima, ako je šteta prouzrokovana od istog štetnog događaja, kao i štetu na samoj osiguranoj stvari na kojoj se nalazi natpis, slika ili ukras,  mramornih ploča i umjetnog kamena na stolovima, pultovima i regalima, sanitarne keramike (umivaonici, zahodske školjke s opremom i dr.), uličnih zrcala </w:t>
      </w:r>
      <w:r w:rsidRPr="00F5374B">
        <w:rPr>
          <w:rFonts w:ascii="Arial" w:hAnsi="Arial" w:cs="Arial"/>
          <w:sz w:val="22"/>
          <w:szCs w:val="22"/>
        </w:rPr>
        <w:lastRenderedPageBreak/>
        <w:t>(za reguliranje prometa), staklenih fasada, pregrada, staklenih nadstrešnica, kulturnih, povijesnih spomenika od kamena, betona i kovine, neonskih i ostalih svjetlećih cijevi, nastalo ostvarenjem bilo kojeg rizika kojem su izložene osigurane stvari.</w:t>
      </w:r>
    </w:p>
    <w:p w14:paraId="0BE6D1A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osiguranje su uključene sve unutarnje i vanjske ostakljene površine bez obzira na pojedinačnu staklenu površinu. Oštećenje stakla kao posljedica demonstracije, zlonamjernih radnji, štrajka ili isključivanja iz rada, ratnih operacija, potresa ne isključuje se iz </w:t>
      </w:r>
      <w:proofErr w:type="spellStart"/>
      <w:r w:rsidRPr="00F5374B">
        <w:rPr>
          <w:rFonts w:ascii="Arial" w:hAnsi="Arial" w:cs="Arial"/>
          <w:sz w:val="22"/>
          <w:szCs w:val="22"/>
        </w:rPr>
        <w:t>osigurateljnog</w:t>
      </w:r>
      <w:proofErr w:type="spellEnd"/>
      <w:r w:rsidRPr="00F5374B">
        <w:rPr>
          <w:rFonts w:ascii="Arial" w:hAnsi="Arial" w:cs="Arial"/>
          <w:sz w:val="22"/>
          <w:szCs w:val="22"/>
        </w:rPr>
        <w:t xml:space="preserve"> pokrića.</w:t>
      </w:r>
    </w:p>
    <w:p w14:paraId="3106EC6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u obvezi nadoknaditi i troškove za eventualno privremeno najnužnije zastakljenje, troškove skidanja i ponovnog namještanja predmeta koji smetaju pri postavljanju novog stakla (npr. zaštitne rešetke, zaštitne šipke, zaklon od sunca i dr.) kao i troškove koje osiguranik ima za otklanjanje i smanjenje štete učinjene kada je osigurani slučaj nastao, pa i onda kada te mjere nisu bile uspješne.</w:t>
      </w:r>
    </w:p>
    <w:p w14:paraId="71A836B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u obvezi isplatiti osigurninu i za štetu na imovini osiguranika, oštećenoj ili uništenoj od izravnog udara razbijenog stakla. Kod posljedične štete u navedenom slučaju ne obračunava se amortizacija na oštećenom predmetu.</w:t>
      </w:r>
    </w:p>
    <w:p w14:paraId="5D47B14B"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19" w:name="_Toc498502021"/>
      <w:r w:rsidRPr="00F5374B">
        <w:rPr>
          <w:rFonts w:ascii="Arial" w:hAnsi="Arial" w:cs="Arial"/>
          <w:sz w:val="22"/>
          <w:szCs w:val="22"/>
        </w:rPr>
        <w:t>Provalna krađa uključujući vandalizam i razbojstvo</w:t>
      </w:r>
      <w:bookmarkEnd w:id="19"/>
    </w:p>
    <w:p w14:paraId="226967A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Ovom vrstom osiguranja pokrivena je šteta  od odnošenja, utaje, uništenja kod izvršenja ili pokušaja izvršenja provalne krađe, otimanja, oštećenja ili zamjene osiguranih stvari, posebice poput opreme (strojeva, uređaja i instalacija, transportnih sredstava), svih vrsta zaliha, sitnog inventara, materijala, sirovina, dijela građevine, telekomunikacijske, audio i video opreme, umjetničkih predmeta, raznih dokumenata, zbirki, poslovnih knjiga, novca, vrijednosnih papira, biljega, poštanskih maraka, kao i šteta prouzročena oštećenjem građevinskih  dijelova prostorija, instalacija i opreme (oštećenje zidova, stropova, vrata, stakala, brava i dr.) u kojima se nalaze osigurane stvari prilikom izvršenja ili pokušaja izvršenja provalne krađe, razbojstva i vandalizma. </w:t>
      </w:r>
    </w:p>
    <w:p w14:paraId="40BB6B7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Ovom vrstom osiguranja, osigurane su i stvari radnika koji obavljaju posao na mjestu osiguranja, kao i stvari trećih osoba primljenih radi obavljanja registrirane djelatnosti. </w:t>
      </w:r>
    </w:p>
    <w:p w14:paraId="71163AE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također odnosi i na novac, druga sredstva plaćanja i dragocjenosti za vrijeme dok je isti pohranjen u zaključanim blagajnama i/ili manipulacije s njima na blagajnama i/ili uplatno-isplatnim mjestima, kao i u sefovima u kojima su spremljene dragocjenosti gostiju. Novac, vrijednosni papiri, taksene i poštanske marke, štedne knjižice, drago kamenje, plemenite kovine i predmeti od plemenitih kovina, pravi biseri, nakit, zlatni predmeti i kolekcije, bonovi za mobilne telefone i telefonske kartice osigurani su od opasnosti provalne krađe samo ako se i dok se nalaze u zaključanom spremištu (uključujući, ali ne limitirajući na ormariće, ladice, željezne blagajne, pancir blagajne, trezore i druga spremišta). Izvan posebnog spremišta plemenite kovine i predmeti od plemenitih kovina osigurani su samo za vrijeme trajanja procesa  nužne manipulacije.</w:t>
      </w:r>
    </w:p>
    <w:p w14:paraId="7CDE69C2" w14:textId="77777777" w:rsidR="00857322" w:rsidRPr="00F5374B" w:rsidRDefault="00857322" w:rsidP="00F5374B">
      <w:pPr>
        <w:spacing w:line="288" w:lineRule="auto"/>
        <w:jc w:val="both"/>
        <w:rPr>
          <w:rFonts w:ascii="Arial" w:hAnsi="Arial" w:cs="Arial"/>
          <w:sz w:val="22"/>
          <w:szCs w:val="22"/>
        </w:rPr>
      </w:pPr>
      <w:proofErr w:type="spellStart"/>
      <w:r w:rsidRPr="00F5374B">
        <w:rPr>
          <w:rFonts w:ascii="Arial" w:hAnsi="Arial" w:cs="Arial"/>
          <w:sz w:val="22"/>
          <w:szCs w:val="22"/>
        </w:rPr>
        <w:t>Osigurateljno</w:t>
      </w:r>
      <w:proofErr w:type="spellEnd"/>
      <w:r w:rsidRPr="00F5374B">
        <w:rPr>
          <w:rFonts w:ascii="Arial" w:hAnsi="Arial" w:cs="Arial"/>
          <w:sz w:val="22"/>
          <w:szCs w:val="22"/>
        </w:rPr>
        <w:t xml:space="preserve"> pokriće obuhvaća i novac, druga sredstva plaćanja i dragocjenosti za vrijeme manipulacije na blagajni, šalteru i uplatnom-isplatnom i prodajnom mjestu od rizika razbojstva. Štetni događaj uslijed ostvarenja rizika razbojstva obuhvaća novac, druga sredstva plaćanja i dragocjenosti za vrijeme pohrane u blagajni (neovisno je li ista otključana ili zaključana) i manipulacije, ukoliko je rizik razbojstva nastao na način određen ovim uvjetima. </w:t>
      </w:r>
    </w:p>
    <w:p w14:paraId="7B8C40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obuhvaćene i štete od razbojstava nad osobom kojoj je povjeren prijenos ili prijevoz novca, vrijednosnih papira, čekova, mjenica, uložnih knjižica, potvrde depozita i dragocjenosti i dr.</w:t>
      </w:r>
    </w:p>
    <w:p w14:paraId="4E8E50F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Osiguranjem su pokrivene i štete koje nastaju za vrijeme prijenosa odnosno prijevoza bez krivice osoba, kojima je povjeren prijevoz odnosno prijenos zbog prijevara koja je učinjena ovim osobama u smislu pojma prijevare iz Kaznenog zakona, zbog krađe osiguranih vrijednosti dostavljaču dok se nalazi pod izravnom tjelesnom zaštitom ovlaštenih osoba kao i gubitka vrijednosti.</w:t>
      </w:r>
    </w:p>
    <w:p w14:paraId="44C495C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Novac, vrijednosni papiri, čekovi, mjenice, uložne knjižice, potvrde depozita i dragocjenosti i dr. osigurane su i za vrijeme prijevoza motornim vozilom od rizika razbojstva, kao i od nestanka i oštećenja odnosno uništenja u slučaju prometne nezgode. Pod prometnom se nezgodom u navedenom slučaju smatra </w:t>
      </w:r>
      <w:proofErr w:type="spellStart"/>
      <w:r w:rsidRPr="00F5374B">
        <w:rPr>
          <w:rFonts w:ascii="Arial" w:hAnsi="Arial" w:cs="Arial"/>
          <w:sz w:val="22"/>
          <w:szCs w:val="22"/>
        </w:rPr>
        <w:t>prevrnuće</w:t>
      </w:r>
      <w:proofErr w:type="spellEnd"/>
      <w:r w:rsidRPr="00F5374B">
        <w:rPr>
          <w:rFonts w:ascii="Arial" w:hAnsi="Arial" w:cs="Arial"/>
          <w:sz w:val="22"/>
          <w:szCs w:val="22"/>
        </w:rPr>
        <w:t xml:space="preserve">, sudar, udar, iskliznuće, rušenje motornog vozila kojim se obavlja prijevoz vrijednosti kao i sva ostala oštećenja prouzročena iznenadnim vanjskim događajima po učinkom mehaničke sile, a neovisno o volji ugovaratelja osiguranja, odnosno vozača, kao i oštećenja prouzročena iznenadnim termičkim ili kemijskim djelovanjem. </w:t>
      </w:r>
    </w:p>
    <w:p w14:paraId="44B1E34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Obveza osiguratelja za svaki pojedini slučaj prijenosa ili prijevoza novca ili drugih vrijednosti počinje u trenutku kada je dostavljač/zaposlenik osiguranika preuzeo novac ili druge vrijednosti i traje, na određenom putu prema nalogu osiguranika (</w:t>
      </w:r>
      <w:proofErr w:type="spellStart"/>
      <w:r w:rsidRPr="00F5374B">
        <w:rPr>
          <w:rFonts w:ascii="Arial" w:hAnsi="Arial" w:cs="Arial"/>
          <w:sz w:val="22"/>
          <w:szCs w:val="22"/>
        </w:rPr>
        <w:t>uključno</w:t>
      </w:r>
      <w:proofErr w:type="spellEnd"/>
      <w:r w:rsidRPr="00F5374B">
        <w:rPr>
          <w:rFonts w:ascii="Arial" w:hAnsi="Arial" w:cs="Arial"/>
          <w:sz w:val="22"/>
          <w:szCs w:val="22"/>
        </w:rPr>
        <w:t xml:space="preserve"> interne transporte do glavne blagajne) ili na putu dostavljača/zaposlenika  do banke/FINA-e, sve dotle dok novac odnosno druge vrijednosti ne preda na određenom mjestu.</w:t>
      </w:r>
    </w:p>
    <w:p w14:paraId="776916A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Materijalna šteta uključujući i troškove čišćenja i sl. ili pretrpljena materijalna šteta pokradenih osoba također se smatra predmetom ovog osiguranja. </w:t>
      </w:r>
    </w:p>
    <w:p w14:paraId="1596C1D0" w14:textId="77777777" w:rsidR="00857322" w:rsidRPr="00F5374B" w:rsidRDefault="00857322" w:rsidP="00F5374B">
      <w:pPr>
        <w:spacing w:line="288" w:lineRule="auto"/>
        <w:jc w:val="both"/>
        <w:rPr>
          <w:rFonts w:ascii="Arial" w:hAnsi="Arial" w:cs="Arial"/>
          <w:sz w:val="22"/>
          <w:szCs w:val="22"/>
        </w:rPr>
      </w:pPr>
    </w:p>
    <w:p w14:paraId="5396046E" w14:textId="09FB8E49"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je u obvezi nadoknaditi štetu osiguraniku na njegovoj imovini (kao i na imovini za koju je odgovoran) i u slučaju obične krađe (otuđenje imovine s ciljem da se protupravno prisvoji, uz izostanak elemenata i karakteristika provalne krađe i razbojništva)), oštećenja koja učine posjetitelji/komitenti, kao i štete odnosno oštećenja prilikom organizacije organiziranih javnih događanja (do maksimalne naknade po štetnom događaju u visini </w:t>
      </w:r>
      <w:r w:rsidR="007B0F16">
        <w:rPr>
          <w:rFonts w:ascii="Arial" w:hAnsi="Arial" w:cs="Arial"/>
          <w:sz w:val="22"/>
          <w:szCs w:val="22"/>
        </w:rPr>
        <w:t>6.636,14 EUR</w:t>
      </w:r>
      <w:r w:rsidRPr="00F5374B">
        <w:rPr>
          <w:rFonts w:ascii="Arial" w:hAnsi="Arial" w:cs="Arial"/>
          <w:sz w:val="22"/>
          <w:szCs w:val="22"/>
        </w:rPr>
        <w:t>) i sl.</w:t>
      </w:r>
    </w:p>
    <w:p w14:paraId="3D34CED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Provalnom krađom smatra se ako njen izvršitelj:</w:t>
      </w:r>
    </w:p>
    <w:p w14:paraId="2DEF267B"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Provali u prostorije u kojima se nalaze osigurane stvari razbijanjem ili obijanjem vrata i prozora ili provaljivanjem stropa, zidova ili podova</w:t>
      </w:r>
    </w:p>
    <w:p w14:paraId="4AA40E81"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Otvori mjesto osiguranja lažnim ključem ili kojim drugim sredstvom koje nije namijenjeno redovnom otvaranju</w:t>
      </w:r>
    </w:p>
    <w:p w14:paraId="12CD5231"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Provali u zaključano spremište u mjestu osiguranja, u kojem se nalaze osigurane stvari, ako je do spremišta došao na jedan od načina koji je okvalificiran kao provalna krađa</w:t>
      </w:r>
    </w:p>
    <w:p w14:paraId="69D6E7C8"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Neprimjetno se uvuče u mjesto osiguranja ili se u njemu sakrije i izvrši krađu u vrijeme kad je mjesto osiguranja bilo zaključano</w:t>
      </w:r>
    </w:p>
    <w:p w14:paraId="7486D685"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 xml:space="preserve">Otvori mjesto osiguranja ili spremište pravim ključem ili njegovim duplikatom, ako je do ključa došao jednom od radnji spomenutih u točki 1, 2, 3, 4 ili 6. ove definicije ili razbojstvom ili prijevarom (bez obzira na lokaciju).  </w:t>
      </w:r>
    </w:p>
    <w:p w14:paraId="73E0979C"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Uđe u mjesto osiguranja ili mu predmet osiguranja postane dostupan svladavanjem prepreka i ulascima na način koji nije predviđen za ulazak u zgradu odnosno mjesto osiguranja, odnosno ulazak ili dostupnost bilo kojem drugom predmetu osiguranja</w:t>
      </w:r>
    </w:p>
    <w:p w14:paraId="0A254013" w14:textId="77777777" w:rsidR="00857322" w:rsidRPr="00F5374B" w:rsidRDefault="00857322" w:rsidP="00F5374B">
      <w:pPr>
        <w:numPr>
          <w:ilvl w:val="0"/>
          <w:numId w:val="27"/>
        </w:numPr>
        <w:autoSpaceDE w:val="0"/>
        <w:autoSpaceDN w:val="0"/>
        <w:adjustRightInd w:val="0"/>
        <w:spacing w:line="288" w:lineRule="auto"/>
        <w:ind w:left="714" w:hanging="357"/>
        <w:contextualSpacing/>
        <w:jc w:val="both"/>
        <w:rPr>
          <w:rFonts w:ascii="Arial" w:hAnsi="Arial" w:cs="Arial"/>
          <w:sz w:val="22"/>
          <w:szCs w:val="22"/>
        </w:rPr>
      </w:pPr>
      <w:r w:rsidRPr="00F5374B">
        <w:rPr>
          <w:rFonts w:ascii="Arial" w:hAnsi="Arial" w:cs="Arial"/>
          <w:sz w:val="22"/>
          <w:szCs w:val="22"/>
        </w:rPr>
        <w:t xml:space="preserve">Za stvari na otvorenom – odnese osigurane stvari, uništi ili ošteti ili odnese osiguranu imovinu s mjesta osiguranja razbijanjem ili obijanjem ili skidanjem (podesnim ili kojim drugim alatom)  ili otvori krivotvorenim ključem ili otvori ključem do kojeg je došao na jedan od način kvalificiranih kao provalna krađa </w:t>
      </w:r>
    </w:p>
    <w:p w14:paraId="5217CAE1" w14:textId="77777777" w:rsidR="00857322" w:rsidRPr="00F5374B" w:rsidRDefault="00857322" w:rsidP="00F5374B">
      <w:pPr>
        <w:numPr>
          <w:ilvl w:val="0"/>
          <w:numId w:val="27"/>
        </w:numPr>
        <w:autoSpaceDE w:val="0"/>
        <w:autoSpaceDN w:val="0"/>
        <w:adjustRightInd w:val="0"/>
        <w:spacing w:line="288" w:lineRule="auto"/>
        <w:contextualSpacing/>
        <w:jc w:val="both"/>
        <w:rPr>
          <w:rFonts w:ascii="Arial" w:hAnsi="Arial" w:cs="Arial"/>
          <w:sz w:val="22"/>
          <w:szCs w:val="22"/>
        </w:rPr>
      </w:pPr>
      <w:r w:rsidRPr="00F5374B">
        <w:rPr>
          <w:rFonts w:ascii="Arial" w:hAnsi="Arial" w:cs="Arial"/>
          <w:sz w:val="22"/>
          <w:szCs w:val="22"/>
        </w:rPr>
        <w:lastRenderedPageBreak/>
        <w:t>Provalnom krađom smatra se pokušaj krađe plina iz infrastrukture sustava na bilo koji način.</w:t>
      </w:r>
    </w:p>
    <w:p w14:paraId="75CEF97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osiguranje su uključene osigurane stvari - roba, mobilna oprema, zalihe i druga pokretna imovina, koje osiguranik drži na otvorenom prostoru, ukoliko je prostor ograđen održavanom ogradom i/ili uz uvjet da postoji </w:t>
      </w:r>
      <w:proofErr w:type="spellStart"/>
      <w:r w:rsidRPr="00F5374B">
        <w:rPr>
          <w:rFonts w:ascii="Arial" w:hAnsi="Arial" w:cs="Arial"/>
          <w:sz w:val="22"/>
          <w:szCs w:val="22"/>
        </w:rPr>
        <w:t>ophodarska</w:t>
      </w:r>
      <w:proofErr w:type="spellEnd"/>
      <w:r w:rsidRPr="00F5374B">
        <w:rPr>
          <w:rFonts w:ascii="Arial" w:hAnsi="Arial" w:cs="Arial"/>
          <w:sz w:val="22"/>
          <w:szCs w:val="22"/>
        </w:rPr>
        <w:t xml:space="preserve"> ili nadzorna služba bilo koje vrste i/ili kontrola bilo kojeg djelatnika propisana internim aktima ili dana bilo kojom vrstom naloga.  </w:t>
      </w:r>
    </w:p>
    <w:p w14:paraId="20465C3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Vandalizam je zlonamjerno oštećenje imovine nastalo nakon što je izvršitelj provalio u osigurane prostorije u smislu i na način opisan pod provalnom krađom.</w:t>
      </w:r>
    </w:p>
    <w:p w14:paraId="464CBD8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Razbojstvom se smatra oduzimanje osiguranih stvari upotrebom sile (ugrožavanje opasnošću po život i zdravlje) protiv osiguranika ili njegovih zaposlenika ili ostalih osoba koje se nađu na mjestu razbojstva ili prijetnjom da će se neposredno napasti život ili tijelo ovih osoba. Smatra se da postoji upotreba sile i onda kada su upotrjebljena  sredstava za onemogućavanje otpora. </w:t>
      </w:r>
    </w:p>
    <w:p w14:paraId="090F3D62" w14:textId="77777777" w:rsidR="00857322" w:rsidRPr="00F5374B" w:rsidRDefault="00857322" w:rsidP="00F5374B">
      <w:pPr>
        <w:spacing w:line="288" w:lineRule="auto"/>
        <w:jc w:val="both"/>
        <w:rPr>
          <w:rFonts w:ascii="Arial" w:hAnsi="Arial" w:cs="Arial"/>
          <w:sz w:val="22"/>
          <w:szCs w:val="22"/>
        </w:rPr>
      </w:pPr>
      <w:proofErr w:type="spellStart"/>
      <w:r w:rsidRPr="00F5374B">
        <w:rPr>
          <w:rFonts w:ascii="Arial" w:hAnsi="Arial" w:cs="Arial"/>
          <w:sz w:val="22"/>
          <w:szCs w:val="22"/>
        </w:rPr>
        <w:t>Osigurateljno</w:t>
      </w:r>
      <w:proofErr w:type="spellEnd"/>
      <w:r w:rsidRPr="00F5374B">
        <w:rPr>
          <w:rFonts w:ascii="Arial" w:hAnsi="Arial" w:cs="Arial"/>
          <w:sz w:val="22"/>
          <w:szCs w:val="22"/>
        </w:rPr>
        <w:t xml:space="preserve"> pokriće odnosi se i na opasnost provalne krađe u automobil kao i obične ili provalne krađe za vrijeme prometne nezgode i to za svu pokretnu telekomunikacijsku, računalnu,  video, audio i sl. opremu.</w:t>
      </w:r>
    </w:p>
    <w:p w14:paraId="28B29692"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20" w:name="_Toc498502022"/>
      <w:r w:rsidRPr="00F5374B">
        <w:rPr>
          <w:rFonts w:ascii="Arial" w:hAnsi="Arial" w:cs="Arial"/>
          <w:sz w:val="22"/>
          <w:szCs w:val="22"/>
        </w:rPr>
        <w:t>Lom stroja</w:t>
      </w:r>
      <w:bookmarkEnd w:id="20"/>
      <w:r w:rsidRPr="00F5374B">
        <w:rPr>
          <w:rFonts w:ascii="Arial" w:hAnsi="Arial" w:cs="Arial"/>
          <w:sz w:val="22"/>
          <w:szCs w:val="22"/>
        </w:rPr>
        <w:t xml:space="preserve"> </w:t>
      </w:r>
    </w:p>
    <w:p w14:paraId="66471AD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se odnosi na svu opremu osiguranika, strojeve, uređaje, instalacije zajedno s punjenjem, postoljem ležištem i temeljem, kompletnu infrastrukturu (sve vrste), vodovodnu i kanalizacijsku mrežu, dalekovode, kabelske vodove – podzemne i nadzemne, razne cjevovode, plinovode, toplovode, kompletnu električnu </w:t>
      </w:r>
      <w:proofErr w:type="spellStart"/>
      <w:r w:rsidRPr="00F5374B">
        <w:rPr>
          <w:rFonts w:ascii="Arial" w:hAnsi="Arial" w:cs="Arial"/>
          <w:sz w:val="22"/>
          <w:szCs w:val="22"/>
        </w:rPr>
        <w:t>napojnu</w:t>
      </w:r>
      <w:proofErr w:type="spellEnd"/>
      <w:r w:rsidRPr="00F5374B">
        <w:rPr>
          <w:rFonts w:ascii="Arial" w:hAnsi="Arial" w:cs="Arial"/>
          <w:sz w:val="22"/>
          <w:szCs w:val="22"/>
        </w:rPr>
        <w:t xml:space="preserve"> mrežu s pripadajućim uređajima, instalacije centralnog grijanja, antenske stupove sa svom opremom, prometnu signalizaciju bilo koje vrste, elektronička računala i druga računalna i procesna oprema, različite silose i spremnike, krupni alat i sl., bez obzira gdje se nalazili. U osiguranje je uključena i mehanička oprema građevinskih objekata (vodovodna mreža, kanalizacija, plin, telefonija, internet i sl., klimatizacija, kotlovnice, liftovi i ostalo) a koja nije posebno iskazana u osnovnim sredstvima osiguranika.</w:t>
      </w:r>
    </w:p>
    <w:p w14:paraId="50DD354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Lom stroja je oštećenje ili uništenje osigurane stvari zbog nezgode u pogonu, operativnih pogrešaka, nespretnosti, nehata ili zle namjera radnika ili neke druge osobe, pada ili udara stranog predmeta, udara električne energije na električnu opremu (direktno ili indirektno) - povećanje jačine struje, povećanje napona, kratki spoj, pogreške u kontaktu, pogrešno mjerenje, uslijed greške regulacijske i sigurnosne opreme, oštećenja uslijed povećanja napona ili indukcije kao posljedice udara groma (na istom ili drugom  mjestu, odnosno direktnog ili indirektnog udara) ili atmosferskih utjecaja (statička opterećenja, indukcija zbog atmosferskih pražnjenja i sl.) ili atmosferskog naboja i dr. Osiguranje se također odnosi na štete nastale uslijed grešaka u konstrukciji, proračunima, materijalu, montaži, dinamičkog vitlanja rotacijskih dijelova strojeva-turbina, generatora, pucanja uzrokovanog centrifugalnom silom, manjka vode u opremi, prevelikog tlaka, nedovoljnog funkcioniranja hlađenja sistema za hlađenje odnosno grijanje, kao i sistema mjerenja, regulatora sigurnosti i kontrole, smrzavanja i direktnog utjecaja nanosa leda, implozije ili drugih efekata slabog pritiska i </w:t>
      </w:r>
      <w:proofErr w:type="spellStart"/>
      <w:r w:rsidRPr="00F5374B">
        <w:rPr>
          <w:rFonts w:ascii="Arial" w:hAnsi="Arial" w:cs="Arial"/>
          <w:sz w:val="22"/>
          <w:szCs w:val="22"/>
        </w:rPr>
        <w:t>dr</w:t>
      </w:r>
      <w:proofErr w:type="spellEnd"/>
      <w:r w:rsidRPr="00F5374B">
        <w:rPr>
          <w:rFonts w:ascii="Arial" w:hAnsi="Arial" w:cs="Arial"/>
          <w:sz w:val="22"/>
          <w:szCs w:val="22"/>
        </w:rPr>
        <w:t xml:space="preserve"> . Pod nezgodom u pogonu podrazumijevaju se događaji koji nastaju nepredviđeno i iznenada u svezi s uporabom osigurane stvari. </w:t>
      </w:r>
    </w:p>
    <w:p w14:paraId="5151746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Štete na osiguranim električnim strojevima, aparatima, uređajima ili električnim vodovima nastale zbog djelovanja električne energije, prenapona ili zagrijavanja zbog preopterećenja, atmosferskih utjecaja (statička opterećenja, indukcija zbog atmosferskih pražnjenja i sl.) smatraju se pogonske štete osigurane prema ovim uvjetima.</w:t>
      </w:r>
    </w:p>
    <w:p w14:paraId="3CEA7EB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Također se pokrivaju štete na dijelovima strojeva opreme koji su izloženi ubrzanom trošenju i periodičkoj zamijeni ukoliko je uzrok štete ostvarenje osiguranog rizika (npr. pad ili udar nekog predmeta) koji za posljedicu ima oštećenje gore navedenih dijelova. Kao što je prethodno navedeno pokrivena je šteta nastala uslijed grešaka u konstrukciji, proračunima, materijalu koja ima za posljedicu neuobičajeno ubrzano trošenje pojedinih dijelova stroja odnosno trošenja bržeg od onog kojeg je predvidio proizvođač.</w:t>
      </w:r>
    </w:p>
    <w:p w14:paraId="0B0AEA6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Za osiguranje elektroničkih uređaja i aparata ne zahtijeva se dokaz vizualne prepoznatljivosti štete izazvane djelovanjem električne energije (atmosferski elektricitet = indirektni udar groma, smetnje u javnoj i/ili vlastitoj opskrbi električnom energijom). </w:t>
      </w:r>
      <w:proofErr w:type="spellStart"/>
      <w:r w:rsidRPr="00F5374B">
        <w:rPr>
          <w:rFonts w:ascii="Arial" w:hAnsi="Arial" w:cs="Arial"/>
          <w:sz w:val="22"/>
          <w:szCs w:val="22"/>
        </w:rPr>
        <w:t>Osigurateljno</w:t>
      </w:r>
      <w:proofErr w:type="spellEnd"/>
      <w:r w:rsidRPr="00F5374B">
        <w:rPr>
          <w:rFonts w:ascii="Arial" w:hAnsi="Arial" w:cs="Arial"/>
          <w:sz w:val="22"/>
          <w:szCs w:val="22"/>
        </w:rPr>
        <w:t xml:space="preserve"> pokriće odnosi se i na štetu na pokretnoj opremi  nastalu kao posljedica prometne nezgode kao i na štetu na pokretnoj opremi koja se smatra standardnom/dodatnom opremom specijalno opremljenih vozila, međutim predviđena je za iznošenje i obavljanje djelatnosti izvan istih.</w:t>
      </w:r>
    </w:p>
    <w:p w14:paraId="3CD00BD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građevinski radovi i sl.,) kao i nužni troškovi potrebni da se izvrši sigurna sanacija štete  kao i zakonom propisani posljedični troškovi (troškovi vatrogasaca, nadzora i sl.). Uz navedeno, pokriveni su troškovi naknade štete trećim osobama (npr. uništeni usjevi uslijed sanacije štete) i/ili dovođenje imovine treće osobe u prvobitno stanje ukoliko je moguće. Osiguratelj je u obvezi nadoknaditi osiguraniku i troškove izlaska i </w:t>
      </w:r>
      <w:proofErr w:type="spellStart"/>
      <w:r w:rsidRPr="00F5374B">
        <w:rPr>
          <w:rFonts w:ascii="Arial" w:hAnsi="Arial" w:cs="Arial"/>
          <w:sz w:val="22"/>
          <w:szCs w:val="22"/>
        </w:rPr>
        <w:t>defektaže</w:t>
      </w:r>
      <w:proofErr w:type="spellEnd"/>
      <w:r w:rsidRPr="00F5374B">
        <w:rPr>
          <w:rFonts w:ascii="Arial" w:hAnsi="Arial" w:cs="Arial"/>
          <w:sz w:val="22"/>
          <w:szCs w:val="22"/>
        </w:rPr>
        <w:t xml:space="preserve"> učinjene od strane servisera, kako bi se detektirao prijavljeni nastanak osiguranog slučaja i ukoliko se isti nije ostvario (situacija kada kontrolni mehanizmi ukazuju na nastanak štetnog događaja, a izlaskom na teren i pregledom se utvrđuje da nije došlo do oštećenja ili uništenja osiguranog predmeta). 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 čak i kada ono ne uspije.</w:t>
      </w:r>
    </w:p>
    <w:p w14:paraId="1462684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Visina osigurnine u slučaju oštećenja osigurane stvari ne umanjuje se za iznos procijenjene istrošenosti odnosno amortizacije.</w:t>
      </w:r>
    </w:p>
    <w:p w14:paraId="1E4768B3"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Smatra se da su na takav način osigurani svi strojevi, uređaji, aparati i računalna oprema koji se vode kao zaliha sitnog inventara u poslovnim knjigama ugovaratelja osiguranja. Minimalna tehnička vrijednost osigurane stvari (stvarna vrijednost) po ovoj vrsti osiguranja iznosi 40% od nove vrijednosti osigurane stvari ukoliko je ista u upotrebi.</w:t>
      </w:r>
    </w:p>
    <w:p w14:paraId="34886D0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Sva računala (uključujući prijenosna računala) su, uz standardna pokrića po uvjetima osiguranja, osigurana i u slučaju pada ili udara stranog predmeta. </w:t>
      </w:r>
    </w:p>
    <w:p w14:paraId="70CA67E6" w14:textId="12E72244"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Kod osiguranja elektroničke opreme predviđa se i naknada troškova na ime ponovnog unosa podataka te troškova spašavanja podataka i to do </w:t>
      </w:r>
      <w:r w:rsidR="00616F23">
        <w:rPr>
          <w:rFonts w:ascii="Arial" w:hAnsi="Arial" w:cs="Arial"/>
          <w:sz w:val="22"/>
          <w:szCs w:val="22"/>
        </w:rPr>
        <w:t>6.636,12 EUR-a</w:t>
      </w:r>
      <w:r w:rsidRPr="00F5374B">
        <w:rPr>
          <w:rFonts w:ascii="Arial" w:hAnsi="Arial" w:cs="Arial"/>
          <w:sz w:val="22"/>
          <w:szCs w:val="22"/>
        </w:rPr>
        <w:t>.</w:t>
      </w:r>
    </w:p>
    <w:p w14:paraId="2000C6A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Ne primjenjuju se odredbe koje obvezuju osiguratelja za isplatu štete samo do vrijednosti oštećenog odnosno uništenog dijela osigurane stvari (svođenje djelomične štete na totalnu štetu dijela predmeta osiguranja), već se popravak predmeta osiguranja smatra opravdanim sukladno kriterijima navedenim u poglavlju Vrijednost osigurane stvari i visina naknade iz </w:t>
      </w:r>
      <w:r w:rsidRPr="00F5374B">
        <w:rPr>
          <w:rFonts w:ascii="Arial" w:hAnsi="Arial" w:cs="Arial"/>
          <w:sz w:val="22"/>
          <w:szCs w:val="22"/>
        </w:rPr>
        <w:lastRenderedPageBreak/>
        <w:t xml:space="preserve">osiguranja, primjenjujući vrijednost cjelokupnog predmeta osiguranja bez obzira na samostalno funkcioniranje dijela predmeta osiguranja. </w:t>
      </w:r>
    </w:p>
    <w:p w14:paraId="58D20EA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Ne primjenjuju se odredbe vezane na otklon štete nastale zbog starosti, korozije i sl., ukoliko je oprema, infrastruktura, prilikom preuzimanja u osiguranje ispravna te spremna za rad i/ili posjeduje sve zakonom određene ateste i slične dokumente kojima se dokazuje ispravnost odnosno spremnost za rad. </w:t>
      </w:r>
    </w:p>
    <w:p w14:paraId="0D88B433" w14:textId="4F3D3256"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Pokriveni su troškovi privremene sanacije štete (najam opreme i uređaja, uspostava privremene funkcionalnosti i dr.) kako bi se osiguralo nesmetano poslovanje i rad čak i kada takvi troškovi predstavljaju povećanje ukupnog iznosa štete. Troškovi privremene sanacije smiju povećati iznos ukupne štete i plativi su do maksimalno </w:t>
      </w:r>
      <w:r w:rsidR="00616F23">
        <w:rPr>
          <w:rFonts w:ascii="Arial" w:hAnsi="Arial" w:cs="Arial"/>
          <w:sz w:val="22"/>
          <w:szCs w:val="22"/>
        </w:rPr>
        <w:t>6.636,12 EUR-a</w:t>
      </w:r>
      <w:r w:rsidR="00616F23" w:rsidRPr="00F5374B">
        <w:rPr>
          <w:rFonts w:ascii="Arial" w:hAnsi="Arial" w:cs="Arial"/>
          <w:sz w:val="22"/>
          <w:szCs w:val="22"/>
        </w:rPr>
        <w:t>.</w:t>
      </w:r>
      <w:r w:rsidRPr="00F5374B">
        <w:rPr>
          <w:rFonts w:ascii="Arial" w:hAnsi="Arial" w:cs="Arial"/>
          <w:sz w:val="22"/>
          <w:szCs w:val="22"/>
        </w:rPr>
        <w:t>. Otkupljena je franšiza kod djelomičnih i totalnih šteta, kao i amortizacija kod djelomičnih šteta.</w:t>
      </w:r>
    </w:p>
    <w:p w14:paraId="5075BD5A" w14:textId="77777777" w:rsidR="00857322" w:rsidRPr="00F5374B" w:rsidRDefault="00857322" w:rsidP="00F5374B">
      <w:pPr>
        <w:spacing w:line="288" w:lineRule="auto"/>
        <w:jc w:val="both"/>
        <w:rPr>
          <w:rFonts w:ascii="Arial" w:hAnsi="Arial" w:cs="Arial"/>
          <w:sz w:val="22"/>
          <w:szCs w:val="22"/>
        </w:rPr>
      </w:pPr>
    </w:p>
    <w:p w14:paraId="4FEE01B5"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21" w:name="_Toc498502023"/>
      <w:r w:rsidRPr="00F5374B">
        <w:rPr>
          <w:rFonts w:ascii="Arial" w:hAnsi="Arial" w:cs="Arial"/>
          <w:sz w:val="22"/>
          <w:szCs w:val="22"/>
        </w:rPr>
        <w:t>Manipulacija robe i opreme</w:t>
      </w:r>
      <w:bookmarkEnd w:id="21"/>
      <w:r w:rsidRPr="00F5374B">
        <w:rPr>
          <w:rFonts w:ascii="Arial" w:hAnsi="Arial" w:cs="Arial"/>
          <w:sz w:val="22"/>
          <w:szCs w:val="22"/>
        </w:rPr>
        <w:t xml:space="preserve"> </w:t>
      </w:r>
    </w:p>
    <w:p w14:paraId="78C458B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Osiguranjem su pokrivena fizička oštećenja ili uništenja robe, opreme, zaliha i sitnog inventara za vrijeme postupka izrade, skladištenja te prijevoza i prijenosa tih stvari na području na kojem Naručitelj obavlja djelatnost. Osiguranje pak ne pokriva štetu koja nastane na stvarima zbog grešaka ili neuspjeha učinjenih pri postupcima izrade (rezanje, brušenje, termički postupci i sl.)</w:t>
      </w:r>
    </w:p>
    <w:p w14:paraId="1F8B534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Osigurana vrijednost osiguranih stvari je vlastita </w:t>
      </w:r>
      <w:proofErr w:type="spellStart"/>
      <w:r w:rsidRPr="00F5374B">
        <w:rPr>
          <w:rFonts w:ascii="Arial" w:hAnsi="Arial" w:cs="Arial"/>
          <w:sz w:val="22"/>
          <w:szCs w:val="22"/>
        </w:rPr>
        <w:t>osiguranikova</w:t>
      </w:r>
      <w:proofErr w:type="spellEnd"/>
      <w:r w:rsidRPr="00F5374B">
        <w:rPr>
          <w:rFonts w:ascii="Arial" w:hAnsi="Arial" w:cs="Arial"/>
          <w:sz w:val="22"/>
          <w:szCs w:val="22"/>
        </w:rPr>
        <w:t xml:space="preserve"> nabavna vrijednost uvećana za eventualne zavisne troškove do trenutka nastanka štete, odnosno njezina tržišna vrijednost ako je ona niža od </w:t>
      </w:r>
      <w:proofErr w:type="spellStart"/>
      <w:r w:rsidRPr="00F5374B">
        <w:rPr>
          <w:rFonts w:ascii="Arial" w:hAnsi="Arial" w:cs="Arial"/>
          <w:sz w:val="22"/>
          <w:szCs w:val="22"/>
        </w:rPr>
        <w:t>osiguranikove</w:t>
      </w:r>
      <w:proofErr w:type="spellEnd"/>
      <w:r w:rsidRPr="00F5374B">
        <w:rPr>
          <w:rFonts w:ascii="Arial" w:hAnsi="Arial" w:cs="Arial"/>
          <w:sz w:val="22"/>
          <w:szCs w:val="22"/>
        </w:rPr>
        <w:t xml:space="preserve"> nabavne vrijednosti.</w:t>
      </w:r>
    </w:p>
    <w:p w14:paraId="3F06574E"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22" w:name="_Toc498502024"/>
      <w:r w:rsidRPr="00F5374B">
        <w:rPr>
          <w:rFonts w:ascii="Arial" w:hAnsi="Arial" w:cs="Arial"/>
          <w:sz w:val="22"/>
          <w:szCs w:val="22"/>
        </w:rPr>
        <w:t>Neimenovani rizici</w:t>
      </w:r>
      <w:bookmarkEnd w:id="22"/>
    </w:p>
    <w:p w14:paraId="715031F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Gubici osigurane imovine koja je oštećena uslijed direktnog, iznenadnog i nepredvidivog događaja, smatraju se neimenovani rizici. Osiguranjem nisu obuhvaćeni imenovani rizici od točke 1 do točke 15.</w:t>
      </w:r>
    </w:p>
    <w:p w14:paraId="2C9A8AE8" w14:textId="77777777" w:rsidR="00857322" w:rsidRPr="00F5374B" w:rsidRDefault="00857322" w:rsidP="00F5374B">
      <w:pPr>
        <w:spacing w:line="288" w:lineRule="auto"/>
        <w:jc w:val="both"/>
        <w:rPr>
          <w:rFonts w:ascii="Arial" w:hAnsi="Arial" w:cs="Arial"/>
          <w:sz w:val="22"/>
          <w:szCs w:val="22"/>
        </w:rPr>
      </w:pPr>
      <w:proofErr w:type="spellStart"/>
      <w:r w:rsidRPr="00F5374B">
        <w:rPr>
          <w:rFonts w:ascii="Arial" w:hAnsi="Arial" w:cs="Arial"/>
          <w:sz w:val="22"/>
          <w:szCs w:val="22"/>
        </w:rPr>
        <w:t>Osigurateljno</w:t>
      </w:r>
      <w:proofErr w:type="spellEnd"/>
      <w:r w:rsidRPr="00F5374B">
        <w:rPr>
          <w:rFonts w:ascii="Arial" w:hAnsi="Arial" w:cs="Arial"/>
          <w:sz w:val="22"/>
          <w:szCs w:val="22"/>
        </w:rPr>
        <w:t xml:space="preserve"> pokriće primijeniti će se na oštećenja imovine uzrokovana direktnim utjecajem osiguranog rizika na osiguranu imovinu na osiguranoj lokaciji kao i na oštećenja uzrokovana nepoznatim uzrokom ili nestankom osigurane imovine tijekom štetnog događaja.</w:t>
      </w:r>
    </w:p>
    <w:p w14:paraId="3FCFB19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Ovo osiguranje se ne odnosi na gubitke uzrokovane: pronevjerom, utajom, prijevarom, iznudom, gubitke utvrđene inventarnom kontrolom, razlikama u inventuri, gubitke robe koja se nalazi na otvorenom nastale uslijed vremena ili raznih vremenskih promjena ili odstupanja u okolini, gubitke nastale uslijed zapljene, eksproprijacije ili oštećenja imovine zbog naloga Vlade i drugih organa vlasti. Osiguranje se također ne odnosi na oštećenja na zgradama, dijelovima zgrada, na nogostupima ili cesti nastala uslijed raspadanja, skupljanja ili razvlačenja, na štete nastale kontaminacijom, infekcijama, pokvarenom robom, biljkama, štete nastale klimatskim promjenama u temperaturi, sušom ili vlagom. Gore navedeni isključeni rizici su ipak osigurani, ukoliko nastanu kao neizbježna posljedica osiguranog slučaja definiranog odredbama o osiguranju od neimenovanih rizika.</w:t>
      </w:r>
    </w:p>
    <w:p w14:paraId="1DDC9006" w14:textId="77777777" w:rsidR="00857322" w:rsidRPr="00F5374B" w:rsidRDefault="00857322" w:rsidP="00F5374B">
      <w:pPr>
        <w:pStyle w:val="Heading3"/>
        <w:numPr>
          <w:ilvl w:val="0"/>
          <w:numId w:val="55"/>
        </w:numPr>
        <w:spacing w:before="240" w:after="60" w:line="288" w:lineRule="auto"/>
        <w:jc w:val="both"/>
        <w:rPr>
          <w:rFonts w:ascii="Arial" w:hAnsi="Arial" w:cs="Arial"/>
          <w:b w:val="0"/>
          <w:sz w:val="22"/>
          <w:szCs w:val="22"/>
        </w:rPr>
      </w:pPr>
      <w:bookmarkStart w:id="23" w:name="_Toc498502025"/>
      <w:r w:rsidRPr="00F5374B">
        <w:rPr>
          <w:rFonts w:ascii="Arial" w:hAnsi="Arial" w:cs="Arial"/>
          <w:sz w:val="22"/>
          <w:szCs w:val="22"/>
        </w:rPr>
        <w:t>Osiguranje od potresa</w:t>
      </w:r>
      <w:bookmarkEnd w:id="23"/>
    </w:p>
    <w:p w14:paraId="318E096D"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 xml:space="preserve">Potres je prirodno izazvano potresanje ili pomicanje tla koje nastaje zbog geofizičkih procesa u unutrašnjosti zemlje. Osiguratelj je dužan nadoknaditi štetu uzrokovanu potresom jačine 5 (pet) stupnjeva po </w:t>
      </w:r>
      <w:proofErr w:type="spellStart"/>
      <w:r w:rsidRPr="00F5374B">
        <w:rPr>
          <w:rFonts w:ascii="Arial" w:hAnsi="Arial" w:cs="Arial"/>
          <w:sz w:val="22"/>
          <w:szCs w:val="22"/>
        </w:rPr>
        <w:t>Mercalli-Cancani-Siebergovoj</w:t>
      </w:r>
      <w:proofErr w:type="spellEnd"/>
      <w:r w:rsidRPr="00F5374B">
        <w:rPr>
          <w:rFonts w:ascii="Arial" w:hAnsi="Arial" w:cs="Arial"/>
          <w:sz w:val="22"/>
          <w:szCs w:val="22"/>
        </w:rPr>
        <w:t xml:space="preserve"> ljestvici i više.</w:t>
      </w:r>
    </w:p>
    <w:p w14:paraId="310C6CDF"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 xml:space="preserve">Osiguratelj je u obvezi nadoknaditi uništenu ili oštećenu imovinu uslijed direktnog udara potresa ili požara ili eksplozije ili koje druge pojave nastale kao posljedice potresa kao i pada </w:t>
      </w:r>
      <w:r w:rsidRPr="00F5374B">
        <w:rPr>
          <w:rFonts w:ascii="Arial" w:hAnsi="Arial" w:cs="Arial"/>
          <w:sz w:val="22"/>
          <w:szCs w:val="22"/>
        </w:rPr>
        <w:lastRenderedPageBreak/>
        <w:t>dijelova zgrada ili drugih objekata ili stvari na osiguranu imovinu uslijed nastanka osiguranog slučaja.</w:t>
      </w:r>
    </w:p>
    <w:p w14:paraId="44B96B6C"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Pod jednim osiguranim slučajem smatraju se sve štete uzrokovane potresom, a koje su nastale unutar razdoblja od 72 (</w:t>
      </w:r>
      <w:proofErr w:type="spellStart"/>
      <w:r w:rsidRPr="00F5374B">
        <w:rPr>
          <w:rFonts w:ascii="Arial" w:hAnsi="Arial" w:cs="Arial"/>
          <w:sz w:val="22"/>
          <w:szCs w:val="22"/>
        </w:rPr>
        <w:t>sedamdesetdva</w:t>
      </w:r>
      <w:proofErr w:type="spellEnd"/>
      <w:r w:rsidRPr="00F5374B">
        <w:rPr>
          <w:rFonts w:ascii="Arial" w:hAnsi="Arial" w:cs="Arial"/>
          <w:sz w:val="22"/>
          <w:szCs w:val="22"/>
        </w:rPr>
        <w:t>) uzastopna sata, računajući od početka potresanja tla.</w:t>
      </w:r>
    </w:p>
    <w:p w14:paraId="185AE1DB"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Uz osiguranje svih građevina sa pripadajućom opremom, infrastrukture, opreme, stvari, zaliha i dr., u osiguranje su uključena i ostakljena bilo koje vrste.</w:t>
      </w:r>
    </w:p>
    <w:p w14:paraId="71975D4E" w14:textId="77777777" w:rsidR="00857322" w:rsidRPr="00616F23" w:rsidRDefault="00857322" w:rsidP="00F5374B">
      <w:pPr>
        <w:pStyle w:val="Style2"/>
        <w:spacing w:line="250" w:lineRule="exact"/>
        <w:rPr>
          <w:rStyle w:val="CharStyle2"/>
          <w:sz w:val="22"/>
          <w:szCs w:val="22"/>
          <w:lang w:val="hr-HR" w:eastAsia="hr-HR"/>
        </w:rPr>
      </w:pPr>
    </w:p>
    <w:p w14:paraId="56E375DE"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Osiguranjem su uključeni troškovi nastali pregledom osigurane imovine (utvrđivanjem sposobnosti za rad sustava, troškovi temeljem zakonskih propisa i sl.) i ukoliko nije došlo do oštećenja osigurane imovine te su isti potrebni kako bi došlo do ponovne uspostave sustava na siguran način.</w:t>
      </w:r>
    </w:p>
    <w:p w14:paraId="6F2D9B4A" w14:textId="77777777" w:rsidR="00857322" w:rsidRPr="00F5374B" w:rsidRDefault="00857322" w:rsidP="00F5374B">
      <w:pPr>
        <w:autoSpaceDE w:val="0"/>
        <w:autoSpaceDN w:val="0"/>
        <w:adjustRightInd w:val="0"/>
        <w:jc w:val="both"/>
        <w:rPr>
          <w:rFonts w:ascii="Arial" w:hAnsi="Arial" w:cs="Arial"/>
          <w:sz w:val="22"/>
          <w:szCs w:val="22"/>
        </w:rPr>
      </w:pPr>
    </w:p>
    <w:p w14:paraId="43AB5753"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Osiguranik ima pravo na troškove poduzetih mjera u cilju sprečavanja ili smanjenja osiguranih gubitaka, pa čak i u slučajevima kada isti ne uspiju.</w:t>
      </w:r>
    </w:p>
    <w:p w14:paraId="1F41E54B"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Uz gore naveden troškove te troškove osigurani su i slijedeći troškovi:</w:t>
      </w:r>
    </w:p>
    <w:p w14:paraId="3E06356E" w14:textId="77777777" w:rsidR="00857322" w:rsidRPr="00F5374B" w:rsidRDefault="00857322" w:rsidP="00F5374B">
      <w:pPr>
        <w:pStyle w:val="ListParagraph"/>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gašenja požara, npr. troškovi vatrogasnih postrojbi uključujući i vlastite vatrogasne postrojbe</w:t>
      </w:r>
    </w:p>
    <w:p w14:paraId="0F3C85DF" w14:textId="77777777" w:rsidR="00857322" w:rsidRPr="00F5374B" w:rsidRDefault="00857322" w:rsidP="00F5374B">
      <w:pPr>
        <w:pStyle w:val="ListParagraph"/>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 xml:space="preserve">Troškovi premještanja i zaštite, npr. troškovi koji nastaju radi zamjene osigurane imovine zbog neizbježnog premještanja, izmjene ili zaštite njenog sadržaja. </w:t>
      </w:r>
    </w:p>
    <w:p w14:paraId="1FE86560" w14:textId="77777777" w:rsidR="00857322" w:rsidRPr="00F5374B" w:rsidRDefault="00857322" w:rsidP="00F5374B">
      <w:pPr>
        <w:pStyle w:val="ListParagraph"/>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hitnog ostakljivanja, a naročito troškovi demontaže i ponovne  montaže strojeva i opreme, kao i troškovi radi probijanja, rušenja ili ponovne izgradnje dijelova zgrade</w:t>
      </w:r>
    </w:p>
    <w:p w14:paraId="3185D18B" w14:textId="77777777" w:rsidR="00857322" w:rsidRPr="00F5374B" w:rsidRDefault="00857322" w:rsidP="00F5374B">
      <w:pPr>
        <w:pStyle w:val="ListParagraph"/>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rušenja i raščišćavanja ostataka, npr. troškovi radnji na osiguranom mjestu ukoliko su povezani sa osiguranom imovinom i troškovi za neophodna rušenja preostalih dijelova, oštećenih uslijed osiguranog slučaja, kao i troškovi raščišćavanja ostataka, uključujući i sortiranja otpada.</w:t>
      </w:r>
    </w:p>
    <w:p w14:paraId="75C487C7" w14:textId="77777777" w:rsidR="00857322" w:rsidRPr="00F5374B" w:rsidRDefault="00857322" w:rsidP="00F5374B">
      <w:pPr>
        <w:pStyle w:val="ListParagraph"/>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uklanjanja ostataka, npr. troškovi istrage, uklanjanja i odvoza osigurane imovine (</w:t>
      </w:r>
      <w:proofErr w:type="spellStart"/>
      <w:r w:rsidRPr="00F5374B">
        <w:rPr>
          <w:rFonts w:ascii="Arial" w:hAnsi="Arial" w:cs="Arial"/>
        </w:rPr>
        <w:t>ogorina</w:t>
      </w:r>
      <w:proofErr w:type="spellEnd"/>
      <w:r w:rsidRPr="00F5374B">
        <w:rPr>
          <w:rFonts w:ascii="Arial" w:hAnsi="Arial" w:cs="Arial"/>
        </w:rPr>
        <w:t xml:space="preserve">, šuta i mulj i dr.) oštećene uslijed nastanka osiguranog slučaja na mjesto dopuštenog istovara. Navedeni troškovi odnose se i na ostatke vezane na zemlju. </w:t>
      </w:r>
    </w:p>
    <w:p w14:paraId="0F99C5AC" w14:textId="77777777" w:rsidR="00857322" w:rsidRPr="00F5374B" w:rsidRDefault="00857322" w:rsidP="00F5374B">
      <w:pPr>
        <w:pStyle w:val="ListParagraph"/>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neophodnog popunjavanja novom zemljom smatraju se osiguranim prema ovim uvjetima. Ukoliko je prilikom nastanka osiguranog slučaja došlo do zagađenja zemlje i/ili ostataka pokriveni su i troškovi nadgledanja (službene osobe i dr.), osiguranja, i/ili tretiranja i prilagođavanja za odvoz na deponij.</w:t>
      </w:r>
    </w:p>
    <w:p w14:paraId="19410C03" w14:textId="77777777" w:rsidR="00857322" w:rsidRPr="00F5374B" w:rsidRDefault="00857322" w:rsidP="00F5374B">
      <w:pPr>
        <w:pStyle w:val="ListParagraph"/>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odlaganja otpada – troškovi odlaganja uključujući i davanja koja se moraju platiti na ime odlaganja otpada.</w:t>
      </w:r>
    </w:p>
    <w:p w14:paraId="6F768F3A" w14:textId="77777777" w:rsidR="00857322" w:rsidRPr="00F5374B" w:rsidRDefault="00857322" w:rsidP="00F5374B">
      <w:pPr>
        <w:pStyle w:val="ListParagraph"/>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Troškovi prinudnog skladištenja – pokriveni su do svote osiguranja, maksimalno do 6 mjeseci trajanja.</w:t>
      </w:r>
    </w:p>
    <w:p w14:paraId="3261907E" w14:textId="77777777" w:rsidR="00857322" w:rsidRPr="00F5374B" w:rsidRDefault="00857322" w:rsidP="00F5374B">
      <w:pPr>
        <w:pStyle w:val="ListParagraph"/>
        <w:numPr>
          <w:ilvl w:val="0"/>
          <w:numId w:val="60"/>
        </w:numPr>
        <w:overflowPunct w:val="0"/>
        <w:autoSpaceDE w:val="0"/>
        <w:autoSpaceDN w:val="0"/>
        <w:adjustRightInd w:val="0"/>
        <w:jc w:val="both"/>
        <w:textAlignment w:val="baseline"/>
        <w:rPr>
          <w:rFonts w:ascii="Arial" w:hAnsi="Arial" w:cs="Arial"/>
        </w:rPr>
      </w:pPr>
      <w:r w:rsidRPr="00F5374B">
        <w:rPr>
          <w:rFonts w:ascii="Arial" w:hAnsi="Arial" w:cs="Arial"/>
        </w:rPr>
        <w:t>Dodatni troškovi temeljem zakonskih propisa – troškovi koji prate nastali osigurani slučaj uslijed zakonskih odredbi.</w:t>
      </w:r>
    </w:p>
    <w:p w14:paraId="63F10551" w14:textId="77777777" w:rsidR="00857322" w:rsidRPr="00616F23" w:rsidRDefault="00857322" w:rsidP="00F5374B">
      <w:pPr>
        <w:pStyle w:val="Style2"/>
        <w:spacing w:line="250" w:lineRule="exact"/>
        <w:rPr>
          <w:rStyle w:val="CharStyle2"/>
          <w:sz w:val="22"/>
          <w:szCs w:val="22"/>
          <w:lang w:val="hr-HR" w:eastAsia="hr-HR"/>
        </w:rPr>
      </w:pPr>
    </w:p>
    <w:p w14:paraId="3065E292" w14:textId="77777777" w:rsidR="00857322" w:rsidRPr="00F5374B" w:rsidRDefault="00857322" w:rsidP="00F5374B">
      <w:pPr>
        <w:autoSpaceDE w:val="0"/>
        <w:autoSpaceDN w:val="0"/>
        <w:adjustRightInd w:val="0"/>
        <w:jc w:val="both"/>
        <w:rPr>
          <w:rFonts w:ascii="Arial" w:hAnsi="Arial" w:cs="Arial"/>
          <w:sz w:val="22"/>
          <w:szCs w:val="22"/>
        </w:rPr>
      </w:pPr>
      <w:r w:rsidRPr="00F5374B">
        <w:rPr>
          <w:rFonts w:ascii="Arial" w:hAnsi="Arial" w:cs="Arial"/>
          <w:sz w:val="22"/>
          <w:szCs w:val="22"/>
        </w:rPr>
        <w:t>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kao i nužni troškovi potrebni da se izvrši sigurna sanacija štete  kao i zakonom  propisani posljedični troškovi. 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w:t>
      </w:r>
    </w:p>
    <w:p w14:paraId="4FB1D554" w14:textId="77777777" w:rsidR="00857322" w:rsidRPr="00F5374B" w:rsidRDefault="00857322" w:rsidP="00F5374B">
      <w:pPr>
        <w:pStyle w:val="Style2"/>
        <w:spacing w:line="240" w:lineRule="exact"/>
        <w:rPr>
          <w:sz w:val="22"/>
          <w:szCs w:val="22"/>
          <w:lang w:val="hr-HR"/>
        </w:rPr>
      </w:pPr>
    </w:p>
    <w:p w14:paraId="7451CCA2" w14:textId="77777777" w:rsidR="00857322" w:rsidRPr="00F5374B" w:rsidRDefault="00857322" w:rsidP="00F5374B">
      <w:pPr>
        <w:pStyle w:val="Style2"/>
        <w:spacing w:before="38" w:line="240" w:lineRule="auto"/>
        <w:rPr>
          <w:sz w:val="22"/>
          <w:szCs w:val="22"/>
          <w:lang w:val="hr-HR"/>
        </w:rPr>
      </w:pPr>
      <w:proofErr w:type="spellStart"/>
      <w:r w:rsidRPr="00F5374B">
        <w:rPr>
          <w:rStyle w:val="CharStyle2"/>
          <w:sz w:val="22"/>
          <w:szCs w:val="22"/>
          <w:lang w:eastAsia="hr-HR"/>
        </w:rPr>
        <w:t>Osiguranje</w:t>
      </w:r>
      <w:proofErr w:type="spellEnd"/>
      <w:r w:rsidRPr="00F5374B">
        <w:rPr>
          <w:rStyle w:val="CharStyle2"/>
          <w:sz w:val="22"/>
          <w:szCs w:val="22"/>
          <w:lang w:eastAsia="hr-HR"/>
        </w:rPr>
        <w:t xml:space="preserve"> se ne </w:t>
      </w:r>
      <w:proofErr w:type="spellStart"/>
      <w:r w:rsidRPr="00F5374B">
        <w:rPr>
          <w:rStyle w:val="CharStyle2"/>
          <w:sz w:val="22"/>
          <w:szCs w:val="22"/>
          <w:lang w:eastAsia="hr-HR"/>
        </w:rPr>
        <w:t>odnosi</w:t>
      </w:r>
      <w:proofErr w:type="spellEnd"/>
      <w:r w:rsidRPr="00F5374B">
        <w:rPr>
          <w:rStyle w:val="CharStyle2"/>
          <w:sz w:val="22"/>
          <w:szCs w:val="22"/>
          <w:lang w:eastAsia="hr-HR"/>
        </w:rPr>
        <w:t xml:space="preserve"> </w:t>
      </w:r>
      <w:proofErr w:type="spellStart"/>
      <w:r w:rsidRPr="00F5374B">
        <w:rPr>
          <w:rStyle w:val="CharStyle2"/>
          <w:sz w:val="22"/>
          <w:szCs w:val="22"/>
          <w:lang w:eastAsia="hr-HR"/>
        </w:rPr>
        <w:t>na</w:t>
      </w:r>
      <w:proofErr w:type="spellEnd"/>
      <w:r w:rsidRPr="00F5374B">
        <w:rPr>
          <w:rStyle w:val="CharStyle2"/>
          <w:sz w:val="22"/>
          <w:szCs w:val="22"/>
          <w:lang w:eastAsia="hr-HR"/>
        </w:rPr>
        <w:t xml:space="preserve"> </w:t>
      </w:r>
      <w:proofErr w:type="spellStart"/>
      <w:r w:rsidRPr="00F5374B">
        <w:rPr>
          <w:rStyle w:val="CharStyle2"/>
          <w:sz w:val="22"/>
          <w:szCs w:val="22"/>
          <w:lang w:eastAsia="hr-HR"/>
        </w:rPr>
        <w:t>štete</w:t>
      </w:r>
      <w:proofErr w:type="spellEnd"/>
      <w:r w:rsidRPr="00F5374B">
        <w:rPr>
          <w:rStyle w:val="CharStyle2"/>
          <w:sz w:val="22"/>
          <w:szCs w:val="22"/>
          <w:lang w:eastAsia="hr-HR"/>
        </w:rPr>
        <w:t xml:space="preserve"> </w:t>
      </w:r>
      <w:proofErr w:type="spellStart"/>
      <w:r w:rsidRPr="00F5374B">
        <w:rPr>
          <w:rStyle w:val="CharStyle2"/>
          <w:sz w:val="22"/>
          <w:szCs w:val="22"/>
          <w:lang w:eastAsia="hr-HR"/>
        </w:rPr>
        <w:t>nastale</w:t>
      </w:r>
      <w:proofErr w:type="spellEnd"/>
      <w:r w:rsidRPr="00F5374B">
        <w:rPr>
          <w:rStyle w:val="CharStyle2"/>
          <w:sz w:val="22"/>
          <w:szCs w:val="22"/>
          <w:lang w:eastAsia="hr-HR"/>
        </w:rPr>
        <w:t>:</w:t>
      </w:r>
    </w:p>
    <w:p w14:paraId="012449E2" w14:textId="77777777" w:rsidR="00857322" w:rsidRPr="00F5374B" w:rsidRDefault="00857322" w:rsidP="00F5374B">
      <w:pPr>
        <w:pStyle w:val="Style2"/>
        <w:spacing w:line="240" w:lineRule="exact"/>
        <w:rPr>
          <w:sz w:val="22"/>
          <w:szCs w:val="22"/>
          <w:lang w:val="hr-HR"/>
        </w:rPr>
      </w:pPr>
    </w:p>
    <w:p w14:paraId="68330D49" w14:textId="77777777" w:rsidR="00857322" w:rsidRPr="00F5374B" w:rsidRDefault="00857322" w:rsidP="00F5374B">
      <w:pPr>
        <w:pStyle w:val="Style2"/>
        <w:spacing w:before="34" w:line="240" w:lineRule="auto"/>
        <w:rPr>
          <w:sz w:val="22"/>
          <w:szCs w:val="22"/>
          <w:lang w:val="hr-HR"/>
        </w:rPr>
      </w:pPr>
      <w:r w:rsidRPr="00616F23">
        <w:rPr>
          <w:rStyle w:val="CharStyle2"/>
          <w:sz w:val="22"/>
          <w:szCs w:val="22"/>
          <w:lang w:val="hr-HR" w:eastAsia="hr-HR"/>
        </w:rPr>
        <w:t>a) od potresa izazvanih ljudskom djelatnošću kao što su eksplozije klasičnih ili nuklearnih naprava</w:t>
      </w:r>
    </w:p>
    <w:p w14:paraId="09918D7B"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b) na freskama, mozaicima i drugim ukrasnim dodacima na građevinama</w:t>
      </w:r>
    </w:p>
    <w:p w14:paraId="2FED4C1A"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c) koje su prouzročene, neposredno ili posredno, bilo kojim od slijedećih događaja: ratom, revolucijom,   ustankom, minama, torpedima, bombama, ili drugim ratnim oružjem, sabotažom ili terorizmom počinjenim iz političkih pobuda, građanskim nemirima, konfiskacijom, rekvizicijom ili ostalim sličnim mjerama koje provodi neka vlast ili druga slična organizacija</w:t>
      </w:r>
    </w:p>
    <w:p w14:paraId="3D8D3F90"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d) koje su prouzrokovane djelovanjem nuklearne energije i radioaktivne kontaminacije</w:t>
      </w:r>
    </w:p>
    <w:p w14:paraId="6ECC410A"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e) koje su prouzrokovane zagađenjem stvari nekim opasnim tvarima koje su ispuštene, odnosno istjecale, te troškovi čišćenja takvih zagađenja</w:t>
      </w:r>
    </w:p>
    <w:p w14:paraId="2CE812A5"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f) od potresa koje su nastale u rudnicima</w:t>
      </w:r>
    </w:p>
    <w:p w14:paraId="5E202113" w14:textId="77777777" w:rsidR="00857322" w:rsidRPr="00F5374B" w:rsidRDefault="00857322" w:rsidP="00F5374B">
      <w:pPr>
        <w:jc w:val="both"/>
        <w:rPr>
          <w:rFonts w:ascii="Arial" w:hAnsi="Arial" w:cs="Arial"/>
          <w:sz w:val="22"/>
          <w:szCs w:val="22"/>
        </w:rPr>
      </w:pPr>
      <w:r w:rsidRPr="00F5374B">
        <w:rPr>
          <w:rStyle w:val="CharStyle2"/>
          <w:rFonts w:eastAsia="Calibri"/>
          <w:sz w:val="22"/>
          <w:szCs w:val="22"/>
        </w:rPr>
        <w:t>g) nastale uslijed političkih rizika</w:t>
      </w:r>
    </w:p>
    <w:p w14:paraId="11A1CDA4"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 xml:space="preserve">h) uslijed podzemnih radova, na tunelima, galerijama </w:t>
      </w:r>
    </w:p>
    <w:p w14:paraId="075ACA19" w14:textId="77777777" w:rsidR="00857322" w:rsidRPr="00F5374B" w:rsidRDefault="00857322" w:rsidP="00F5374B">
      <w:pPr>
        <w:jc w:val="both"/>
        <w:rPr>
          <w:rStyle w:val="CharStyle2"/>
          <w:rFonts w:eastAsia="Calibri"/>
          <w:sz w:val="22"/>
          <w:szCs w:val="22"/>
        </w:rPr>
      </w:pPr>
      <w:r w:rsidRPr="00F5374B">
        <w:rPr>
          <w:rStyle w:val="CharStyle2"/>
          <w:rFonts w:eastAsia="Calibri"/>
          <w:sz w:val="22"/>
          <w:szCs w:val="22"/>
        </w:rPr>
        <w:t>i) od odgovornosti prema trećim osobama</w:t>
      </w:r>
    </w:p>
    <w:p w14:paraId="4107D96E" w14:textId="77777777" w:rsidR="00857322" w:rsidRPr="00F5374B" w:rsidRDefault="00857322" w:rsidP="00F5374B">
      <w:pPr>
        <w:spacing w:line="288" w:lineRule="auto"/>
        <w:jc w:val="both"/>
        <w:rPr>
          <w:rFonts w:ascii="Arial" w:hAnsi="Arial" w:cs="Arial"/>
          <w:sz w:val="22"/>
          <w:szCs w:val="22"/>
        </w:rPr>
      </w:pPr>
    </w:p>
    <w:p w14:paraId="652D1B37" w14:textId="77777777" w:rsidR="00857322" w:rsidRPr="00F5374B" w:rsidRDefault="00857322" w:rsidP="00F5374B">
      <w:pPr>
        <w:pStyle w:val="Heading3"/>
        <w:spacing w:line="288" w:lineRule="auto"/>
        <w:jc w:val="both"/>
        <w:rPr>
          <w:rFonts w:ascii="Arial" w:hAnsi="Arial" w:cs="Arial"/>
          <w:b w:val="0"/>
          <w:sz w:val="22"/>
          <w:szCs w:val="22"/>
          <w:u w:val="single"/>
        </w:rPr>
      </w:pPr>
      <w:bookmarkStart w:id="24" w:name="_Toc445813239"/>
      <w:bookmarkStart w:id="25" w:name="_Toc498502026"/>
      <w:r w:rsidRPr="00F5374B">
        <w:rPr>
          <w:rFonts w:ascii="Arial" w:hAnsi="Arial" w:cs="Arial"/>
          <w:sz w:val="22"/>
          <w:szCs w:val="22"/>
          <w:u w:val="single"/>
        </w:rPr>
        <w:t>OSIGURANA IMOVINA</w:t>
      </w:r>
      <w:bookmarkEnd w:id="24"/>
      <w:bookmarkEnd w:id="25"/>
    </w:p>
    <w:p w14:paraId="0E79E70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Osigurana je imovina osiguranika navedena  u dokumentaciji o nabavi, odnosno prema poslovnim knjigama osiguranika i/ili financijskoj evidenciji, bez obzira na vrstu i razradu po lokacijama ili teritorijalnoj rasprostranjenosti uključivo Europa u geografskom smislu, a koja je u vlasništvu osiguranika, koja mu je prodana, dana na upravljanje ili predana u posjed uz pridržavanje prava vlasništva ili koju je uzeo ili dao u zakup ili predao trećoj osobi na uporabu ili čuvanje, te imovina za koju osiguranik može biti odgovoran te ima interes da se ne dogodi osigurani slučaj jer bi inače pretrpio neki materijalni gubitak.</w:t>
      </w:r>
    </w:p>
    <w:p w14:paraId="75A1779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se odnosi na cjelokupnu imovinu (uključivo ograde, potporne zidove, ceste, putove, šumske puteve, pločnike, popločena i nasipana dvorišta, razne šumske privremene i stalne građevine, žičane mreže sa stupovima, podzemne, nadzemne i podvodne razne mreže, samohodne strojeve, informacijski drveni i dr. paneli, antenski i srodni </w:t>
      </w:r>
      <w:proofErr w:type="spellStart"/>
      <w:r w:rsidRPr="00F5374B">
        <w:rPr>
          <w:rFonts w:ascii="Arial" w:hAnsi="Arial" w:cs="Arial"/>
          <w:sz w:val="22"/>
          <w:szCs w:val="22"/>
        </w:rPr>
        <w:t>uređaji,hortikulturu</w:t>
      </w:r>
      <w:proofErr w:type="spellEnd"/>
      <w:r w:rsidRPr="00F5374B">
        <w:rPr>
          <w:rFonts w:ascii="Arial" w:hAnsi="Arial" w:cs="Arial"/>
          <w:sz w:val="22"/>
          <w:szCs w:val="22"/>
        </w:rPr>
        <w:t xml:space="preserve">, šume, stvari radnika koji obavljaju djelatnost i sl.), vlastitu ili zakupljenu ili po kojoj drugoj osnovi u njegovu posjedu, koja služi za djelatnost kojom se ugovaratelj bavi, sitni inventar i zalihe osiguranika (do visine </w:t>
      </w:r>
      <w:proofErr w:type="spellStart"/>
      <w:r w:rsidRPr="00F5374B">
        <w:rPr>
          <w:rFonts w:ascii="Arial" w:hAnsi="Arial" w:cs="Arial"/>
          <w:sz w:val="22"/>
          <w:szCs w:val="22"/>
        </w:rPr>
        <w:t>svakovremene</w:t>
      </w:r>
      <w:proofErr w:type="spellEnd"/>
      <w:r w:rsidRPr="00F5374B">
        <w:rPr>
          <w:rFonts w:ascii="Arial" w:hAnsi="Arial" w:cs="Arial"/>
          <w:sz w:val="22"/>
          <w:szCs w:val="22"/>
        </w:rPr>
        <w:t xml:space="preserve"> stvarne vrijednosti), vanbilančnoj opremi, opremi koja je unesena u dugotrajnu imovinu i nema nikakvu procijenjenu vrijednost, investicije u tijeku (dovršene, a neupisane u dugotrajnu imovinu) kao i zalihe tuđe robe (maksimalno do 40% prosječne vrijednosti zaliha osiguranika na ukupnoj razini Naručitelja), bez obzira na mjesto osiguranja, eventualne nove lokacije imovine osiguranika kao i lokacije koje Naručitelj koristi za obavljanje svoje djelatnosti neovisno o geografskom položaju. Osiguranjem su pokrivene  i sve gore navedene stavke i ukoliko se ne nalaze u bilanci društva.</w:t>
      </w:r>
    </w:p>
    <w:p w14:paraId="4E750F6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Kod osiguranja građevinskih objekata i drugih nepokretnih stvari smatraju se osiguranima svi dijelovi građevina, temelji, podrumski zidovi, sve ugrađene instalacije, sva ugrađena oprema (dizala, centralno grijanje s cisternom za gorivo, bojleri, uređaji za klimatizaciju, hlađenje i grijanje, </w:t>
      </w:r>
      <w:proofErr w:type="spellStart"/>
      <w:r w:rsidRPr="00F5374B">
        <w:rPr>
          <w:rFonts w:ascii="Arial" w:hAnsi="Arial" w:cs="Arial"/>
          <w:sz w:val="22"/>
          <w:szCs w:val="22"/>
        </w:rPr>
        <w:t>hidrofori</w:t>
      </w:r>
      <w:proofErr w:type="spellEnd"/>
      <w:r w:rsidRPr="00F5374B">
        <w:rPr>
          <w:rFonts w:ascii="Arial" w:hAnsi="Arial" w:cs="Arial"/>
          <w:sz w:val="22"/>
          <w:szCs w:val="22"/>
        </w:rPr>
        <w:t>, alarmni uređaji, video nadzor i dr.) na ili u građevinskom objektu te oko objekta na parceli Naručitelja uvažavajući da su objekti klasificirani kao spomenici kulturne baštine RH.</w:t>
      </w:r>
    </w:p>
    <w:p w14:paraId="7BDDBE4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Kod osiguranja pokretnih stvari smatra se da su osigurane sve stvari koje se nalaze na mjestu osiguranja, a pripadaju osiguranoj skupini, kao i stvari/oprema koje se prenose pri obavljanju djelatnosti Naručitelja kako one koje su postojale u trenutku zaključenja ugovora o osiguranju tako i one koje se naknadno unesu u tu skupinu. Ista su pokrivena od šteta uzrokovanih oštećenjem ili gubitkom osiguranog predmeta u i izvan lokacije ugovaratelja osiguranja ili </w:t>
      </w:r>
      <w:r w:rsidRPr="00F5374B">
        <w:rPr>
          <w:rFonts w:ascii="Arial" w:hAnsi="Arial" w:cs="Arial"/>
          <w:sz w:val="22"/>
          <w:szCs w:val="22"/>
        </w:rPr>
        <w:lastRenderedPageBreak/>
        <w:t xml:space="preserve">osiguranika. Osiguranje vrijedi neprekidno, kako za vrijeme uporabe i prijevoza osiguranog predmeta za kojeg ugovaratelj ima </w:t>
      </w:r>
      <w:proofErr w:type="spellStart"/>
      <w:r w:rsidRPr="00F5374B">
        <w:rPr>
          <w:rFonts w:ascii="Arial" w:hAnsi="Arial" w:cs="Arial"/>
          <w:sz w:val="22"/>
          <w:szCs w:val="22"/>
        </w:rPr>
        <w:t>osigurljiv</w:t>
      </w:r>
      <w:proofErr w:type="spellEnd"/>
      <w:r w:rsidRPr="00F5374B">
        <w:rPr>
          <w:rFonts w:ascii="Arial" w:hAnsi="Arial" w:cs="Arial"/>
          <w:sz w:val="22"/>
          <w:szCs w:val="22"/>
        </w:rPr>
        <w:t xml:space="preserve"> interes, tako i za vrijeme  kada se osigurani predmet nalazi u mirovanju. Osiguranje vrijedi i onda kada je osigurani predmet predan trećoj osobi na prijevoz, uporabu, čuvanje ili korištenje.</w:t>
      </w:r>
    </w:p>
    <w:p w14:paraId="04DAC44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Osigurane su stvari koje pripadaju zaposlenicima osiguranika (osobna imovina zaposlenika) i ukoliko nije uobičajeno da se one nalaze na mjestu osiguranja kao i stvari koje pripadaju zaposlenicima a tamo se nalaze na zahtjev poslodavca.</w:t>
      </w:r>
    </w:p>
    <w:p w14:paraId="57A7A64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i na imovinu trećih osoba primljene radi korištenja, popravka, prerade, obrade, čuvanja, prodaje, u zalog, najam i poslugu, ukoliko se naknada iz bilo kojeg razloga ne može zatražiti na temelju nekog drugog ugovora o osiguranju. Prilikom određivanja vrijednosti osiguranja tuđih stvari odlučujući su samo interesi vlasnika.</w:t>
      </w:r>
    </w:p>
    <w:p w14:paraId="55A332F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Obavljene adaptacije, dogradnja, nabavljeni objekti, oprema i uređaji tijekom godine, odnosno tijekom razdoblja osiguranja, obuhvaćeni su osiguranjem i smatraju se osiguranim i u slučaju da su uknjiženi u materijalnu imovinu i sredstva osiguranika ili ne, odnosno da se vode na investicijama u tijeku i/ili vanbilančno iz nekog razloga. Zahtijeva se automatizam pokrića materijalne imovine nabavljene tijekom </w:t>
      </w:r>
      <w:proofErr w:type="spellStart"/>
      <w:r w:rsidRPr="00F5374B">
        <w:rPr>
          <w:rFonts w:ascii="Arial" w:hAnsi="Arial" w:cs="Arial"/>
          <w:sz w:val="22"/>
          <w:szCs w:val="22"/>
        </w:rPr>
        <w:t>osigurateljnog</w:t>
      </w:r>
      <w:proofErr w:type="spellEnd"/>
      <w:r w:rsidRPr="00F5374B">
        <w:rPr>
          <w:rFonts w:ascii="Arial" w:hAnsi="Arial" w:cs="Arial"/>
          <w:sz w:val="22"/>
          <w:szCs w:val="22"/>
        </w:rPr>
        <w:t xml:space="preserve"> razdoblja (bez limita) s uključenim konačnim obračunom.</w:t>
      </w:r>
    </w:p>
    <w:p w14:paraId="70E6C52E" w14:textId="77777777" w:rsidR="00AB46DB" w:rsidRDefault="00AB46DB" w:rsidP="00F5374B">
      <w:pPr>
        <w:pStyle w:val="Heading3"/>
        <w:spacing w:line="288" w:lineRule="auto"/>
        <w:jc w:val="both"/>
        <w:rPr>
          <w:rFonts w:ascii="Arial" w:hAnsi="Arial" w:cs="Arial"/>
          <w:sz w:val="22"/>
          <w:szCs w:val="22"/>
          <w:u w:val="single"/>
          <w:lang w:val="hr-HR"/>
        </w:rPr>
      </w:pPr>
      <w:bookmarkStart w:id="26" w:name="_Toc498502027"/>
    </w:p>
    <w:p w14:paraId="6027704B" w14:textId="77777777" w:rsidR="00857322" w:rsidRPr="00F5374B" w:rsidRDefault="00857322" w:rsidP="00F5374B">
      <w:pPr>
        <w:pStyle w:val="Heading3"/>
        <w:spacing w:line="288" w:lineRule="auto"/>
        <w:jc w:val="both"/>
        <w:rPr>
          <w:rFonts w:ascii="Arial" w:hAnsi="Arial" w:cs="Arial"/>
          <w:b w:val="0"/>
          <w:sz w:val="22"/>
          <w:szCs w:val="22"/>
          <w:u w:val="single"/>
        </w:rPr>
      </w:pPr>
      <w:r w:rsidRPr="00F5374B">
        <w:rPr>
          <w:rFonts w:ascii="Arial" w:hAnsi="Arial" w:cs="Arial"/>
          <w:sz w:val="22"/>
          <w:szCs w:val="22"/>
          <w:u w:val="single"/>
        </w:rPr>
        <w:t>OPĆE ODREDBE TE ODREDBE O PODOSIGURANJU</w:t>
      </w:r>
      <w:bookmarkEnd w:id="26"/>
    </w:p>
    <w:p w14:paraId="640BCD6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Prilikom obračuna štete načelo razmjera kao posljedica </w:t>
      </w:r>
      <w:proofErr w:type="spellStart"/>
      <w:r w:rsidRPr="00F5374B">
        <w:rPr>
          <w:rFonts w:ascii="Arial" w:hAnsi="Arial" w:cs="Arial"/>
          <w:sz w:val="22"/>
          <w:szCs w:val="22"/>
        </w:rPr>
        <w:t>podosiguranja</w:t>
      </w:r>
      <w:proofErr w:type="spellEnd"/>
      <w:r w:rsidRPr="00F5374B">
        <w:rPr>
          <w:rFonts w:ascii="Arial" w:hAnsi="Arial" w:cs="Arial"/>
          <w:sz w:val="22"/>
          <w:szCs w:val="22"/>
        </w:rPr>
        <w:t xml:space="preserve"> neće se primjenjivati. Odnos između vrijednosti stvari i visine osiguranog iznosa nema značaja za određivanje iznosa </w:t>
      </w:r>
      <w:proofErr w:type="spellStart"/>
      <w:r w:rsidRPr="00F5374B">
        <w:rPr>
          <w:rFonts w:ascii="Arial" w:hAnsi="Arial" w:cs="Arial"/>
          <w:sz w:val="22"/>
          <w:szCs w:val="22"/>
        </w:rPr>
        <w:t>osiguranine</w:t>
      </w:r>
      <w:proofErr w:type="spellEnd"/>
      <w:r w:rsidRPr="00F5374B">
        <w:rPr>
          <w:rFonts w:ascii="Arial" w:hAnsi="Arial" w:cs="Arial"/>
          <w:sz w:val="22"/>
          <w:szCs w:val="22"/>
        </w:rPr>
        <w:t xml:space="preserve">.                         </w:t>
      </w:r>
    </w:p>
    <w:p w14:paraId="33D2DDC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slučaju popravaka predmeta osiguranja (oštećenja) smatra se opravdanim ukoliko iznos troškova popravka da se osigurani predmet dovede u stanje u kojem je bio prije oštećenja, zajedno s iznosom ostatka ne prelazi stvarnu vrijednost osigurane stvari . Naknada se ne umanjuje za iznos procijenjene istrošenosti ili poboljšanja koja su nastali zbog popravka oštećenog osiguranog predmeta.                        </w:t>
      </w:r>
    </w:p>
    <w:p w14:paraId="3B93D9F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Ponuditelj se obvezuje riješiti štetu kako po računu popravka tako i po realnoj ponudi Naručitelju prihvatljivog servisera – dobavljača opreme sukladno standardu naručitelja za popravak štete, a sve sukladno Zapisniku o izvidu i procjeni štete. U slučaju rješavanja odštetnog zahtijeva po ponudi Naručitelju prihvatljivog servisa, ponuditelj se obvezuje priznati nesporni dio u iznosu min. 70% cijene iz ponude.                                              </w:t>
      </w:r>
    </w:p>
    <w:p w14:paraId="321DA01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Za cijelu grupu imovinskih osiguranja ne primjenjuju se odredbe vezane na otklon štete nastale zbog starosti, korozije, prekomjernih vibracija i dotrajalosti kao i  zbog neposredne posljedice trajnih kemijskih, toplinskih, mehaničkih, atmosferskih i drugih utjecaja, ukoliko je oprema prilikom preuzimanja u osiguranje ispravna te spremna za rad i/ili posjeduje sve zakonom određene ateste i slične dokumente kojima se dokazuje ispravnost odnosno spremnost za rad neovisno o tome da li je oprema dostupna ili nedostupna kontroli osiguranika. Ukoliko je šteta posljedica bilo kojih trajnih utjecaja ili uzroka, datumom nastanka štete smatra se dan utvrđenja posljedice štete bez obzira na početak nastajanja uzroka štete ukoliko osiguranik nije imao saznanja da se uzrok osiguranog slučaja već dogodio slijedom čega će osiguratelj biti dužan isplatiti osigurninu i ako je uzrok štete nastao ili je bio u nastajanju i u razdoblju 24 mjeseca prije sklapanja ugovora o osiguranju (čl.922 st.4 ZOO). Ukoliko osiguratelj ne može dokazati početak nastanka osiguranog slučaja smatra se da je on nastao u razdoblju unutar prethodna  24 mjeseca. </w:t>
      </w:r>
    </w:p>
    <w:p w14:paraId="35925CA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 xml:space="preserve">Ne primjenjuju se odredbe koje obvezuju osiguratelja za isplatu štete samo do vrijednosti oštećenog odnosno uništenog djela osigurane stvari (svođenje djelomične štete na totalnu štetu djela predmeta osiguranja), već se popravak predmeta osiguranja smatra opravdanim sukladno kriterijima navedenim u poglavlju Vrijednost osigurane stvari i visina naknade iz osiguranja, primjenjujući vrijednost cjelokupnog predmeta osiguranja bez obzira na samostalno funkcioniranje dijela predmeta osiguranja. Utvrđivanje osigurnine sprovodi se po principu vraćanja predmeta oštećenja u stanje prije nastanka štetnog događaja (kompletno uspostavljanje i funkcioniranje predmeta oštećenja), odnosno sukladno kriterijima navedenim u poglavlju Vrijednost osigurane stvari i visina naknade osiguranja. </w:t>
      </w:r>
    </w:p>
    <w:p w14:paraId="4AF9608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Prilikom obračuna štete nastale na infrastrukturnoj opremi obračunavati će se stopa amortizacije primjenjiva na građevinski objekt, sastavni dio čega je infrastrukturna oprema i u čijoj vrijednosti je ista sadržana.</w:t>
      </w:r>
    </w:p>
    <w:p w14:paraId="5BF866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Ukoliko se ukaže potrebnim, prilikom sanacije štete u obračun se prihvaća satnica ovlaštenih inozemnih servisera kao i nabava zamjenskih dijelova iz inozemstva uključujući sve potrebne troškove za njihovu dopremu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 pa čak i kad ono ne uspije. Kada štetu otklanja vanjski izvođač, ponuditelj se obvezuje na priznavanje troškova u punom iznosu a sukladno normativima Izvođača prihvaćenog putem postupka javne nabave.</w:t>
      </w:r>
    </w:p>
    <w:p w14:paraId="637C09C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Ponuditelj se obvezuje na priznavanje jediničnih troškova Naručiteljevih transportnih i radnih resursa prilikom otklanjanja štete prema važećem cjeniku Naručitelja.  </w:t>
      </w:r>
    </w:p>
    <w:p w14:paraId="288EF04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slučaju ostvarenja bilo kojeg imovinskog rizika pravo prvenstva naknade štete ostvarivati će se po ugovorenoj polici osiguranja i kondicijama dokumentacije Naručitelja, uz zadržavanje prava </w:t>
      </w:r>
      <w:proofErr w:type="spellStart"/>
      <w:r w:rsidRPr="00F5374B">
        <w:rPr>
          <w:rFonts w:ascii="Arial" w:hAnsi="Arial" w:cs="Arial"/>
          <w:sz w:val="22"/>
          <w:szCs w:val="22"/>
        </w:rPr>
        <w:t>subrogacije</w:t>
      </w:r>
      <w:proofErr w:type="spellEnd"/>
      <w:r w:rsidRPr="00F5374B">
        <w:rPr>
          <w:rFonts w:ascii="Arial" w:hAnsi="Arial" w:cs="Arial"/>
          <w:sz w:val="22"/>
          <w:szCs w:val="22"/>
        </w:rPr>
        <w:t xml:space="preserve"> osiguratelja prema stvarnom krivcu za nastanak štetnog događaja (odgovornoj osobi) do iznosa isplaćene osigurnine.</w:t>
      </w:r>
    </w:p>
    <w:p w14:paraId="0EA4B25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Vrijednost ostatka kod totalne štete će se isplatiti Osiguraniku u slučaju da isti odluči ne zadržati taj ostatak. </w:t>
      </w:r>
    </w:p>
    <w:p w14:paraId="5F5B0960" w14:textId="77777777" w:rsidR="00AB46DB" w:rsidRDefault="00AB46DB" w:rsidP="00F5374B">
      <w:pPr>
        <w:pStyle w:val="Heading3"/>
        <w:spacing w:line="288" w:lineRule="auto"/>
        <w:jc w:val="both"/>
        <w:rPr>
          <w:rFonts w:ascii="Arial" w:hAnsi="Arial" w:cs="Arial"/>
          <w:sz w:val="22"/>
          <w:szCs w:val="22"/>
          <w:u w:val="single"/>
          <w:lang w:val="hr-HR"/>
        </w:rPr>
      </w:pPr>
      <w:bookmarkStart w:id="27" w:name="_Toc445813241"/>
      <w:bookmarkStart w:id="28" w:name="_Toc498502028"/>
    </w:p>
    <w:p w14:paraId="42838A2E" w14:textId="77777777" w:rsidR="00857322" w:rsidRPr="00F5374B" w:rsidRDefault="00857322" w:rsidP="00F5374B">
      <w:pPr>
        <w:pStyle w:val="Heading3"/>
        <w:spacing w:line="288" w:lineRule="auto"/>
        <w:jc w:val="both"/>
        <w:rPr>
          <w:rFonts w:ascii="Arial" w:hAnsi="Arial" w:cs="Arial"/>
          <w:b w:val="0"/>
          <w:sz w:val="22"/>
          <w:szCs w:val="22"/>
          <w:u w:val="single"/>
        </w:rPr>
      </w:pPr>
      <w:r w:rsidRPr="00F5374B">
        <w:rPr>
          <w:rFonts w:ascii="Arial" w:hAnsi="Arial" w:cs="Arial"/>
          <w:sz w:val="22"/>
          <w:szCs w:val="22"/>
          <w:u w:val="single"/>
        </w:rPr>
        <w:t>VRIJEDNOST OSIGURANE STVARI I VISINA NAKNADE IZ OSIGURANJA</w:t>
      </w:r>
      <w:bookmarkEnd w:id="27"/>
      <w:bookmarkEnd w:id="28"/>
    </w:p>
    <w:p w14:paraId="4B58EC8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Pojmovi:</w:t>
      </w:r>
    </w:p>
    <w:p w14:paraId="2D773E3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Nova vrijednost</w:t>
      </w:r>
      <w:r w:rsidRPr="00F5374B">
        <w:rPr>
          <w:rFonts w:ascii="Arial" w:hAnsi="Arial" w:cs="Arial"/>
          <w:sz w:val="22"/>
          <w:szCs w:val="22"/>
        </w:rPr>
        <w:t xml:space="preserve">  predmeta osiguranja je njegova vrijednost nabave ili izgradnje novog predmeta osiguranja istih ili sličnih karakteristika kao i uništeni predmet osiguranja (kod totalne štete), odnosno iznosu koji je potreban da bi se oštećeni osigurani predmet doveo u stanje u kojem je bio uoči nastanka osiguranog slučaja (kod djelomične štete) - bez odbitka amortizacije, tj. bez umanjenja za istrošenost predmeta osiguranja.</w:t>
      </w:r>
    </w:p>
    <w:p w14:paraId="529A231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Nabavna knjigovodstvena vrijednost</w:t>
      </w:r>
      <w:r w:rsidRPr="00F5374B">
        <w:rPr>
          <w:rFonts w:ascii="Arial" w:hAnsi="Arial" w:cs="Arial"/>
          <w:sz w:val="22"/>
          <w:szCs w:val="22"/>
        </w:rPr>
        <w:t xml:space="preserve">  je vrijednost nabave te knjiženja predmeta osiguranja u poslovne knjige osiguranika</w:t>
      </w:r>
    </w:p>
    <w:p w14:paraId="7E40E6C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Knjigovodstvena sadašnja vrijednost</w:t>
      </w:r>
      <w:r w:rsidRPr="00F5374B">
        <w:rPr>
          <w:rFonts w:ascii="Arial" w:hAnsi="Arial" w:cs="Arial"/>
          <w:sz w:val="22"/>
          <w:szCs w:val="22"/>
        </w:rPr>
        <w:t xml:space="preserve"> je nabavna knjigovodstvena  vrijednost umanjena za knjigovodstvenu istrošenost (amortizaciju), te ona u pojedinim slučajevima može biti 0,00.</w:t>
      </w:r>
    </w:p>
    <w:p w14:paraId="1AE2F7D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Stvarna vrijednost</w:t>
      </w:r>
      <w:r w:rsidRPr="00F5374B">
        <w:rPr>
          <w:rFonts w:ascii="Arial" w:hAnsi="Arial" w:cs="Arial"/>
          <w:sz w:val="22"/>
          <w:szCs w:val="22"/>
        </w:rPr>
        <w:t xml:space="preserve"> predmeta osiguranja je njegova nova vrijednost umanjena za iznos procijenjene istrošenosti (tehničke i ekonomske, ne isključivo ekonomske).. Sukladno ovim uvjetima  podrazumijeva se da je minimalna, upotrebna, stvarna vrijednost svakog predmeta osiguranja minimalno 40% nove vrijednosti, bez obzira na knjigovodstvenu sadašnju vrijednost. </w:t>
      </w:r>
    </w:p>
    <w:p w14:paraId="104B34A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lastRenderedPageBreak/>
        <w:t>Procijenjena stvarna vrijednost</w:t>
      </w:r>
      <w:r w:rsidRPr="00F5374B">
        <w:rPr>
          <w:rFonts w:ascii="Arial" w:hAnsi="Arial" w:cs="Arial"/>
          <w:sz w:val="22"/>
          <w:szCs w:val="22"/>
        </w:rPr>
        <w:t xml:space="preserve"> osigurane stvari je nabavna knjigovodstvena vrijednost umanjena za knjigovodstvenu istrošenost (amortizaciju), s tim da procijenjena vrijednost iznosi minimalno 40% nabavne knjigovodstvene vrijednosti. </w:t>
      </w:r>
    </w:p>
    <w:p w14:paraId="302F7E9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Ugovorena   vrijednost</w:t>
      </w:r>
      <w:r w:rsidRPr="00F5374B">
        <w:rPr>
          <w:rFonts w:ascii="Arial" w:hAnsi="Arial" w:cs="Arial"/>
          <w:sz w:val="22"/>
          <w:szCs w:val="22"/>
        </w:rPr>
        <w:t xml:space="preserve">  je sporazumna vrijednost materijalne imovine utvrđena između osiguratelja i ugovaratelja osiguranja te predstavlja novu zamjensku vrijednost. Kod, na taj način osiguranih predmeta osiguranja, osiguratelj i ugovaratelj osiguranja sporazumno dogovaraju svotu osiguranja – davanjem ponude smatra se da se ponuditelj sporazumio oko vrijednosti tih predmeta osiguranja koje naručitelj navodi u ovoj dokumentaciji o nabavi. Štete se nadoknađuju u stvarnom iznosu bez primjene </w:t>
      </w:r>
      <w:proofErr w:type="spellStart"/>
      <w:r w:rsidRPr="00F5374B">
        <w:rPr>
          <w:rFonts w:ascii="Arial" w:hAnsi="Arial" w:cs="Arial"/>
          <w:sz w:val="22"/>
          <w:szCs w:val="22"/>
        </w:rPr>
        <w:t>podosiguranja</w:t>
      </w:r>
      <w:proofErr w:type="spellEnd"/>
      <w:r w:rsidRPr="00F5374B">
        <w:rPr>
          <w:rFonts w:ascii="Arial" w:hAnsi="Arial" w:cs="Arial"/>
          <w:sz w:val="22"/>
          <w:szCs w:val="22"/>
        </w:rPr>
        <w:t xml:space="preserve"> ili </w:t>
      </w:r>
      <w:proofErr w:type="spellStart"/>
      <w:r w:rsidRPr="00F5374B">
        <w:rPr>
          <w:rFonts w:ascii="Arial" w:hAnsi="Arial" w:cs="Arial"/>
          <w:sz w:val="22"/>
          <w:szCs w:val="22"/>
        </w:rPr>
        <w:t>nadosiguranja</w:t>
      </w:r>
      <w:proofErr w:type="spellEnd"/>
      <w:r w:rsidRPr="00F5374B">
        <w:rPr>
          <w:rFonts w:ascii="Arial" w:hAnsi="Arial" w:cs="Arial"/>
          <w:sz w:val="22"/>
          <w:szCs w:val="22"/>
        </w:rPr>
        <w:t xml:space="preserve"> te odbitka amortizacije kod djelomične ili totalne štete.</w:t>
      </w:r>
    </w:p>
    <w:p w14:paraId="29189990" w14:textId="77777777" w:rsidR="00857322" w:rsidRPr="00F5374B" w:rsidRDefault="00857322" w:rsidP="00F5374B">
      <w:pPr>
        <w:spacing w:line="288" w:lineRule="auto"/>
        <w:jc w:val="both"/>
        <w:rPr>
          <w:rFonts w:ascii="Arial" w:hAnsi="Arial" w:cs="Arial"/>
          <w:sz w:val="22"/>
          <w:szCs w:val="22"/>
        </w:rPr>
      </w:pPr>
      <w:proofErr w:type="spellStart"/>
      <w:r w:rsidRPr="00F5374B">
        <w:rPr>
          <w:rFonts w:ascii="Arial" w:hAnsi="Arial" w:cs="Arial"/>
          <w:b/>
          <w:sz w:val="22"/>
          <w:szCs w:val="22"/>
        </w:rPr>
        <w:t>Flotantna</w:t>
      </w:r>
      <w:proofErr w:type="spellEnd"/>
      <w:r w:rsidRPr="00F5374B">
        <w:rPr>
          <w:rFonts w:ascii="Arial" w:hAnsi="Arial" w:cs="Arial"/>
          <w:b/>
          <w:sz w:val="22"/>
          <w:szCs w:val="22"/>
        </w:rPr>
        <w:t xml:space="preserve"> vrijednost</w:t>
      </w:r>
      <w:r w:rsidRPr="00F5374B">
        <w:rPr>
          <w:rFonts w:ascii="Arial" w:hAnsi="Arial" w:cs="Arial"/>
          <w:sz w:val="22"/>
          <w:szCs w:val="22"/>
        </w:rPr>
        <w:t xml:space="preserve"> podrazumijeva prosječnu godišnju vrijednost predmeta osiguranja kod kojih dolazi do većih oscilacija u vrijednostima tijekom </w:t>
      </w:r>
      <w:proofErr w:type="spellStart"/>
      <w:r w:rsidRPr="00F5374B">
        <w:rPr>
          <w:rFonts w:ascii="Arial" w:hAnsi="Arial" w:cs="Arial"/>
          <w:sz w:val="22"/>
          <w:szCs w:val="22"/>
        </w:rPr>
        <w:t>osigurateljnog</w:t>
      </w:r>
      <w:proofErr w:type="spellEnd"/>
      <w:r w:rsidRPr="00F5374B">
        <w:rPr>
          <w:rFonts w:ascii="Arial" w:hAnsi="Arial" w:cs="Arial"/>
          <w:sz w:val="22"/>
          <w:szCs w:val="22"/>
        </w:rPr>
        <w:t xml:space="preserve"> razdoblja (zalihe) čime se garantira </w:t>
      </w:r>
      <w:proofErr w:type="spellStart"/>
      <w:r w:rsidRPr="00F5374B">
        <w:rPr>
          <w:rFonts w:ascii="Arial" w:hAnsi="Arial" w:cs="Arial"/>
          <w:sz w:val="22"/>
          <w:szCs w:val="22"/>
        </w:rPr>
        <w:t>osigurateljno</w:t>
      </w:r>
      <w:proofErr w:type="spellEnd"/>
      <w:r w:rsidRPr="00F5374B">
        <w:rPr>
          <w:rFonts w:ascii="Arial" w:hAnsi="Arial" w:cs="Arial"/>
          <w:sz w:val="22"/>
          <w:szCs w:val="22"/>
        </w:rPr>
        <w:t xml:space="preserve"> pokriće aktualnog stanja zaliha robe po cijenama koje osiguranik vodi. Osiguranje zaliha na </w:t>
      </w:r>
      <w:proofErr w:type="spellStart"/>
      <w:r w:rsidRPr="00F5374B">
        <w:rPr>
          <w:rFonts w:ascii="Arial" w:hAnsi="Arial" w:cs="Arial"/>
          <w:sz w:val="22"/>
          <w:szCs w:val="22"/>
        </w:rPr>
        <w:t>flotantnoj</w:t>
      </w:r>
      <w:proofErr w:type="spellEnd"/>
      <w:r w:rsidRPr="00F5374B">
        <w:rPr>
          <w:rFonts w:ascii="Arial" w:hAnsi="Arial" w:cs="Arial"/>
          <w:sz w:val="22"/>
          <w:szCs w:val="22"/>
        </w:rPr>
        <w:t xml:space="preserve"> osnovi se ugovara jer postoji oscilacija vrijednosti zaliha tijekom </w:t>
      </w:r>
      <w:proofErr w:type="spellStart"/>
      <w:r w:rsidRPr="00F5374B">
        <w:rPr>
          <w:rFonts w:ascii="Arial" w:hAnsi="Arial" w:cs="Arial"/>
          <w:sz w:val="22"/>
          <w:szCs w:val="22"/>
        </w:rPr>
        <w:t>osigurateljne</w:t>
      </w:r>
      <w:proofErr w:type="spellEnd"/>
      <w:r w:rsidRPr="00F5374B">
        <w:rPr>
          <w:rFonts w:ascii="Arial" w:hAnsi="Arial" w:cs="Arial"/>
          <w:sz w:val="22"/>
          <w:szCs w:val="22"/>
        </w:rPr>
        <w:t xml:space="preserve"> godine te postoji više vrsta zaliha na više lokacija. Zalihe su osigurane do visine stvarne vrijednosti evidentirane u poslovnim knjigama osiguranika u trenutku nastanka štete – bez određivanja gornjeg limita pokrića.</w:t>
      </w:r>
    </w:p>
    <w:p w14:paraId="2FC7E4F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b/>
          <w:sz w:val="22"/>
          <w:szCs w:val="22"/>
        </w:rPr>
        <w:t>Osiguranje na 1. rizik</w:t>
      </w:r>
      <w:r w:rsidRPr="00F5374B">
        <w:rPr>
          <w:rFonts w:ascii="Arial" w:hAnsi="Arial" w:cs="Arial"/>
          <w:sz w:val="22"/>
          <w:szCs w:val="22"/>
        </w:rPr>
        <w:t xml:space="preserve"> - Kod osiguranja na prvi rizik nije važan odnos između svote osiguranja i osigurane vrijednosti. U slučaju nastupa osiguranog slučaja iznos osiguranja jednak je iznosu štete koju pokriva osiguranje, ali samo ako je svota osiguranja jednaka ili viša od nastale štete. Ukoliko je šteta koju pokriva osiguranje viša od iznosa svote osiguranja, odšteta je jednaka iznosu svote osiguranja.</w:t>
      </w:r>
    </w:p>
    <w:p w14:paraId="22A754F6" w14:textId="77777777" w:rsidR="00857322" w:rsidRPr="00F5374B" w:rsidRDefault="00857322" w:rsidP="00F5374B">
      <w:pPr>
        <w:autoSpaceDE w:val="0"/>
        <w:autoSpaceDN w:val="0"/>
        <w:adjustRightInd w:val="0"/>
        <w:spacing w:line="288" w:lineRule="auto"/>
        <w:ind w:right="-288"/>
        <w:jc w:val="both"/>
        <w:rPr>
          <w:rFonts w:ascii="Arial" w:hAnsi="Arial" w:cs="Arial"/>
          <w:i/>
          <w:sz w:val="22"/>
          <w:szCs w:val="22"/>
        </w:rPr>
      </w:pPr>
    </w:p>
    <w:p w14:paraId="08731F90" w14:textId="77777777" w:rsidR="00857322" w:rsidRPr="00F5374B" w:rsidRDefault="00857322" w:rsidP="00F5374B">
      <w:pPr>
        <w:autoSpaceDE w:val="0"/>
        <w:autoSpaceDN w:val="0"/>
        <w:adjustRightInd w:val="0"/>
        <w:spacing w:line="288" w:lineRule="auto"/>
        <w:jc w:val="both"/>
        <w:rPr>
          <w:rFonts w:ascii="Arial" w:hAnsi="Arial" w:cs="Arial"/>
          <w:i/>
          <w:sz w:val="22"/>
          <w:szCs w:val="22"/>
        </w:rPr>
      </w:pPr>
      <w:r w:rsidRPr="00F5374B">
        <w:rPr>
          <w:rFonts w:ascii="Arial" w:hAnsi="Arial" w:cs="Arial"/>
          <w:i/>
          <w:sz w:val="22"/>
          <w:szCs w:val="22"/>
        </w:rPr>
        <w:t>Način osiguranja:</w:t>
      </w:r>
    </w:p>
    <w:p w14:paraId="438E81A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Osiguranje je sklopljeno na novu vrijednost za opremu, strojeve, uređaje, instalacije, inventar i ostalo pod uvjetom da je njihova stvarna vrijednost veća ili jednaka od 40% nabavne knjigovodstvene vrijednosti u vrijeme sklapanja ugovora o osiguranju. U ostalim slučajevima  osiguranje je sklopljeno na stvarnu vrijednost, odnosno </w:t>
      </w:r>
      <w:proofErr w:type="spellStart"/>
      <w:r w:rsidRPr="00F5374B">
        <w:rPr>
          <w:rFonts w:ascii="Arial" w:hAnsi="Arial" w:cs="Arial"/>
          <w:sz w:val="22"/>
          <w:szCs w:val="22"/>
        </w:rPr>
        <w:t>minimalo</w:t>
      </w:r>
      <w:proofErr w:type="spellEnd"/>
      <w:r w:rsidRPr="00F5374B">
        <w:rPr>
          <w:rFonts w:ascii="Arial" w:hAnsi="Arial" w:cs="Arial"/>
          <w:sz w:val="22"/>
          <w:szCs w:val="22"/>
        </w:rPr>
        <w:t xml:space="preserve"> 40% nove vrijednosti. </w:t>
      </w:r>
    </w:p>
    <w:p w14:paraId="4D1088D5"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sz w:val="22"/>
          <w:szCs w:val="22"/>
        </w:rPr>
        <w:t xml:space="preserve">Sukladno ovim uvjetima vrijednost osiguranih stvari, ujedno i osnovica za obračun premije: </w:t>
      </w:r>
    </w:p>
    <w:p w14:paraId="0E5E30D1" w14:textId="77777777" w:rsidR="00857322" w:rsidRPr="00F5374B" w:rsidRDefault="00857322" w:rsidP="00F5374B">
      <w:pPr>
        <w:pStyle w:val="ListParagraph"/>
        <w:numPr>
          <w:ilvl w:val="0"/>
          <w:numId w:val="31"/>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kod osiguranja na novu vrijednost, ovisno o predmetu osiguranja određuje se:</w:t>
      </w:r>
    </w:p>
    <w:p w14:paraId="4E8388CF"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građevine – cijena izgradnje nove građevine prema cijenama na mjestu gdje se građevina nalazi (nova vrijednost), uključujući troškove konstituiranja, projektiranja i  pripreme</w:t>
      </w:r>
    </w:p>
    <w:p w14:paraId="27244099"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strojeve, uređaje i instalacije, inventar i ostalo – nabavna cijena novih stvari iste vrste i kvalitete</w:t>
      </w:r>
    </w:p>
    <w:p w14:paraId="34CEE76D" w14:textId="77777777" w:rsidR="00857322" w:rsidRPr="00F5374B" w:rsidRDefault="00857322" w:rsidP="00F5374B">
      <w:pPr>
        <w:pStyle w:val="ListParagraph"/>
        <w:numPr>
          <w:ilvl w:val="0"/>
          <w:numId w:val="31"/>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kod osiguranja na stvarnu vrijednost, ovisno o predmetu osiguranja određuje se:</w:t>
      </w:r>
    </w:p>
    <w:p w14:paraId="00912322" w14:textId="77777777" w:rsidR="00857322" w:rsidRPr="00F5374B" w:rsidRDefault="00857322" w:rsidP="00F5374B">
      <w:pPr>
        <w:pStyle w:val="ListParagraph"/>
        <w:numPr>
          <w:ilvl w:val="0"/>
          <w:numId w:val="32"/>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za građevinske objekte – cijena izgradnje novog objekta, prema cijenama na mjestu gdje se objekti nalaze, umanjena za iznos procijenjene istrošenosti, minimalno 40% nabavne vrijednosti;</w:t>
      </w:r>
    </w:p>
    <w:p w14:paraId="5AFD7D5B" w14:textId="77777777" w:rsidR="00857322" w:rsidRPr="00F5374B" w:rsidRDefault="00857322" w:rsidP="00F5374B">
      <w:pPr>
        <w:pStyle w:val="ListParagraph"/>
        <w:numPr>
          <w:ilvl w:val="0"/>
          <w:numId w:val="32"/>
        </w:numPr>
        <w:overflowPunct w:val="0"/>
        <w:autoSpaceDE w:val="0"/>
        <w:autoSpaceDN w:val="0"/>
        <w:adjustRightInd w:val="0"/>
        <w:spacing w:line="288" w:lineRule="auto"/>
        <w:ind w:firstLine="0"/>
        <w:jc w:val="both"/>
        <w:textAlignment w:val="baseline"/>
        <w:rPr>
          <w:rFonts w:ascii="Arial" w:hAnsi="Arial" w:cs="Arial"/>
        </w:rPr>
      </w:pPr>
      <w:r w:rsidRPr="00F5374B">
        <w:rPr>
          <w:rFonts w:ascii="Arial" w:hAnsi="Arial" w:cs="Arial"/>
        </w:rPr>
        <w:t>za strojeve, uređaje i instalacije, transportna sredstva i sredstva veze, kućanske predmete i inventar – nabavna cijena novih stvari umanjena za iznos procijenjene istrošenosti (tehničke i ekonomske), minimalno 40% nabavne vrijednosti.</w:t>
      </w:r>
    </w:p>
    <w:p w14:paraId="49BEFA21"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dijela građevinskih objekata i strojeva sklopljeno je na ugovorenu vrijednost (sporazumna vrijednost materijalne imovine utvrđena između osiguratelja i ugovaratelja osiguranja te predstavlja novu zamjensku vrijednost).</w:t>
      </w:r>
    </w:p>
    <w:p w14:paraId="3E8EA2C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lastRenderedPageBreak/>
        <w:t xml:space="preserve">Novac i novčane vrijednosti, vrijednosni papiri – nominalna vrijednost - iskazana vrijednost na nekom vrijednosnom papiru, ili iskazana vrijednost sredstava i obveza u poslovnim knjigama, koja se može podudarati sa stvarnom vrijednošću, a drugi vrijednosni papiri na zamjensku vrijednost (vrijednost tiskanja).  </w:t>
      </w:r>
    </w:p>
    <w:p w14:paraId="01075728"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Umjetnički predmeti, eksponati, kolekcije, zlatni i drugi nakit, glazbala i slično - taksirana (sporazumno ugovorena vrijednost) – kod ovih predmeta osiguranja osiguratelj i ugovaratelj osiguranja sporazumno dogovaraju svotu osiguranja – davanjem ponude smatra se da se ponuditelj sporazumio oko vrijednosti tih predmeta osiguranja koje naručitelj navodi u ovoj dokumentaciji o nabavi. </w:t>
      </w:r>
    </w:p>
    <w:p w14:paraId="11A7491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Zalihe i sitni inventar osigurane su na </w:t>
      </w:r>
      <w:proofErr w:type="spellStart"/>
      <w:r w:rsidRPr="00F5374B">
        <w:rPr>
          <w:rFonts w:ascii="Arial" w:hAnsi="Arial" w:cs="Arial"/>
          <w:sz w:val="22"/>
          <w:szCs w:val="22"/>
        </w:rPr>
        <w:t>flotantnoj</w:t>
      </w:r>
      <w:proofErr w:type="spellEnd"/>
      <w:r w:rsidRPr="00F5374B">
        <w:rPr>
          <w:rFonts w:ascii="Arial" w:hAnsi="Arial" w:cs="Arial"/>
          <w:sz w:val="22"/>
          <w:szCs w:val="22"/>
        </w:rPr>
        <w:t xml:space="preserve"> osnovi do visine </w:t>
      </w:r>
      <w:proofErr w:type="spellStart"/>
      <w:r w:rsidRPr="00F5374B">
        <w:rPr>
          <w:rFonts w:ascii="Arial" w:hAnsi="Arial" w:cs="Arial"/>
          <w:sz w:val="22"/>
          <w:szCs w:val="22"/>
        </w:rPr>
        <w:t>svakovremene</w:t>
      </w:r>
      <w:proofErr w:type="spellEnd"/>
      <w:r w:rsidRPr="00F5374B">
        <w:rPr>
          <w:rFonts w:ascii="Arial" w:hAnsi="Arial" w:cs="Arial"/>
          <w:sz w:val="22"/>
          <w:szCs w:val="22"/>
        </w:rPr>
        <w:t xml:space="preserve"> stvarne vrijednosti, ali najviše do visine vrijednosti tih sredstava na dan štete iskazane u knjigama Naručitelja.</w:t>
      </w:r>
    </w:p>
    <w:p w14:paraId="59AC9E20" w14:textId="77777777" w:rsidR="00857322" w:rsidRPr="00F5374B" w:rsidRDefault="00857322" w:rsidP="00F5374B">
      <w:pPr>
        <w:spacing w:line="288" w:lineRule="auto"/>
        <w:ind w:right="-288"/>
        <w:jc w:val="both"/>
        <w:rPr>
          <w:rFonts w:ascii="Arial" w:hAnsi="Arial" w:cs="Arial"/>
          <w:sz w:val="22"/>
          <w:szCs w:val="22"/>
        </w:rPr>
      </w:pPr>
      <w:r w:rsidRPr="00F5374B">
        <w:rPr>
          <w:rFonts w:ascii="Arial" w:hAnsi="Arial" w:cs="Arial"/>
          <w:sz w:val="22"/>
          <w:szCs w:val="22"/>
        </w:rPr>
        <w:t>Vrijednost osiguranih zaliha i sitnog materija:</w:t>
      </w:r>
    </w:p>
    <w:p w14:paraId="4E3B06A1"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 xml:space="preserve">za zalihe roba, materijala i sirovina – nabavna/proizvodna vrijednost uvećana za zavisne troškove (prijevoz, skladištenje), ali ne više od </w:t>
      </w:r>
      <w:proofErr w:type="spellStart"/>
      <w:r w:rsidRPr="00F5374B">
        <w:rPr>
          <w:rFonts w:ascii="Arial" w:hAnsi="Arial" w:cs="Arial"/>
          <w:sz w:val="22"/>
          <w:szCs w:val="22"/>
        </w:rPr>
        <w:t>tržištne</w:t>
      </w:r>
      <w:proofErr w:type="spellEnd"/>
    </w:p>
    <w:p w14:paraId="497A3E48"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za sitni inventar – nabavna vrijednost</w:t>
      </w:r>
    </w:p>
    <w:p w14:paraId="71B42A4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Šume i </w:t>
      </w:r>
      <w:proofErr w:type="spellStart"/>
      <w:r w:rsidRPr="00F5374B">
        <w:rPr>
          <w:rFonts w:ascii="Arial" w:hAnsi="Arial" w:cs="Arial"/>
          <w:sz w:val="22"/>
          <w:szCs w:val="22"/>
        </w:rPr>
        <w:t>holtikultura</w:t>
      </w:r>
      <w:proofErr w:type="spellEnd"/>
      <w:r w:rsidRPr="00F5374B">
        <w:rPr>
          <w:rFonts w:ascii="Arial" w:hAnsi="Arial" w:cs="Arial"/>
          <w:sz w:val="22"/>
          <w:szCs w:val="22"/>
        </w:rPr>
        <w:t xml:space="preserve"> osiguravaju se ne 1. rizik. U slučaju nastupa osiguranog slučaja iznos osiguranja jednak je iznosu štete koju pokriva osiguranje, ali samo ako je svota osiguranja jednaka ili viša od nastale štete.</w:t>
      </w:r>
    </w:p>
    <w:p w14:paraId="27C76CCB"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Vrijednost šuma i hortikulture:</w:t>
      </w:r>
    </w:p>
    <w:p w14:paraId="28A570CE" w14:textId="77777777" w:rsidR="00857322" w:rsidRPr="00F5374B" w:rsidRDefault="00857322" w:rsidP="00F5374B">
      <w:pPr>
        <w:numPr>
          <w:ilvl w:val="0"/>
          <w:numId w:val="33"/>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 troškovi podizanja i vrijednosti drvene mase</w:t>
      </w:r>
    </w:p>
    <w:p w14:paraId="6DE54621" w14:textId="77777777" w:rsidR="00857322" w:rsidRPr="00F5374B" w:rsidRDefault="00857322" w:rsidP="00F5374B">
      <w:pPr>
        <w:autoSpaceDE w:val="0"/>
        <w:autoSpaceDN w:val="0"/>
        <w:adjustRightInd w:val="0"/>
        <w:spacing w:line="288" w:lineRule="auto"/>
        <w:ind w:right="-288"/>
        <w:jc w:val="both"/>
        <w:rPr>
          <w:rFonts w:ascii="Arial" w:hAnsi="Arial" w:cs="Arial"/>
          <w:sz w:val="22"/>
          <w:szCs w:val="22"/>
        </w:rPr>
      </w:pPr>
      <w:r w:rsidRPr="00F5374B">
        <w:rPr>
          <w:rFonts w:ascii="Arial" w:hAnsi="Arial" w:cs="Arial"/>
          <w:sz w:val="22"/>
          <w:szCs w:val="22"/>
        </w:rPr>
        <w:t>Vrijednost osigurane stvari određuje se prema cijenama u mjestu gdje se osigurana stvar nalazi.</w:t>
      </w:r>
    </w:p>
    <w:p w14:paraId="0FC06224" w14:textId="77777777" w:rsidR="00857322" w:rsidRPr="00F5374B" w:rsidRDefault="00857322" w:rsidP="00F5374B">
      <w:pPr>
        <w:autoSpaceDE w:val="0"/>
        <w:autoSpaceDN w:val="0"/>
        <w:adjustRightInd w:val="0"/>
        <w:spacing w:line="288" w:lineRule="auto"/>
        <w:ind w:left="1068"/>
        <w:jc w:val="both"/>
        <w:rPr>
          <w:rFonts w:ascii="Arial" w:hAnsi="Arial" w:cs="Arial"/>
          <w:sz w:val="22"/>
          <w:szCs w:val="22"/>
        </w:rPr>
      </w:pPr>
    </w:p>
    <w:p w14:paraId="6281C62F" w14:textId="77777777" w:rsidR="00857322" w:rsidRPr="00F5374B" w:rsidRDefault="00857322" w:rsidP="00F5374B">
      <w:pPr>
        <w:autoSpaceDE w:val="0"/>
        <w:autoSpaceDN w:val="0"/>
        <w:adjustRightInd w:val="0"/>
        <w:spacing w:line="288" w:lineRule="auto"/>
        <w:jc w:val="both"/>
        <w:rPr>
          <w:rFonts w:ascii="Arial" w:hAnsi="Arial" w:cs="Arial"/>
          <w:i/>
          <w:sz w:val="22"/>
          <w:szCs w:val="22"/>
        </w:rPr>
      </w:pPr>
    </w:p>
    <w:p w14:paraId="279CE160"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i/>
          <w:sz w:val="22"/>
          <w:szCs w:val="22"/>
        </w:rPr>
        <w:t>Osiguranje svih rizika osim loma stroja</w:t>
      </w:r>
    </w:p>
    <w:p w14:paraId="487EF3B8"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sz w:val="22"/>
          <w:szCs w:val="22"/>
        </w:rPr>
        <w:t>Visina osigurnine za građevine, opremu, strojeve, uređaje i instalacije, inventar i sl., utvrđuje se ovisno o  knjigovodstvenoj sadašnjoj vrijednosti osigurane stvari prema dva kriterija:</w:t>
      </w:r>
    </w:p>
    <w:p w14:paraId="4958BD80"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6C6AA14D" w14:textId="77777777" w:rsidR="00857322" w:rsidRPr="00F5374B" w:rsidRDefault="00857322" w:rsidP="00F5374B">
      <w:pPr>
        <w:numPr>
          <w:ilvl w:val="0"/>
          <w:numId w:val="28"/>
        </w:numPr>
        <w:autoSpaceDE w:val="0"/>
        <w:autoSpaceDN w:val="0"/>
        <w:adjustRightInd w:val="0"/>
        <w:spacing w:line="288" w:lineRule="auto"/>
        <w:ind w:left="709" w:firstLine="0"/>
        <w:jc w:val="both"/>
        <w:rPr>
          <w:rFonts w:ascii="Arial" w:hAnsi="Arial" w:cs="Arial"/>
          <w:sz w:val="22"/>
          <w:szCs w:val="22"/>
        </w:rPr>
      </w:pPr>
      <w:r w:rsidRPr="00F5374B">
        <w:rPr>
          <w:rFonts w:ascii="Arial" w:hAnsi="Arial" w:cs="Arial"/>
          <w:sz w:val="22"/>
          <w:szCs w:val="22"/>
        </w:rPr>
        <w:t xml:space="preserve">Knjigovodstvena sadašnja vrijednost osigurane stvari veća je od 40% knjigovodstvene nabavne vrijednosti </w:t>
      </w:r>
    </w:p>
    <w:p w14:paraId="51BB03F4" w14:textId="77777777" w:rsidR="00857322" w:rsidRPr="00F5374B" w:rsidRDefault="00857322" w:rsidP="00F5374B">
      <w:pPr>
        <w:numPr>
          <w:ilvl w:val="1"/>
          <w:numId w:val="29"/>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U slučaju uništenja: Prema vrijednosti osigurane stvari (nova vrijednost) u vrijeme nastanka osiguranog slučaja, umanjenoj za vrijednost ostatka (ukoliko postoji i Naručitelj ga želi preuzeti)</w:t>
      </w:r>
    </w:p>
    <w:p w14:paraId="0E938095" w14:textId="77777777" w:rsidR="00857322" w:rsidRPr="00F5374B" w:rsidRDefault="00857322" w:rsidP="00F5374B">
      <w:pPr>
        <w:numPr>
          <w:ilvl w:val="1"/>
          <w:numId w:val="29"/>
        </w:numPr>
        <w:autoSpaceDE w:val="0"/>
        <w:autoSpaceDN w:val="0"/>
        <w:adjustRightInd w:val="0"/>
        <w:spacing w:line="288" w:lineRule="auto"/>
        <w:ind w:firstLine="0"/>
        <w:jc w:val="both"/>
        <w:rPr>
          <w:rFonts w:ascii="Arial" w:hAnsi="Arial" w:cs="Arial"/>
          <w:sz w:val="22"/>
          <w:szCs w:val="22"/>
        </w:rPr>
      </w:pPr>
      <w:r w:rsidRPr="00F5374B">
        <w:rPr>
          <w:rFonts w:ascii="Arial" w:hAnsi="Arial" w:cs="Arial"/>
          <w:sz w:val="22"/>
          <w:szCs w:val="22"/>
        </w:rPr>
        <w:t xml:space="preserve">U slučaju oštećenja: U visini troškova popravka potrebnih da se osigurani predmet dovede u stanje u kojem je bio prije oštećenja. Naknada se ne umanjuje za iznos procijenjene istrošenosti ili poboljšanja koja su nastali zbog popravka oštećenog osiguranog predmeta. </w:t>
      </w:r>
    </w:p>
    <w:p w14:paraId="4BB89EE8"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04B50EC4" w14:textId="77777777" w:rsidR="00857322" w:rsidRPr="00F5374B" w:rsidRDefault="00857322" w:rsidP="00F5374B">
      <w:pPr>
        <w:numPr>
          <w:ilvl w:val="0"/>
          <w:numId w:val="28"/>
        </w:numPr>
        <w:autoSpaceDE w:val="0"/>
        <w:autoSpaceDN w:val="0"/>
        <w:adjustRightInd w:val="0"/>
        <w:spacing w:line="288" w:lineRule="auto"/>
        <w:ind w:left="709" w:firstLine="0"/>
        <w:jc w:val="both"/>
        <w:rPr>
          <w:rFonts w:ascii="Arial" w:hAnsi="Arial" w:cs="Arial"/>
          <w:sz w:val="22"/>
          <w:szCs w:val="22"/>
        </w:rPr>
      </w:pPr>
      <w:r w:rsidRPr="00F5374B">
        <w:rPr>
          <w:rFonts w:ascii="Arial" w:hAnsi="Arial" w:cs="Arial"/>
          <w:sz w:val="22"/>
          <w:szCs w:val="22"/>
        </w:rPr>
        <w:t>Knjigovodstvena sadašnja vrijednost osigurane stvari manja je ili jednaka 40% knjigovodstvene nabavne vrijednosti</w:t>
      </w:r>
    </w:p>
    <w:p w14:paraId="31041892" w14:textId="77777777" w:rsidR="00857322" w:rsidRPr="00F5374B" w:rsidRDefault="00857322" w:rsidP="00F5374B">
      <w:pPr>
        <w:numPr>
          <w:ilvl w:val="1"/>
          <w:numId w:val="30"/>
        </w:numPr>
        <w:autoSpaceDE w:val="0"/>
        <w:autoSpaceDN w:val="0"/>
        <w:adjustRightInd w:val="0"/>
        <w:spacing w:line="288" w:lineRule="auto"/>
        <w:ind w:left="1134" w:firstLine="0"/>
        <w:jc w:val="both"/>
        <w:rPr>
          <w:rFonts w:ascii="Arial" w:hAnsi="Arial" w:cs="Arial"/>
          <w:sz w:val="22"/>
          <w:szCs w:val="22"/>
        </w:rPr>
      </w:pPr>
      <w:r w:rsidRPr="00F5374B">
        <w:rPr>
          <w:rFonts w:ascii="Arial" w:hAnsi="Arial" w:cs="Arial"/>
          <w:sz w:val="22"/>
          <w:szCs w:val="22"/>
        </w:rPr>
        <w:t>U slučaju uništenja: Prema minimalnoj, upotrebnoj, stvarnoj vrijednosti osigurane stvari u vrijeme nastanka osiguranog slučaja (minimalno 40% od nove vrijednosti), umanjenoj  za vrijednost ostatka (ukoliko postoji)</w:t>
      </w:r>
    </w:p>
    <w:p w14:paraId="052F68B1" w14:textId="77777777" w:rsidR="00857322" w:rsidRPr="00F5374B" w:rsidRDefault="00857322" w:rsidP="00F5374B">
      <w:pPr>
        <w:numPr>
          <w:ilvl w:val="1"/>
          <w:numId w:val="30"/>
        </w:numPr>
        <w:autoSpaceDE w:val="0"/>
        <w:autoSpaceDN w:val="0"/>
        <w:adjustRightInd w:val="0"/>
        <w:spacing w:line="288" w:lineRule="auto"/>
        <w:ind w:left="1134" w:firstLine="0"/>
        <w:jc w:val="both"/>
        <w:rPr>
          <w:rFonts w:ascii="Arial" w:hAnsi="Arial" w:cs="Arial"/>
          <w:sz w:val="22"/>
          <w:szCs w:val="22"/>
        </w:rPr>
      </w:pPr>
      <w:r w:rsidRPr="00F5374B">
        <w:rPr>
          <w:rFonts w:ascii="Arial" w:hAnsi="Arial" w:cs="Arial"/>
          <w:sz w:val="22"/>
          <w:szCs w:val="22"/>
        </w:rPr>
        <w:t xml:space="preserve">U slučaju oštećenja: U visini troškova popravka potrebnih da se osigurani predmet dovede u stanje u kojem je bio prije oštećenja. Naknada se ne </w:t>
      </w:r>
      <w:r w:rsidRPr="00F5374B">
        <w:rPr>
          <w:rFonts w:ascii="Arial" w:hAnsi="Arial" w:cs="Arial"/>
          <w:sz w:val="22"/>
          <w:szCs w:val="22"/>
        </w:rPr>
        <w:lastRenderedPageBreak/>
        <w:t xml:space="preserve">umanjuje za iznos procijenjene istrošenosti ili poboljšanja koja su nastali zbog popravka oštećenog osiguranog predmeta. </w:t>
      </w:r>
    </w:p>
    <w:p w14:paraId="06D00501" w14:textId="77777777" w:rsidR="00857322" w:rsidRPr="00F5374B" w:rsidRDefault="00857322" w:rsidP="00F5374B">
      <w:pPr>
        <w:autoSpaceDE w:val="0"/>
        <w:autoSpaceDN w:val="0"/>
        <w:adjustRightInd w:val="0"/>
        <w:spacing w:line="288" w:lineRule="auto"/>
        <w:jc w:val="both"/>
        <w:rPr>
          <w:rFonts w:ascii="Arial" w:hAnsi="Arial" w:cs="Arial"/>
          <w:sz w:val="22"/>
          <w:szCs w:val="22"/>
        </w:rPr>
      </w:pPr>
    </w:p>
    <w:p w14:paraId="755C9B67" w14:textId="77777777" w:rsidR="00857322" w:rsidRPr="00F5374B" w:rsidRDefault="00857322" w:rsidP="00F5374B">
      <w:pPr>
        <w:autoSpaceDE w:val="0"/>
        <w:autoSpaceDN w:val="0"/>
        <w:adjustRightInd w:val="0"/>
        <w:spacing w:line="288" w:lineRule="auto"/>
        <w:ind w:right="-288"/>
        <w:jc w:val="both"/>
        <w:rPr>
          <w:rFonts w:ascii="Arial" w:hAnsi="Arial" w:cs="Arial"/>
          <w:sz w:val="22"/>
          <w:szCs w:val="22"/>
        </w:rPr>
      </w:pPr>
      <w:r w:rsidRPr="00F5374B">
        <w:rPr>
          <w:rFonts w:ascii="Arial" w:hAnsi="Arial" w:cs="Arial"/>
          <w:sz w:val="22"/>
          <w:szCs w:val="22"/>
        </w:rPr>
        <w:t>U oba slučaja popravak predmeta osiguranja (slučaj oštećenja) smatra se opravdanim ukoliko iznos troškova popravka da se osigurani predmet dovede u stanje u kojem je bio prije oštećenja, zajedno s iznosom ostatka ne prelazi stvarnu vrijednost osigurane stvari, min.40% nove vrijednosti.</w:t>
      </w:r>
    </w:p>
    <w:p w14:paraId="7CC2A66A" w14:textId="77777777" w:rsidR="00857322" w:rsidRPr="00F5374B" w:rsidRDefault="00857322" w:rsidP="00F5374B">
      <w:pPr>
        <w:autoSpaceDE w:val="0"/>
        <w:autoSpaceDN w:val="0"/>
        <w:adjustRightInd w:val="0"/>
        <w:spacing w:line="288" w:lineRule="auto"/>
        <w:ind w:right="-288"/>
        <w:jc w:val="both"/>
        <w:rPr>
          <w:rFonts w:ascii="Arial" w:hAnsi="Arial" w:cs="Arial"/>
          <w:sz w:val="22"/>
          <w:szCs w:val="22"/>
        </w:rPr>
      </w:pPr>
    </w:p>
    <w:p w14:paraId="52773534" w14:textId="77777777" w:rsidR="00857322" w:rsidRPr="00F5374B" w:rsidRDefault="00857322" w:rsidP="00F5374B">
      <w:pPr>
        <w:pStyle w:val="Heading3"/>
        <w:spacing w:line="288" w:lineRule="auto"/>
        <w:jc w:val="both"/>
        <w:rPr>
          <w:rFonts w:ascii="Arial" w:hAnsi="Arial" w:cs="Arial"/>
          <w:b w:val="0"/>
          <w:sz w:val="22"/>
          <w:szCs w:val="22"/>
          <w:u w:val="single"/>
        </w:rPr>
      </w:pPr>
      <w:bookmarkStart w:id="29" w:name="_Toc498502029"/>
      <w:r w:rsidRPr="00F5374B">
        <w:rPr>
          <w:rFonts w:ascii="Arial" w:hAnsi="Arial" w:cs="Arial"/>
          <w:sz w:val="22"/>
          <w:szCs w:val="22"/>
          <w:u w:val="single"/>
        </w:rPr>
        <w:t>Opće odredbe vezane uz vrijednost osigurane stvari i visina naknade iz osiguranja</w:t>
      </w:r>
      <w:bookmarkEnd w:id="29"/>
    </w:p>
    <w:p w14:paraId="4241001B"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 xml:space="preserve">Za </w:t>
      </w:r>
      <w:proofErr w:type="spellStart"/>
      <w:r w:rsidRPr="00F5374B">
        <w:rPr>
          <w:rFonts w:ascii="Arial" w:hAnsi="Arial" w:cs="Arial"/>
          <w:sz w:val="22"/>
          <w:szCs w:val="22"/>
        </w:rPr>
        <w:t>vanbilanču</w:t>
      </w:r>
      <w:proofErr w:type="spellEnd"/>
      <w:r w:rsidRPr="00F5374B">
        <w:rPr>
          <w:rFonts w:ascii="Arial" w:hAnsi="Arial" w:cs="Arial"/>
          <w:sz w:val="22"/>
          <w:szCs w:val="22"/>
        </w:rPr>
        <w:t xml:space="preserve"> imovinu, imovinu koja nije uknjižena u aktivna osnovna sredstva ni druge financijske knjige, osiguranik je prilikom likvidacije štete dužan dokumentirati </w:t>
      </w:r>
      <w:proofErr w:type="spellStart"/>
      <w:r w:rsidRPr="00F5374B">
        <w:rPr>
          <w:rFonts w:ascii="Arial" w:hAnsi="Arial" w:cs="Arial"/>
          <w:sz w:val="22"/>
          <w:szCs w:val="22"/>
        </w:rPr>
        <w:t>osigurljiv</w:t>
      </w:r>
      <w:proofErr w:type="spellEnd"/>
      <w:r w:rsidRPr="00F5374B">
        <w:rPr>
          <w:rFonts w:ascii="Arial" w:hAnsi="Arial" w:cs="Arial"/>
          <w:sz w:val="22"/>
          <w:szCs w:val="22"/>
        </w:rPr>
        <w:t xml:space="preserve"> interes. Osiguratelj će nadoknaditi stvarnu vrijednost predmeta osiguranja (nova vrijednost umanjena za iznos procijenjene istrošenosti. Sukladno ovim uvjetima  podrazumijeva se da je minimalna, upotrebna, stvarna vrijednost svakog predmeta osiguranja minimalno 40% nove vrijednosti, bez obzira na knjigovodstvenu sadašnju vrijednost.)</w:t>
      </w:r>
    </w:p>
    <w:p w14:paraId="52ADDB15"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Za tuđu imovinu, imovinu u najmu ili dobivenu na upravljanje primjenjuje se odredbe kao za vlastitu imovinu osiguranu na uvjete nove vrijednosti, pri čemu osiguratelj prihvaća stope amortizacije određene od strane osiguranika (stvarnog vlasnika predmeta osiguranja), ukoliko Naručitelj može doći u posjed navedenog, ukoliko ne može primjenjuju se odredbe kao za vanbilančnu imovinu, imovinu koja nije uknjižena u aktivna sredstva ni druge financijske knjige.</w:t>
      </w:r>
    </w:p>
    <w:p w14:paraId="72BA9535" w14:textId="77777777" w:rsidR="00857322" w:rsidRPr="00F5374B" w:rsidRDefault="00857322" w:rsidP="00F5374B">
      <w:pPr>
        <w:autoSpaceDE w:val="0"/>
        <w:autoSpaceDN w:val="0"/>
        <w:adjustRightInd w:val="0"/>
        <w:spacing w:line="288" w:lineRule="auto"/>
        <w:ind w:right="-288" w:firstLine="708"/>
        <w:jc w:val="both"/>
        <w:rPr>
          <w:rFonts w:ascii="Arial" w:hAnsi="Arial" w:cs="Arial"/>
          <w:sz w:val="22"/>
          <w:szCs w:val="22"/>
        </w:rPr>
      </w:pPr>
      <w:r w:rsidRPr="00F5374B">
        <w:rPr>
          <w:rFonts w:ascii="Arial" w:hAnsi="Arial" w:cs="Arial"/>
          <w:sz w:val="22"/>
          <w:szCs w:val="22"/>
        </w:rPr>
        <w:t>Visina naknade štete ne ograničava se visinom nabavne knjigovodstvene vrijednosti, odnosno stvarnom knjigovodstvenom vrijednošću, već je pojedinačni limit naknade štete, ovisno o gore navedenim kriterijima, nova, odnosno stvar na vrijednost.</w:t>
      </w:r>
    </w:p>
    <w:p w14:paraId="7AFB179F"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Totalnom štetom na optičkim kablovima i sl. predmetima osiguranja smatra se izmjena cijele trase kabla od mjesta prvog do mjesta drugog čvorišta, dok se zamjena kabla duljine manjega od trase smatra djelomičnom štetom i naknada štete obračunava se u cijelosti prema računu za sanaciju određenog dijela kabla.</w:t>
      </w:r>
    </w:p>
    <w:p w14:paraId="0DC63B41" w14:textId="77777777" w:rsidR="00857322" w:rsidRPr="00F5374B" w:rsidRDefault="00857322" w:rsidP="00F5374B">
      <w:pPr>
        <w:autoSpaceDE w:val="0"/>
        <w:autoSpaceDN w:val="0"/>
        <w:adjustRightInd w:val="0"/>
        <w:spacing w:line="288" w:lineRule="auto"/>
        <w:jc w:val="both"/>
        <w:rPr>
          <w:rFonts w:ascii="Arial" w:hAnsi="Arial" w:cs="Arial"/>
          <w:sz w:val="22"/>
          <w:szCs w:val="22"/>
        </w:rPr>
      </w:pPr>
      <w:r w:rsidRPr="00F5374B">
        <w:rPr>
          <w:rFonts w:ascii="Arial" w:hAnsi="Arial" w:cs="Arial"/>
          <w:sz w:val="22"/>
          <w:szCs w:val="22"/>
        </w:rPr>
        <w:t xml:space="preserve">Prilikom obračuna štete načelo razmjera kao posljedica </w:t>
      </w:r>
      <w:proofErr w:type="spellStart"/>
      <w:r w:rsidRPr="00F5374B">
        <w:rPr>
          <w:rFonts w:ascii="Arial" w:hAnsi="Arial" w:cs="Arial"/>
          <w:sz w:val="22"/>
          <w:szCs w:val="22"/>
        </w:rPr>
        <w:t>podosiguranja</w:t>
      </w:r>
      <w:proofErr w:type="spellEnd"/>
      <w:r w:rsidRPr="00F5374B">
        <w:rPr>
          <w:rFonts w:ascii="Arial" w:hAnsi="Arial" w:cs="Arial"/>
          <w:sz w:val="22"/>
          <w:szCs w:val="22"/>
        </w:rPr>
        <w:t xml:space="preserve"> neće se primjenjivati. Odnos između vrijednosti stvari i visine osiguranog iznosa nema značaja za određivanje iznosa </w:t>
      </w:r>
      <w:proofErr w:type="spellStart"/>
      <w:r w:rsidRPr="00F5374B">
        <w:rPr>
          <w:rFonts w:ascii="Arial" w:hAnsi="Arial" w:cs="Arial"/>
          <w:sz w:val="22"/>
          <w:szCs w:val="22"/>
        </w:rPr>
        <w:t>osiguranine</w:t>
      </w:r>
      <w:proofErr w:type="spellEnd"/>
      <w:r w:rsidRPr="00F5374B">
        <w:rPr>
          <w:rFonts w:ascii="Arial" w:hAnsi="Arial" w:cs="Arial"/>
          <w:sz w:val="22"/>
          <w:szCs w:val="22"/>
        </w:rPr>
        <w:t xml:space="preserve">.                                                   </w:t>
      </w:r>
    </w:p>
    <w:p w14:paraId="08DBF646" w14:textId="77777777" w:rsidR="00857322" w:rsidRPr="00F5374B" w:rsidRDefault="00857322" w:rsidP="00F5374B">
      <w:pPr>
        <w:autoSpaceDE w:val="0"/>
        <w:autoSpaceDN w:val="0"/>
        <w:adjustRightInd w:val="0"/>
        <w:spacing w:line="288" w:lineRule="auto"/>
        <w:ind w:right="-31" w:firstLine="708"/>
        <w:jc w:val="both"/>
        <w:rPr>
          <w:rFonts w:ascii="Arial" w:hAnsi="Arial" w:cs="Arial"/>
          <w:sz w:val="22"/>
          <w:szCs w:val="22"/>
        </w:rPr>
      </w:pPr>
      <w:r w:rsidRPr="00F5374B">
        <w:rPr>
          <w:rFonts w:ascii="Arial" w:hAnsi="Arial" w:cs="Arial"/>
          <w:sz w:val="22"/>
          <w:szCs w:val="22"/>
        </w:rPr>
        <w:t>U oba slučaja popravak predmeta osiguranja (slučaj oštećenja) smatra se opravdanim ukoliko iznos troškova popravka da se osigurani predmet dovede u stanje u kojem je bio prije oštećenja, zajedno s iznosom ostatka ne prelazi stvarnu vrijednost osigurane stvari .Naknada se ne umanjuje za iznos procijenjene istrošenosti ili poboljšanja koja su nastali zbog popravka oštećenog osiguranog predmeta.</w:t>
      </w:r>
    </w:p>
    <w:p w14:paraId="447BE992" w14:textId="77777777" w:rsidR="00857322" w:rsidRPr="00F5374B" w:rsidRDefault="00857322" w:rsidP="00F5374B">
      <w:pPr>
        <w:autoSpaceDE w:val="0"/>
        <w:autoSpaceDN w:val="0"/>
        <w:adjustRightInd w:val="0"/>
        <w:spacing w:line="288" w:lineRule="auto"/>
        <w:ind w:firstLine="708"/>
        <w:jc w:val="both"/>
        <w:rPr>
          <w:rFonts w:ascii="Arial" w:hAnsi="Arial" w:cs="Arial"/>
          <w:sz w:val="22"/>
          <w:szCs w:val="22"/>
        </w:rPr>
      </w:pPr>
      <w:r w:rsidRPr="00F5374B">
        <w:rPr>
          <w:rFonts w:ascii="Arial" w:hAnsi="Arial" w:cs="Arial"/>
          <w:sz w:val="22"/>
          <w:szCs w:val="22"/>
        </w:rPr>
        <w:t>Prilikom obračuna štete nastale na infrastrukturnoj opremi obračunavati će se stopa amortizacije primjenjiva na građevinski objekt, sastavni dio čega je infrastrukturna oprema i u čijoj vrijednosti je ista sadržana.</w:t>
      </w:r>
    </w:p>
    <w:p w14:paraId="60BC5024" w14:textId="77777777" w:rsidR="00857322" w:rsidRPr="00F5374B" w:rsidRDefault="00857322" w:rsidP="00F5374B">
      <w:pPr>
        <w:pStyle w:val="Heading3"/>
        <w:spacing w:line="288" w:lineRule="auto"/>
        <w:jc w:val="both"/>
        <w:rPr>
          <w:rFonts w:ascii="Arial" w:hAnsi="Arial" w:cs="Arial"/>
          <w:sz w:val="22"/>
          <w:szCs w:val="22"/>
          <w:u w:val="single"/>
        </w:rPr>
      </w:pPr>
      <w:bookmarkStart w:id="30" w:name="_Toc498502030"/>
      <w:r w:rsidRPr="00F5374B">
        <w:rPr>
          <w:rFonts w:ascii="Arial" w:hAnsi="Arial" w:cs="Arial"/>
          <w:sz w:val="22"/>
          <w:szCs w:val="22"/>
          <w:u w:val="single"/>
        </w:rPr>
        <w:t>OSIGURANI TROŠKOVI</w:t>
      </w:r>
      <w:bookmarkEnd w:id="30"/>
    </w:p>
    <w:p w14:paraId="335B6792"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Osiguranik ima pravo na troškove poduzetih mjera u cilju sprečavanja ili smanjenja osiguranih gubitaka, pa čak i u slučajevima kada isti ne uspiju.</w:t>
      </w:r>
    </w:p>
    <w:p w14:paraId="54A1147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Uz gore navedene troškove te troškove određene kod pojedinih imenovanih rizika, osigurani su i slijedeći troškovi:</w:t>
      </w:r>
    </w:p>
    <w:p w14:paraId="429C186A"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 xml:space="preserve">Troškovi gašenja požara, npr. troškovi vatrogasnih postrojbi uključujući i vlastite vatrogasne postrojbe (tj. osim ako vatrogasna postrojba pruža uslugu besplatno ili </w:t>
      </w:r>
      <w:r w:rsidRPr="00F5374B">
        <w:rPr>
          <w:rFonts w:ascii="Arial" w:hAnsi="Arial" w:cs="Arial"/>
        </w:rPr>
        <w:lastRenderedPageBreak/>
        <w:t xml:space="preserve">se financira na drugi način), troškovi premještanja i zaštite, skladištenja, transporta, ograđivanja i čuvanja, npr. troškovi koji nastaju radi zamjene osigurane imovine zbog neizbježnog premještanja, izmjene ili zaštite njenog sadržaja. </w:t>
      </w:r>
    </w:p>
    <w:p w14:paraId="796170E6"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Također su uključeni i troškovi hitnog ostakljivanja, a naročito troškovi demontaže i ponovne  montaže strojeva i opreme, kao i troškovi radi probijanja, rušenja ili ponovne izgradnje dijelova zgrade.</w:t>
      </w:r>
    </w:p>
    <w:p w14:paraId="2A3511F4"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Troškovi rušenja i raščišćavanja ostataka, npr. troškovi radnji na osiguranom mjestu ukoliko su povezani s osiguranom imovinom i troškovi za neophodna rušenja preostalih dijelova, oštećenih uslijed osiguranog slučaja, kao i troškovi raščišćavanja ostataka, uključujući i sortiranja otpada;</w:t>
      </w:r>
    </w:p>
    <w:p w14:paraId="50FE94C8"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Troškovi uklanjanja ostataka, npr. troškovi istrage, uklanjanja i odvoza osigurane imovine (</w:t>
      </w:r>
      <w:proofErr w:type="spellStart"/>
      <w:r w:rsidRPr="00F5374B">
        <w:rPr>
          <w:rFonts w:ascii="Arial" w:hAnsi="Arial" w:cs="Arial"/>
        </w:rPr>
        <w:t>ogorina</w:t>
      </w:r>
      <w:proofErr w:type="spellEnd"/>
      <w:r w:rsidRPr="00F5374B">
        <w:rPr>
          <w:rFonts w:ascii="Arial" w:hAnsi="Arial" w:cs="Arial"/>
        </w:rPr>
        <w:t>, šuta i mulj i dr.) oštećene uslijed nastanka osiguranog slučaja na mjesto dopuštenog istovara. Navedeni troškovi odnose se i na ostatke vezane na zemlju i tekućine (vodu, gorivo i drugo). Troškovi neophodnog popunjavanja novom zemljom smatraju se osiguranim prema ovim uvjetima. Ukoliko je prilikom nastanka osiguranog slučaja došlo do zagađenja zemlje i/ili ostataka pokriveni su i troškovi nadgledanja (službene osobe i dr.), osiguranja, i/ili tretiranja i prilagođavanja za odvoz na deponij;</w:t>
      </w:r>
    </w:p>
    <w:p w14:paraId="519EA003"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Troškovi ponovnog unosa podataka na unutarnje, vanjske medije i procesna računala (samostalna  i ugrađena u pojedine strojeve) za pohranjivanje podataka te troškovi ponovnog unosa i instaliranja i programske opreme kao i ponovni unos i priključenje programske opreme (instaliranje diskovnih polja, programa za arhiviranje, programa za komunikaciju s UPS-om), instaliranje mrežnog operativnog sustava, instaliranje novih komunikacijskih programa na lokalnim postajama kao zamjena mrežnih kartica, programiranje ostale komunikacijske opreme, usmjerivača, mostova</w:t>
      </w:r>
    </w:p>
    <w:p w14:paraId="4D6D6762"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Troškovi odlaganja otpada – troškovi odlaganja uključujući i davanja koja se moraju platiti na ime odlaganja otpada</w:t>
      </w:r>
    </w:p>
    <w:p w14:paraId="792401B3"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Troškovi prinudnog skladištenja – pokriveni su do svote osiguranja, maksimalno do 6 mjeseci trajanja.</w:t>
      </w:r>
    </w:p>
    <w:p w14:paraId="75622DD4"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Dodatni troškovi temeljem zakonskih propisa – troškovi uzrokovani usklađenjem sa zakonom i propisima kao i troškovi vještačenja</w:t>
      </w:r>
    </w:p>
    <w:p w14:paraId="52851D51"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Honorari arhitekata, inženjera, drugih stručnjaka (uključujući izdatke vlastitog stručnog osoblja u skladu s utvrđenom tarifom)</w:t>
      </w:r>
    </w:p>
    <w:p w14:paraId="57C29DA4"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Troškovi provizije dizajniranja, projektiranja i tehničke inspekcije</w:t>
      </w:r>
    </w:p>
    <w:p w14:paraId="60268806" w14:textId="1383DBB5"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 xml:space="preserve">Troškovi gubitka vode prilikom izljeva vode iz vodovodnih cijevi do </w:t>
      </w:r>
      <w:r w:rsidR="00BA2ECB">
        <w:rPr>
          <w:rFonts w:ascii="Arial" w:hAnsi="Arial" w:cs="Arial"/>
        </w:rPr>
        <w:t>6.636,14</w:t>
      </w:r>
      <w:r w:rsidRPr="00F5374B">
        <w:rPr>
          <w:rFonts w:ascii="Arial" w:hAnsi="Arial" w:cs="Arial"/>
        </w:rPr>
        <w:t xml:space="preserve"> </w:t>
      </w:r>
      <w:r w:rsidR="00BA2ECB">
        <w:rPr>
          <w:rFonts w:ascii="Arial" w:hAnsi="Arial" w:cs="Arial"/>
        </w:rPr>
        <w:t>EUR</w:t>
      </w:r>
      <w:r w:rsidRPr="00F5374B">
        <w:rPr>
          <w:rFonts w:ascii="Arial" w:hAnsi="Arial" w:cs="Arial"/>
        </w:rPr>
        <w:t xml:space="preserve"> po štetnom događaju uređaja</w:t>
      </w:r>
    </w:p>
    <w:p w14:paraId="413D3A27"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t>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kao i nužni troškovi potrebni da se izvrši sigurna sanacija štete  kao i zakonom propisani posljedični troškovi</w:t>
      </w:r>
    </w:p>
    <w:p w14:paraId="64ECBA31" w14:textId="77777777" w:rsidR="00857322" w:rsidRPr="00F5374B" w:rsidRDefault="00857322" w:rsidP="00F5374B">
      <w:pPr>
        <w:pStyle w:val="ListParagraph"/>
        <w:numPr>
          <w:ilvl w:val="0"/>
          <w:numId w:val="57"/>
        </w:numPr>
        <w:spacing w:before="60" w:line="288" w:lineRule="auto"/>
        <w:contextualSpacing/>
        <w:jc w:val="both"/>
        <w:rPr>
          <w:rFonts w:ascii="Arial" w:hAnsi="Arial" w:cs="Arial"/>
        </w:rPr>
      </w:pPr>
      <w:r w:rsidRPr="00F5374B">
        <w:rPr>
          <w:rFonts w:ascii="Arial" w:hAnsi="Arial" w:cs="Arial"/>
        </w:rPr>
        <w:lastRenderedPageBreak/>
        <w:t xml:space="preserve">dodatne troškove nastale kao posljedica rastavljanja, čišćenja i/ili zamjene osiguranih prostora uslijed naredbe tijela vlasti zbog pojave zaraznih bolesti </w:t>
      </w:r>
      <w:proofErr w:type="spellStart"/>
      <w:r w:rsidRPr="00F5374B">
        <w:rPr>
          <w:rFonts w:ascii="Arial" w:hAnsi="Arial" w:cs="Arial"/>
        </w:rPr>
        <w:t>uklj</w:t>
      </w:r>
      <w:proofErr w:type="spellEnd"/>
      <w:r w:rsidRPr="00F5374B">
        <w:rPr>
          <w:rFonts w:ascii="Arial" w:hAnsi="Arial" w:cs="Arial"/>
        </w:rPr>
        <w:t xml:space="preserve">. </w:t>
      </w:r>
      <w:proofErr w:type="spellStart"/>
      <w:r w:rsidRPr="00F5374B">
        <w:rPr>
          <w:rFonts w:ascii="Arial" w:hAnsi="Arial" w:cs="Arial"/>
        </w:rPr>
        <w:t>legionelu</w:t>
      </w:r>
      <w:proofErr w:type="spellEnd"/>
    </w:p>
    <w:p w14:paraId="68AFC357"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w:t>
      </w:r>
    </w:p>
    <w:p w14:paraId="39E5BCC5" w14:textId="77777777" w:rsidR="00857322" w:rsidRPr="00F5374B" w:rsidRDefault="00857322" w:rsidP="00F5374B">
      <w:pPr>
        <w:spacing w:line="288" w:lineRule="auto"/>
        <w:jc w:val="both"/>
        <w:rPr>
          <w:rFonts w:ascii="Arial" w:hAnsi="Arial" w:cs="Arial"/>
          <w:sz w:val="22"/>
          <w:szCs w:val="22"/>
        </w:rPr>
      </w:pPr>
    </w:p>
    <w:p w14:paraId="3D879514" w14:textId="77777777" w:rsidR="00857322" w:rsidRPr="00F5374B" w:rsidRDefault="00857322" w:rsidP="00F5374B">
      <w:pPr>
        <w:pStyle w:val="Heading3"/>
        <w:spacing w:line="288" w:lineRule="auto"/>
        <w:jc w:val="both"/>
        <w:rPr>
          <w:rFonts w:ascii="Arial" w:hAnsi="Arial" w:cs="Arial"/>
          <w:b w:val="0"/>
          <w:sz w:val="22"/>
          <w:szCs w:val="22"/>
          <w:u w:val="single"/>
        </w:rPr>
      </w:pPr>
      <w:bookmarkStart w:id="31" w:name="_Toc498502031"/>
      <w:r w:rsidRPr="00F5374B">
        <w:rPr>
          <w:rFonts w:ascii="Arial" w:hAnsi="Arial" w:cs="Arial"/>
          <w:sz w:val="22"/>
          <w:szCs w:val="22"/>
          <w:u w:val="single"/>
        </w:rPr>
        <w:t>LIMIT NAKNADE I FRANŠIZE</w:t>
      </w:r>
      <w:bookmarkEnd w:id="31"/>
    </w:p>
    <w:p w14:paraId="156EECF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snosi naknadu štete po osiguranom slučaju do iznosa osigurane svote po pojedinim stavkama odnosno rizicima. Ukupan iznos naknada (agregatni limit) predstavlja maksimalnu obvezu osiguratelja za ugovoreni period osiguranja. Plaćanje troškova vezanih na ostvareni osigurani slučaj ne uključuje se u agregatni limit po pojedinom osiguranom riziku. Ukupan iznos naknade za plaćanje troškova  će uz ugovorenu svotu osiguranja, iznositi dodatnih 30% - ukupna obaveza osiguratelja će iznositi 130%.</w:t>
      </w:r>
    </w:p>
    <w:p w14:paraId="5B86A61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Ako osiguranik sam snosi dio štete (ugovoreni </w:t>
      </w:r>
      <w:proofErr w:type="spellStart"/>
      <w:r w:rsidRPr="00F5374B">
        <w:rPr>
          <w:rFonts w:ascii="Arial" w:hAnsi="Arial" w:cs="Arial"/>
          <w:sz w:val="22"/>
          <w:szCs w:val="22"/>
        </w:rPr>
        <w:t>samopridržaj</w:t>
      </w:r>
      <w:proofErr w:type="spellEnd"/>
      <w:r w:rsidRPr="00F5374B">
        <w:rPr>
          <w:rFonts w:ascii="Arial" w:hAnsi="Arial" w:cs="Arial"/>
          <w:sz w:val="22"/>
          <w:szCs w:val="22"/>
        </w:rPr>
        <w:t xml:space="preserve">, franšiza), naknada će se, ako nastupi osigurani slučaj, utvrditi tako da se iznos štete umanji za ugovoreni dio </w:t>
      </w:r>
      <w:proofErr w:type="spellStart"/>
      <w:r w:rsidRPr="00F5374B">
        <w:rPr>
          <w:rFonts w:ascii="Arial" w:hAnsi="Arial" w:cs="Arial"/>
          <w:sz w:val="22"/>
          <w:szCs w:val="22"/>
        </w:rPr>
        <w:t>samopridržaja</w:t>
      </w:r>
      <w:proofErr w:type="spellEnd"/>
      <w:r w:rsidRPr="00F5374B">
        <w:rPr>
          <w:rFonts w:ascii="Arial" w:hAnsi="Arial" w:cs="Arial"/>
          <w:sz w:val="22"/>
          <w:szCs w:val="22"/>
        </w:rPr>
        <w:t xml:space="preserve">  odnosno franšize.</w:t>
      </w:r>
    </w:p>
    <w:p w14:paraId="579F783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Pod </w:t>
      </w:r>
      <w:proofErr w:type="spellStart"/>
      <w:r w:rsidRPr="00F5374B">
        <w:rPr>
          <w:rFonts w:ascii="Arial" w:hAnsi="Arial" w:cs="Arial"/>
          <w:sz w:val="22"/>
          <w:szCs w:val="22"/>
        </w:rPr>
        <w:t>samopridržajem</w:t>
      </w:r>
      <w:proofErr w:type="spellEnd"/>
      <w:r w:rsidRPr="00F5374B">
        <w:rPr>
          <w:rFonts w:ascii="Arial" w:hAnsi="Arial" w:cs="Arial"/>
          <w:sz w:val="22"/>
          <w:szCs w:val="22"/>
        </w:rPr>
        <w:t xml:space="preserve"> se smatra sudjelovanje osiguranika u šteti izražen u postotnom udjelu od štete, odnosno u apsolutnom iznosu od štete. Pod franšizom se smatra sudjelovanje osiguranika u šteti izražen u postotnom udjelu od svote osiguranja, odnosno u apsolutnom iznosu ukoliko je tako ugovoreno.</w:t>
      </w:r>
    </w:p>
    <w:p w14:paraId="1BD362A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Ulazni podaci o vrijednostima novca po lokaciji služe za okvirnu kalkulaciju i procjenu rizika i ne predstavljaju </w:t>
      </w:r>
      <w:proofErr w:type="spellStart"/>
      <w:r w:rsidRPr="00F5374B">
        <w:rPr>
          <w:rFonts w:ascii="Arial" w:hAnsi="Arial" w:cs="Arial"/>
          <w:sz w:val="22"/>
          <w:szCs w:val="22"/>
        </w:rPr>
        <w:t>max</w:t>
      </w:r>
      <w:proofErr w:type="spellEnd"/>
      <w:r w:rsidRPr="00F5374B">
        <w:rPr>
          <w:rFonts w:ascii="Arial" w:hAnsi="Arial" w:cs="Arial"/>
          <w:sz w:val="22"/>
          <w:szCs w:val="22"/>
        </w:rPr>
        <w:t>. obvezu osiguratelja po štetnom događaju. Maksimalna obveza osiguratelja definirana je limitom određenim troškovnikom.</w:t>
      </w:r>
      <w:bookmarkStart w:id="32" w:name="_Toc394070415"/>
    </w:p>
    <w:p w14:paraId="177C222B" w14:textId="77777777" w:rsidR="00857322" w:rsidRPr="00F5374B" w:rsidRDefault="00857322" w:rsidP="00F5374B">
      <w:pPr>
        <w:spacing w:after="200" w:line="288" w:lineRule="auto"/>
        <w:jc w:val="both"/>
        <w:rPr>
          <w:rFonts w:ascii="Arial" w:hAnsi="Arial" w:cs="Arial"/>
          <w:b/>
          <w:bCs/>
          <w:i/>
          <w:iCs/>
          <w:sz w:val="22"/>
          <w:szCs w:val="22"/>
        </w:rPr>
      </w:pPr>
      <w:r w:rsidRPr="00F5374B">
        <w:rPr>
          <w:rFonts w:ascii="Arial" w:hAnsi="Arial" w:cs="Arial"/>
          <w:sz w:val="22"/>
          <w:szCs w:val="22"/>
        </w:rPr>
        <w:br w:type="page"/>
      </w:r>
    </w:p>
    <w:p w14:paraId="10379760" w14:textId="77777777" w:rsidR="00857322" w:rsidRPr="00616F23" w:rsidRDefault="00857322" w:rsidP="00AB46DB">
      <w:pPr>
        <w:pStyle w:val="Heading2"/>
        <w:numPr>
          <w:ilvl w:val="0"/>
          <w:numId w:val="0"/>
        </w:numPr>
        <w:spacing w:line="288" w:lineRule="auto"/>
        <w:ind w:left="567" w:hanging="567"/>
        <w:jc w:val="both"/>
        <w:rPr>
          <w:rFonts w:ascii="Arial" w:hAnsi="Arial" w:cs="Arial"/>
          <w:color w:val="000000"/>
          <w:sz w:val="22"/>
          <w:szCs w:val="22"/>
          <w:lang w:val="hr-HR"/>
        </w:rPr>
      </w:pPr>
      <w:bookmarkStart w:id="33" w:name="_Toc498502032"/>
      <w:r w:rsidRPr="00616F23">
        <w:rPr>
          <w:rFonts w:ascii="Arial" w:hAnsi="Arial" w:cs="Arial"/>
          <w:sz w:val="22"/>
          <w:szCs w:val="22"/>
          <w:lang w:val="hr-HR"/>
        </w:rPr>
        <w:lastRenderedPageBreak/>
        <w:t>SKUPINA II: OSIGURANJE  ODGOVORNOSTI</w:t>
      </w:r>
      <w:bookmarkEnd w:id="33"/>
    </w:p>
    <w:p w14:paraId="3FB709DA" w14:textId="77777777" w:rsidR="00857322" w:rsidRPr="00F5374B" w:rsidRDefault="00857322" w:rsidP="00F5374B">
      <w:pPr>
        <w:spacing w:line="288" w:lineRule="auto"/>
        <w:jc w:val="both"/>
        <w:rPr>
          <w:rFonts w:ascii="Arial" w:hAnsi="Arial" w:cs="Arial"/>
          <w:b/>
          <w:i/>
          <w:sz w:val="22"/>
          <w:szCs w:val="22"/>
          <w:u w:val="double"/>
        </w:rPr>
      </w:pPr>
    </w:p>
    <w:p w14:paraId="6C01D113" w14:textId="77777777" w:rsidR="00857322" w:rsidRPr="00F5374B" w:rsidRDefault="00857322" w:rsidP="00F5374B">
      <w:pPr>
        <w:spacing w:line="288" w:lineRule="auto"/>
        <w:jc w:val="both"/>
        <w:rPr>
          <w:rFonts w:ascii="Arial" w:hAnsi="Arial" w:cs="Arial"/>
          <w:sz w:val="22"/>
          <w:szCs w:val="22"/>
        </w:rPr>
      </w:pPr>
      <w:proofErr w:type="spellStart"/>
      <w:r w:rsidRPr="00F5374B">
        <w:rPr>
          <w:rFonts w:ascii="Arial" w:hAnsi="Arial" w:cs="Arial"/>
          <w:sz w:val="22"/>
          <w:szCs w:val="22"/>
        </w:rPr>
        <w:t>Osigurateljno</w:t>
      </w:r>
      <w:proofErr w:type="spellEnd"/>
      <w:r w:rsidRPr="00F5374B">
        <w:rPr>
          <w:rFonts w:ascii="Arial" w:hAnsi="Arial" w:cs="Arial"/>
          <w:sz w:val="22"/>
          <w:szCs w:val="22"/>
        </w:rPr>
        <w:t xml:space="preserve"> pokriće po polici osiguranja odgovornosti (opće i prema zaposlenicima) treba biti na snazi za sve štete koje nastanu tijekom ugovorenog razdoblja osiguranja, a neovisno o datumu prijave štete koji može nastupiti i nakon isteka perioda pokrića, ali unutar </w:t>
      </w:r>
      <w:proofErr w:type="spellStart"/>
      <w:r w:rsidRPr="00F5374B">
        <w:rPr>
          <w:rFonts w:ascii="Arial" w:hAnsi="Arial" w:cs="Arial"/>
          <w:sz w:val="22"/>
          <w:szCs w:val="22"/>
        </w:rPr>
        <w:t>zastarnih</w:t>
      </w:r>
      <w:proofErr w:type="spellEnd"/>
      <w:r w:rsidRPr="00F5374B">
        <w:rPr>
          <w:rFonts w:ascii="Arial" w:hAnsi="Arial" w:cs="Arial"/>
          <w:sz w:val="22"/>
          <w:szCs w:val="22"/>
        </w:rPr>
        <w:t xml:space="preserve"> rokova sukladno hrvatskim zakonima. Jednim osiguranim slučajem smatraju se svi događaji koji potječu od istog uzroka.</w:t>
      </w:r>
    </w:p>
    <w:p w14:paraId="1CBEC0C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Predmet osiguranja je građansko – pravna </w:t>
      </w:r>
      <w:proofErr w:type="spellStart"/>
      <w:r w:rsidRPr="00F5374B">
        <w:rPr>
          <w:rFonts w:ascii="Arial" w:hAnsi="Arial" w:cs="Arial"/>
          <w:sz w:val="22"/>
          <w:szCs w:val="22"/>
        </w:rPr>
        <w:t>izvanugovorna</w:t>
      </w:r>
      <w:proofErr w:type="spellEnd"/>
      <w:r w:rsidRPr="00F5374B">
        <w:rPr>
          <w:rFonts w:ascii="Arial" w:hAnsi="Arial" w:cs="Arial"/>
          <w:sz w:val="22"/>
          <w:szCs w:val="22"/>
        </w:rPr>
        <w:t xml:space="preserve"> odgovornost osiguranika za štetu uslijed smrti, povrede tijela ili zdravlja te oštećenja ili uništenja stvari treće osobe.</w:t>
      </w:r>
    </w:p>
    <w:p w14:paraId="5CF6B4A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Ovim osiguranjem pokrivena je odgovornost osiguranika, koja proiziđe iz obavljanja njegove registrirane djelatnosti, vlasništva, posjedovanja, upravljanja ili određenog svojstva stvari kao izvora opasnosti te pravnog odnosa. Pokrivena je i  odgovornost poslodavca/osiguranika za štetu uslijed smrti, povrede tijela ili zdravlja, kao i oštećenja ili uništenja stvari vlastitih djelatnika. </w:t>
      </w:r>
    </w:p>
    <w:p w14:paraId="7F7DA8D5"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Ovim osiguranjem pokriveni su </w:t>
      </w:r>
      <w:proofErr w:type="spellStart"/>
      <w:r w:rsidRPr="00F5374B">
        <w:rPr>
          <w:rFonts w:ascii="Arial" w:hAnsi="Arial" w:cs="Arial"/>
          <w:sz w:val="22"/>
          <w:szCs w:val="22"/>
        </w:rPr>
        <w:t>osiguranikovi</w:t>
      </w:r>
      <w:proofErr w:type="spellEnd"/>
      <w:r w:rsidRPr="00F5374B">
        <w:rPr>
          <w:rFonts w:ascii="Arial" w:hAnsi="Arial" w:cs="Arial"/>
          <w:sz w:val="22"/>
          <w:szCs w:val="22"/>
        </w:rPr>
        <w:t xml:space="preserve"> djelatnici zaposleni temeljem ugovora o radu na određeno i neodređeno vrijeme, kao i djelatnici na privremenom radu i osobe koje rade kod osiguranika temeljem ugovora o djelu (honorarno zaposleni djelatnici- a konačni obračun premije će se izvršiti krajem </w:t>
      </w:r>
      <w:proofErr w:type="spellStart"/>
      <w:r w:rsidRPr="00F5374B">
        <w:rPr>
          <w:rFonts w:ascii="Arial" w:hAnsi="Arial" w:cs="Arial"/>
          <w:sz w:val="22"/>
          <w:szCs w:val="22"/>
        </w:rPr>
        <w:t>osigurateljne</w:t>
      </w:r>
      <w:proofErr w:type="spellEnd"/>
      <w:r w:rsidRPr="00F5374B">
        <w:rPr>
          <w:rFonts w:ascii="Arial" w:hAnsi="Arial" w:cs="Arial"/>
          <w:sz w:val="22"/>
          <w:szCs w:val="22"/>
        </w:rPr>
        <w:t xml:space="preserve"> godine. Zaposlenici naručitelja (mogu se pojaviti kao osiguranici ili kao oštećenici). Korisnici usluga,  studenti, vanjski suradnici i/ili posjetitelji smatraju se trećom osobom.</w:t>
      </w:r>
    </w:p>
    <w:p w14:paraId="12C2F3BC" w14:textId="77777777" w:rsidR="00857322" w:rsidRPr="00F5374B" w:rsidRDefault="00857322" w:rsidP="00F5374B">
      <w:pPr>
        <w:spacing w:line="288" w:lineRule="auto"/>
        <w:jc w:val="both"/>
        <w:rPr>
          <w:rFonts w:ascii="Arial" w:hAnsi="Arial" w:cs="Arial"/>
          <w:sz w:val="22"/>
          <w:szCs w:val="22"/>
        </w:rPr>
      </w:pPr>
    </w:p>
    <w:p w14:paraId="5C0D2C9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okviru osiguranog izvora opasnosti iz obavljanja djelatnosti obuhvaćena je i odgovornost osiguranika koja proističe iz:</w:t>
      </w:r>
    </w:p>
    <w:p w14:paraId="00758185"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korištenja, odnosno posjedovanja, zakupa ili uživanja: zemljišta, zgrada i prostorija kao i opreme koje se isključivo koriste za potrebe registrirane djelatnosti ili zanimanja, te razne infrastrukturne podzemne i nadzemne mreže,</w:t>
      </w:r>
    </w:p>
    <w:p w14:paraId="36F66FCF"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štete proizišle iz posjedovanja zemljišta, zgrada, opreme i sl. čak i kada su u cijelosti ili djelomično iznajmljeni ili dani u zakup ili se koriste u druge tuđe svrhe, ukoliko ugovorom sa zakupoprimcem nije definirano da zakupoprimac osigurava tu imovinu od navedenih rizika;</w:t>
      </w:r>
    </w:p>
    <w:p w14:paraId="272C1D49"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pokriće za štete nastale upotrebom vodova i cjevovoda svih vrsta i spremnika,</w:t>
      </w:r>
    </w:p>
    <w:p w14:paraId="626C4A97"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djelatnosti davanja i/ili uzimanja objekata i/ili opreme u najam, i za štete na tuđim stvarima koje je osiguranik uzeo u zakup, na poslugu, zajam, u ostavu, radi prijevoza i slično te štete na trećim osobama predane drugima na upotrebu,</w:t>
      </w:r>
    </w:p>
    <w:p w14:paraId="6F767139"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štete koje su nastale zbog čuvanja ili pohrane pokretnih ili nepokretnih stvari trećih osoba po bilo kojoj osnovi,</w:t>
      </w:r>
    </w:p>
    <w:p w14:paraId="2DE286E7"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 xml:space="preserve">upotrebe i korištenja objekata  koji služe djelatnicima osiguranika i/ili trećim osobama (npr.: restorana, ugostiteljskih </w:t>
      </w:r>
      <w:proofErr w:type="spellStart"/>
      <w:r w:rsidRPr="00F5374B">
        <w:rPr>
          <w:rFonts w:ascii="Arial" w:hAnsi="Arial" w:cs="Arial"/>
        </w:rPr>
        <w:t>objakata</w:t>
      </w:r>
      <w:proofErr w:type="spellEnd"/>
      <w:r w:rsidRPr="00F5374B">
        <w:rPr>
          <w:rFonts w:ascii="Arial" w:hAnsi="Arial" w:cs="Arial"/>
        </w:rPr>
        <w:t xml:space="preserve">, kampova, kupališta, odmarališta, športskih igrališta, skijališta i sl.), a proizlazi iz posjedovanja ili upravljanja tim objektom od strane osiguranika, </w:t>
      </w:r>
    </w:p>
    <w:p w14:paraId="665E14AC"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 xml:space="preserve">Odgovornost iz upotrebe svih sportskih sadržaja, </w:t>
      </w:r>
    </w:p>
    <w:p w14:paraId="424BF2A3"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 xml:space="preserve"> uporabe vozila namijenjenih za prijevoz osoba i tereta (bez obzira radi li se o registriranim ili neregistriranim prijevoznim sredstvima),</w:t>
      </w:r>
    </w:p>
    <w:p w14:paraId="76A81D1F"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uporabe dizala (liftova) namijenjenih za prijevoz osoba i tereta, ukoliko su to liftovi koji se nalaze u prostorijama gdje se obavlja  osigurana djelatnost,</w:t>
      </w:r>
    </w:p>
    <w:p w14:paraId="2A721A29"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lastRenderedPageBreak/>
        <w:t>uskladištenja materijala za loženje i pogon koji se isključivo koristi za obavljanje osigurane djelatnosti ili zanimanja,</w:t>
      </w:r>
    </w:p>
    <w:p w14:paraId="76625FF2"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 xml:space="preserve">krađe ili nestanka stvari za osobnu uporabu </w:t>
      </w:r>
      <w:proofErr w:type="spellStart"/>
      <w:r w:rsidRPr="00F5374B">
        <w:rPr>
          <w:rFonts w:ascii="Arial" w:hAnsi="Arial" w:cs="Arial"/>
        </w:rPr>
        <w:t>osiguranikovih</w:t>
      </w:r>
      <w:proofErr w:type="spellEnd"/>
      <w:r w:rsidRPr="00F5374B">
        <w:rPr>
          <w:rFonts w:ascii="Arial" w:hAnsi="Arial" w:cs="Arial"/>
        </w:rPr>
        <w:t xml:space="preserve"> djelatnika uz uvjet da su stvari smještene u zaključanim prostorijama ili zaključanim ostavama, osim novca, fotoaparata, satova, vrijednosnih papira, svih vrsta dragocjenosti, te drugih isprava bilo koje vrste,</w:t>
      </w:r>
    </w:p>
    <w:p w14:paraId="3707CAF0"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pokriće za štete nastale upotrebom samohodnih strojeva, uređaja i drugih alata (automatizmom pokrivena odgovornost za sve novonabavljene i novoevidentirane samohodne strojeve, uređaje i dr. alate),</w:t>
      </w:r>
    </w:p>
    <w:p w14:paraId="41013520"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štete nastale prema trećima (</w:t>
      </w:r>
      <w:proofErr w:type="spellStart"/>
      <w:r w:rsidRPr="00F5374B">
        <w:rPr>
          <w:rFonts w:ascii="Arial" w:hAnsi="Arial" w:cs="Arial"/>
        </w:rPr>
        <w:t>uključno</w:t>
      </w:r>
      <w:proofErr w:type="spellEnd"/>
      <w:r w:rsidRPr="00F5374B">
        <w:rPr>
          <w:rFonts w:ascii="Arial" w:hAnsi="Arial" w:cs="Arial"/>
        </w:rPr>
        <w:t xml:space="preserve"> štete na vozilima) uslijed naleta i/ili djelovanja divljači/odgovornost za priredbe/manifestacije </w:t>
      </w:r>
    </w:p>
    <w:p w14:paraId="665FE197"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 xml:space="preserve">Odgovornost najmodavca iz korištenja prostora i usluge prilikom organizacije kongresa, seminara i dr. skupova </w:t>
      </w:r>
    </w:p>
    <w:p w14:paraId="075E5D50"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 xml:space="preserve">Odgovornost za vozila, plovila, bicikle u garaži i na </w:t>
      </w:r>
      <w:proofErr w:type="spellStart"/>
      <w:r w:rsidRPr="00F5374B">
        <w:rPr>
          <w:rFonts w:ascii="Arial" w:hAnsi="Arial" w:cs="Arial"/>
        </w:rPr>
        <w:t>prakiralištu</w:t>
      </w:r>
      <w:proofErr w:type="spellEnd"/>
      <w:r w:rsidRPr="00F5374B">
        <w:rPr>
          <w:rFonts w:ascii="Arial" w:hAnsi="Arial" w:cs="Arial"/>
        </w:rPr>
        <w:t xml:space="preserve"> s uključenom krađom  </w:t>
      </w:r>
    </w:p>
    <w:p w14:paraId="4A2E786A"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Osiguranje odgovornosti za neispravan proizvod uključujući trovanje hranom i pićem</w:t>
      </w:r>
    </w:p>
    <w:p w14:paraId="73CE56BE"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 xml:space="preserve">Odgovornost za štete zbog smrti, ozljede tijela ili </w:t>
      </w:r>
      <w:proofErr w:type="spellStart"/>
      <w:r w:rsidRPr="00F5374B">
        <w:rPr>
          <w:rFonts w:ascii="Arial" w:hAnsi="Arial" w:cs="Arial"/>
        </w:rPr>
        <w:t>narušenja</w:t>
      </w:r>
      <w:proofErr w:type="spellEnd"/>
      <w:r w:rsidRPr="00F5374B">
        <w:rPr>
          <w:rFonts w:ascii="Arial" w:hAnsi="Arial" w:cs="Arial"/>
        </w:rPr>
        <w:t xml:space="preserve"> zdravlja treće osobe koje proizlaze iz posluživanja ili distribucije alkoholnih pića od strane osiguranika, osim ako se osiguranik može smatrati odgovornim zbog:</w:t>
      </w:r>
    </w:p>
    <w:p w14:paraId="4DE2A7DD"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uzrokovanja ili sudjelovanja u trovanju ili intoksikaciji bilo koje osobe;</w:t>
      </w:r>
    </w:p>
    <w:p w14:paraId="0B4EB868"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 xml:space="preserve"> prodaje alkoholnih pića maloljetnim osobama ili osobama pod utjecajem alkohola; ili</w:t>
      </w:r>
    </w:p>
    <w:p w14:paraId="66052F91"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povrede bilo kojeg zakona, pravilnika ili propisa koji se odnosi na prodaju, darivanje, distribuciju ili konzumaciju alkoholnih pića.</w:t>
      </w:r>
    </w:p>
    <w:p w14:paraId="6FFEB9F2" w14:textId="77777777" w:rsidR="00857322" w:rsidRPr="00F5374B" w:rsidRDefault="00857322" w:rsidP="00F5374B">
      <w:pPr>
        <w:spacing w:line="288" w:lineRule="auto"/>
        <w:ind w:left="360"/>
        <w:jc w:val="both"/>
        <w:rPr>
          <w:rFonts w:ascii="Arial" w:hAnsi="Arial" w:cs="Arial"/>
          <w:sz w:val="22"/>
          <w:szCs w:val="22"/>
        </w:rPr>
      </w:pPr>
      <w:r w:rsidRPr="00F5374B">
        <w:rPr>
          <w:rFonts w:ascii="Arial" w:hAnsi="Arial" w:cs="Arial"/>
          <w:sz w:val="22"/>
          <w:szCs w:val="22"/>
        </w:rPr>
        <w:t>Pokriće se primjenjuje samo ako je osiguranik registriran za posao proizvodnje, distribucije, prodaje, posluživanja ili dobavljanja alkoholnih pića.</w:t>
      </w:r>
    </w:p>
    <w:p w14:paraId="1A3064D0"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Odgovornost prema trećima pri kontaktu vozila i divljači - štete od divljači</w:t>
      </w:r>
    </w:p>
    <w:p w14:paraId="4D98489E" w14:textId="77777777" w:rsidR="00857322" w:rsidRPr="00F5374B" w:rsidRDefault="00857322" w:rsidP="00F5374B">
      <w:pPr>
        <w:pStyle w:val="ListParagraph"/>
        <w:numPr>
          <w:ilvl w:val="0"/>
          <w:numId w:val="53"/>
        </w:numPr>
        <w:spacing w:before="60" w:line="288" w:lineRule="auto"/>
        <w:contextualSpacing/>
        <w:jc w:val="both"/>
        <w:rPr>
          <w:rFonts w:ascii="Arial" w:hAnsi="Arial" w:cs="Arial"/>
        </w:rPr>
      </w:pPr>
      <w:r w:rsidRPr="00F5374B">
        <w:rPr>
          <w:rFonts w:ascii="Arial" w:hAnsi="Arial" w:cs="Arial"/>
        </w:rPr>
        <w:t xml:space="preserve">Odgovornost za prijevoz putnika </w:t>
      </w:r>
    </w:p>
    <w:p w14:paraId="6626B30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također odnosi na odgovornost za štetu nastalu zbog:</w:t>
      </w:r>
    </w:p>
    <w:p w14:paraId="75B0223C" w14:textId="77777777" w:rsidR="00857322" w:rsidRPr="00F5374B" w:rsidRDefault="00857322" w:rsidP="00F5374B">
      <w:pPr>
        <w:pStyle w:val="ListParagraph"/>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 xml:space="preserve">povećanja opasnosti ili proširenja osiguranog izvora opasnosti do kojih je došlo tijekom trajanja osiguranja, uz korekciju premije krajem </w:t>
      </w:r>
      <w:proofErr w:type="spellStart"/>
      <w:r w:rsidRPr="00F5374B">
        <w:rPr>
          <w:rFonts w:ascii="Arial" w:hAnsi="Arial" w:cs="Arial"/>
        </w:rPr>
        <w:t>osigurateljne</w:t>
      </w:r>
      <w:proofErr w:type="spellEnd"/>
      <w:r w:rsidRPr="00F5374B">
        <w:rPr>
          <w:rFonts w:ascii="Arial" w:hAnsi="Arial" w:cs="Arial"/>
        </w:rPr>
        <w:t xml:space="preserve"> godine</w:t>
      </w:r>
    </w:p>
    <w:p w14:paraId="011E4532" w14:textId="77777777" w:rsidR="00857322" w:rsidRPr="00F5374B" w:rsidRDefault="00857322" w:rsidP="00F5374B">
      <w:pPr>
        <w:pStyle w:val="ListParagraph"/>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 xml:space="preserve">novih izvora opasnosti koji se mogu pojaviti nakon sklapanja ugovora o osiguranju, ukoliko za ovaj novonastali izvor opasnosti nije sklopljeno posebno osiguranje, uz korekciju premije temeljem ukupnog prihod krajem </w:t>
      </w:r>
      <w:proofErr w:type="spellStart"/>
      <w:r w:rsidRPr="00F5374B">
        <w:rPr>
          <w:rFonts w:ascii="Arial" w:hAnsi="Arial" w:cs="Arial"/>
        </w:rPr>
        <w:t>osigurateljne</w:t>
      </w:r>
      <w:proofErr w:type="spellEnd"/>
      <w:r w:rsidRPr="00F5374B">
        <w:rPr>
          <w:rFonts w:ascii="Arial" w:hAnsi="Arial" w:cs="Arial"/>
        </w:rPr>
        <w:t xml:space="preserve"> godine. Za nove izvore opasnosti vrijedi svota osiguranja po svakom ugovorenom riziku iz police. Pokriće iz osiguranja proširuje se i na odgovornost iz novih izvora opasnosti. </w:t>
      </w:r>
      <w:proofErr w:type="spellStart"/>
      <w:r w:rsidRPr="00F5374B">
        <w:rPr>
          <w:rFonts w:ascii="Arial" w:hAnsi="Arial" w:cs="Arial"/>
        </w:rPr>
        <w:t>Osigurateljno</w:t>
      </w:r>
      <w:proofErr w:type="spellEnd"/>
      <w:r w:rsidRPr="00F5374B">
        <w:rPr>
          <w:rFonts w:ascii="Arial" w:hAnsi="Arial" w:cs="Arial"/>
        </w:rPr>
        <w:t xml:space="preserve"> pokriće počinje odmah s pojavom novog izvora opasnosti.</w:t>
      </w:r>
    </w:p>
    <w:p w14:paraId="01514A23" w14:textId="77777777" w:rsidR="00857322" w:rsidRPr="00F5374B" w:rsidRDefault="00857322" w:rsidP="00F5374B">
      <w:pPr>
        <w:pStyle w:val="ListParagraph"/>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 xml:space="preserve">štete koje nisu nastale ni povredom osobe ni oštećenjem odnosno uništenjem stvari tzv. “čisto imovinska šteta” </w:t>
      </w:r>
    </w:p>
    <w:p w14:paraId="2695D252" w14:textId="77777777" w:rsidR="00857322" w:rsidRPr="00F5374B" w:rsidRDefault="00857322" w:rsidP="00F5374B">
      <w:pPr>
        <w:pStyle w:val="ListParagraph"/>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osigurane su štete proizašle iz upotrebe strojeva, aparata i uređaja koji se nalaze u posjedu osiguranika temeljem sklopljenog ugovora o najmu pod uvjetom da je istim ugovorom osiguranik, u svojstvu najmodavca ili najmoprimca, preuzeo ugovornu obvezu popravka i redovitog održavanja stvari u najmu kao i štete na osobama i materijalne štete povezane sa stanjem u kojem se nalaze radni strojevi, aparati i uređaji koje je osiguraniku ustupio temeljem ugovora ili nekog drugog dokumenta ustupio njegov podizvođač pod uvjetom da je osiguranik preuzeo obavezu redovnog održavanja i popravka radnih strojeva, aparata, uređaja koji su predmetom sklopljenog ugovora između osiguranika i podizvođača</w:t>
      </w:r>
    </w:p>
    <w:p w14:paraId="5CB25C34" w14:textId="77777777" w:rsidR="00857322" w:rsidRPr="00F5374B" w:rsidRDefault="00857322" w:rsidP="00F5374B">
      <w:pPr>
        <w:pStyle w:val="ListParagraph"/>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lastRenderedPageBreak/>
        <w:t>uključene su u pokriće i štete koje trećim osobama i vlastitim djelatnicima mogu nastati na parkiralištima Naručitelja (za štete koje mogu nastati iz djelatnosti ili posjeda Naručitelja)</w:t>
      </w:r>
    </w:p>
    <w:p w14:paraId="4188223A" w14:textId="77777777" w:rsidR="00857322" w:rsidRPr="00F5374B" w:rsidRDefault="00857322" w:rsidP="00F5374B">
      <w:pPr>
        <w:pStyle w:val="ListParagraph"/>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koja proizlazi iz davanja usluge korištenja prostora i aparata, strojeva i ostalih uređaja za potrebe kliničkih ispitivanja lijekova, medicinski proizvoda, odnosno drugih kliničkih ispitivanja;</w:t>
      </w:r>
    </w:p>
    <w:p w14:paraId="1E95D973" w14:textId="77777777" w:rsidR="00857322" w:rsidRPr="00F5374B" w:rsidRDefault="00857322" w:rsidP="00F5374B">
      <w:pPr>
        <w:pStyle w:val="ListParagraph"/>
        <w:numPr>
          <w:ilvl w:val="1"/>
          <w:numId w:val="53"/>
        </w:numPr>
        <w:tabs>
          <w:tab w:val="left" w:pos="709"/>
        </w:tabs>
        <w:spacing w:before="60" w:line="288" w:lineRule="auto"/>
        <w:ind w:left="709" w:hanging="701"/>
        <w:contextualSpacing/>
        <w:jc w:val="both"/>
        <w:rPr>
          <w:rFonts w:ascii="Arial" w:hAnsi="Arial" w:cs="Arial"/>
        </w:rPr>
      </w:pPr>
      <w:r w:rsidRPr="00F5374B">
        <w:rPr>
          <w:rFonts w:ascii="Arial" w:hAnsi="Arial" w:cs="Arial"/>
        </w:rPr>
        <w:t>uključene su u pokriće i štete nastale na osobama i stvarima zbog onečišćenja tla i vode.</w:t>
      </w:r>
    </w:p>
    <w:p w14:paraId="75C3C41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 </w:t>
      </w:r>
      <w:proofErr w:type="spellStart"/>
      <w:r w:rsidRPr="00F5374B">
        <w:rPr>
          <w:rFonts w:ascii="Arial" w:hAnsi="Arial" w:cs="Arial"/>
          <w:sz w:val="22"/>
          <w:szCs w:val="22"/>
        </w:rPr>
        <w:t>osigurateljnu</w:t>
      </w:r>
      <w:proofErr w:type="spellEnd"/>
      <w:r w:rsidRPr="00F5374B">
        <w:rPr>
          <w:rFonts w:ascii="Arial" w:hAnsi="Arial" w:cs="Arial"/>
          <w:sz w:val="22"/>
          <w:szCs w:val="22"/>
        </w:rPr>
        <w:t xml:space="preserve"> zaštitu uključena je/su i:</w:t>
      </w:r>
    </w:p>
    <w:p w14:paraId="7247038B" w14:textId="77777777" w:rsidR="00857322" w:rsidRPr="00F5374B" w:rsidRDefault="00857322" w:rsidP="00F5374B">
      <w:pPr>
        <w:pStyle w:val="ListParagraph"/>
        <w:numPr>
          <w:ilvl w:val="1"/>
          <w:numId w:val="28"/>
        </w:numPr>
        <w:spacing w:before="60" w:line="288" w:lineRule="auto"/>
        <w:ind w:left="993" w:hanging="284"/>
        <w:contextualSpacing/>
        <w:jc w:val="both"/>
        <w:rPr>
          <w:rFonts w:ascii="Arial" w:hAnsi="Arial" w:cs="Arial"/>
        </w:rPr>
      </w:pPr>
      <w:r w:rsidRPr="00F5374B">
        <w:rPr>
          <w:rFonts w:ascii="Arial" w:hAnsi="Arial" w:cs="Arial"/>
        </w:rPr>
        <w:t xml:space="preserve">obveze naknade šteta nastalih od strane podizvođača kojega je u tom svojstvu ovlastio osiguranik, ali samo u slučaju da za to ne postoji drugačija </w:t>
      </w:r>
      <w:proofErr w:type="spellStart"/>
      <w:r w:rsidRPr="00F5374B">
        <w:rPr>
          <w:rFonts w:ascii="Arial" w:hAnsi="Arial" w:cs="Arial"/>
        </w:rPr>
        <w:t>osigurateljna</w:t>
      </w:r>
      <w:proofErr w:type="spellEnd"/>
      <w:r w:rsidRPr="00F5374B">
        <w:rPr>
          <w:rFonts w:ascii="Arial" w:hAnsi="Arial" w:cs="Arial"/>
        </w:rPr>
        <w:t xml:space="preserve"> zaštita.</w:t>
      </w:r>
    </w:p>
    <w:p w14:paraId="295FCD21" w14:textId="77777777" w:rsidR="00857322" w:rsidRPr="00F5374B" w:rsidRDefault="00857322" w:rsidP="00F5374B">
      <w:pPr>
        <w:pStyle w:val="ListParagraph"/>
        <w:numPr>
          <w:ilvl w:val="1"/>
          <w:numId w:val="28"/>
        </w:numPr>
        <w:spacing w:before="60" w:line="288" w:lineRule="auto"/>
        <w:ind w:left="993" w:hanging="284"/>
        <w:contextualSpacing/>
        <w:jc w:val="both"/>
        <w:rPr>
          <w:rFonts w:ascii="Arial" w:hAnsi="Arial" w:cs="Arial"/>
        </w:rPr>
      </w:pPr>
      <w:r w:rsidRPr="00F5374B">
        <w:rPr>
          <w:rFonts w:ascii="Arial" w:hAnsi="Arial" w:cs="Arial"/>
        </w:rPr>
        <w:t>odgovornost za štete na osobama i materijalna šteta, koje su povezane sa stanjem u kojem se nalaze radni strojevi i uređaji koje je osiguraniku ustupio njegov podizvođač, te za koje je taj podizvođač jamčio kao njihov vlasnik</w:t>
      </w:r>
    </w:p>
    <w:p w14:paraId="5B4D388A" w14:textId="77777777" w:rsidR="00857322" w:rsidRPr="00F5374B" w:rsidRDefault="00857322" w:rsidP="00F5374B">
      <w:pPr>
        <w:pStyle w:val="ListParagraph"/>
        <w:numPr>
          <w:ilvl w:val="1"/>
          <w:numId w:val="28"/>
        </w:numPr>
        <w:spacing w:before="60" w:line="288" w:lineRule="auto"/>
        <w:ind w:left="993" w:hanging="284"/>
        <w:contextualSpacing/>
        <w:jc w:val="both"/>
        <w:rPr>
          <w:rFonts w:ascii="Arial" w:hAnsi="Arial" w:cs="Arial"/>
        </w:rPr>
      </w:pPr>
      <w:r w:rsidRPr="00F5374B">
        <w:rPr>
          <w:rFonts w:ascii="Arial" w:hAnsi="Arial" w:cs="Arial"/>
        </w:rPr>
        <w:t>Odgovornost za štetu iz slučajnog, nenamjernog i neočekivanog događaja onečišćenja (ekološke štete) koje se može identificirati, a dogodilo se unutar perioda osiguranja kao rezultat postupaka koje je izvršio osiguranik ili koji su izvršeni u njegovo ime na mjestu osiguranja i to :</w:t>
      </w:r>
    </w:p>
    <w:p w14:paraId="3C7EDFE6" w14:textId="77777777" w:rsidR="00857322" w:rsidRPr="00F5374B" w:rsidRDefault="00857322" w:rsidP="00F5374B">
      <w:pPr>
        <w:spacing w:line="288" w:lineRule="auto"/>
        <w:ind w:left="993"/>
        <w:jc w:val="both"/>
        <w:rPr>
          <w:rFonts w:ascii="Arial" w:hAnsi="Arial" w:cs="Arial"/>
          <w:sz w:val="22"/>
          <w:szCs w:val="22"/>
        </w:rPr>
      </w:pPr>
      <w:r w:rsidRPr="00F5374B">
        <w:rPr>
          <w:rFonts w:ascii="Arial" w:hAnsi="Arial" w:cs="Arial"/>
          <w:sz w:val="22"/>
          <w:szCs w:val="22"/>
        </w:rPr>
        <w:t>(a)</w:t>
      </w:r>
      <w:r w:rsidRPr="00F5374B">
        <w:rPr>
          <w:rFonts w:ascii="Arial" w:hAnsi="Arial" w:cs="Arial"/>
          <w:sz w:val="22"/>
          <w:szCs w:val="22"/>
        </w:rPr>
        <w:tab/>
        <w:t>povredu osobe ili tjelesne ozljede, gubitak, oštećenje ili smanjenu mogućnost upotrebe imovine direktno ili indirektno u vezi s događajima onečišćenja</w:t>
      </w:r>
    </w:p>
    <w:p w14:paraId="6A604542" w14:textId="77777777" w:rsidR="00857322" w:rsidRPr="00F5374B" w:rsidRDefault="00857322" w:rsidP="00F5374B">
      <w:pPr>
        <w:spacing w:line="288" w:lineRule="auto"/>
        <w:ind w:left="993"/>
        <w:jc w:val="both"/>
        <w:rPr>
          <w:rFonts w:ascii="Arial" w:hAnsi="Arial" w:cs="Arial"/>
          <w:sz w:val="22"/>
          <w:szCs w:val="22"/>
        </w:rPr>
      </w:pPr>
      <w:r w:rsidRPr="00F5374B">
        <w:rPr>
          <w:rFonts w:ascii="Arial" w:hAnsi="Arial" w:cs="Arial"/>
          <w:sz w:val="22"/>
          <w:szCs w:val="22"/>
        </w:rPr>
        <w:t>(b)</w:t>
      </w:r>
      <w:r w:rsidRPr="00F5374B">
        <w:rPr>
          <w:rFonts w:ascii="Arial" w:hAnsi="Arial" w:cs="Arial"/>
          <w:sz w:val="22"/>
          <w:szCs w:val="22"/>
        </w:rPr>
        <w:tab/>
        <w:t>trošak testiranja pronalaženja zagađivača, nadgledanja, uklanjanja, sadržavanja, poništavanja i čišćenja zagađivača</w:t>
      </w:r>
    </w:p>
    <w:p w14:paraId="0A4DD27E" w14:textId="77777777" w:rsidR="00857322" w:rsidRPr="00F5374B" w:rsidRDefault="00857322" w:rsidP="00F5374B">
      <w:pPr>
        <w:spacing w:line="288" w:lineRule="auto"/>
        <w:ind w:left="993"/>
        <w:jc w:val="both"/>
        <w:rPr>
          <w:rFonts w:ascii="Arial" w:hAnsi="Arial" w:cs="Arial"/>
          <w:sz w:val="22"/>
          <w:szCs w:val="22"/>
        </w:rPr>
      </w:pPr>
      <w:r w:rsidRPr="00F5374B">
        <w:rPr>
          <w:rFonts w:ascii="Arial" w:hAnsi="Arial" w:cs="Arial"/>
          <w:sz w:val="22"/>
          <w:szCs w:val="22"/>
        </w:rPr>
        <w:t>(c)</w:t>
      </w:r>
      <w:r w:rsidRPr="00F5374B">
        <w:rPr>
          <w:rFonts w:ascii="Arial" w:hAnsi="Arial" w:cs="Arial"/>
          <w:sz w:val="22"/>
          <w:szCs w:val="22"/>
        </w:rPr>
        <w:tab/>
        <w:t>ekološke štete/ oštećenje biološke raznolikosti</w:t>
      </w:r>
    </w:p>
    <w:p w14:paraId="6690D342" w14:textId="77777777" w:rsidR="00857322" w:rsidRPr="00F5374B" w:rsidRDefault="00857322" w:rsidP="00F5374B">
      <w:pPr>
        <w:spacing w:line="288" w:lineRule="auto"/>
        <w:ind w:left="1418"/>
        <w:jc w:val="both"/>
        <w:rPr>
          <w:rFonts w:ascii="Arial" w:hAnsi="Arial" w:cs="Arial"/>
          <w:sz w:val="22"/>
          <w:szCs w:val="22"/>
        </w:rPr>
      </w:pPr>
      <w:r w:rsidRPr="00F5374B">
        <w:rPr>
          <w:rFonts w:ascii="Arial" w:hAnsi="Arial" w:cs="Arial"/>
          <w:sz w:val="22"/>
          <w:szCs w:val="22"/>
        </w:rPr>
        <w:t>Pod onečišćenjem tla i vode podrazumijeva se izmjena bioloških, kemijskih ili fizičkih prirodnih svojstava tla ili vode uslijed ispuštanja štetnih materija, koje mogu dovesti do takvih promjena.</w:t>
      </w:r>
    </w:p>
    <w:p w14:paraId="5D05809D" w14:textId="77777777" w:rsidR="00857322" w:rsidRPr="00F5374B" w:rsidRDefault="00857322" w:rsidP="00F5374B">
      <w:pPr>
        <w:spacing w:line="288" w:lineRule="auto"/>
        <w:ind w:left="1418"/>
        <w:jc w:val="both"/>
        <w:rPr>
          <w:rFonts w:ascii="Arial" w:hAnsi="Arial" w:cs="Arial"/>
          <w:sz w:val="22"/>
          <w:szCs w:val="22"/>
        </w:rPr>
      </w:pPr>
      <w:r w:rsidRPr="00F5374B">
        <w:rPr>
          <w:rFonts w:ascii="Arial" w:hAnsi="Arial" w:cs="Arial"/>
          <w:sz w:val="22"/>
          <w:szCs w:val="22"/>
        </w:rPr>
        <w:t>Osiguranjem su obuhvaćene štete uslijed smrti, povrede tijela ili zdravlja neke osobe te oštećenja ili uništenja stvari treće osobe, koje su posljedica onečišćenja. „Događaj onečišćenja“ znači otpuštanje, raspršivanje, puštanje ili bijeg zagađivača na ili od originalno osiguranog mjesta (uključeni i spremnici za pohranu i odlagališta otpada). „Zagađivači“ su svaka kruta, tekuća tvar, tvar u plinovitom stanju ili tvar koja može termalno nadražiti ili zaraziti, uključujući, ali ne ograničavajući se na, dim, pare, čađu, plinove, kiseline, lužine, kemikalije i „otpad“. „Otpad“ uključuje materijal koje se namjerava deponirati ili se deponira, reciklirati ili se reciklira, preoblikuje ili vraća u prvotno stanje. Gore navedeno neće se primijeniti na odštetne zahtjeve zbog šteta koje proizlaze iz utjecaja na okoliš koji je ili nemoguće izbjeći pod normalnim radnim uvjetima, koji su potrebni, ili čije posljedice je ugovaratelj osiguranja mogao predvidjeti i koje je prihvatio.</w:t>
      </w:r>
    </w:p>
    <w:p w14:paraId="3723E79E" w14:textId="77777777" w:rsidR="00857322" w:rsidRPr="00F5374B" w:rsidRDefault="00857322" w:rsidP="00F5374B">
      <w:pPr>
        <w:pStyle w:val="ListParagraph"/>
        <w:numPr>
          <w:ilvl w:val="1"/>
          <w:numId w:val="28"/>
        </w:numPr>
        <w:spacing w:before="60" w:line="288" w:lineRule="auto"/>
        <w:ind w:left="993" w:hanging="284"/>
        <w:contextualSpacing/>
        <w:jc w:val="both"/>
        <w:rPr>
          <w:rFonts w:ascii="Arial" w:hAnsi="Arial" w:cs="Arial"/>
        </w:rPr>
      </w:pPr>
      <w:r w:rsidRPr="00F5374B">
        <w:rPr>
          <w:rFonts w:ascii="Arial" w:hAnsi="Arial" w:cs="Arial"/>
        </w:rPr>
        <w:t xml:space="preserve">štete nastale gubitkom, oštećenjem ili nestankom unesenih stvari (osim vozila i plovila) na osiguranu zatvorenu lokaciju osiguranika pod stalnim nadzorom bilo koje vrste, </w:t>
      </w:r>
    </w:p>
    <w:p w14:paraId="77797768" w14:textId="77777777" w:rsidR="00857322" w:rsidRPr="00F5374B" w:rsidRDefault="00857322" w:rsidP="00F5374B">
      <w:pPr>
        <w:pStyle w:val="ListParagraph"/>
        <w:numPr>
          <w:ilvl w:val="1"/>
          <w:numId w:val="28"/>
        </w:numPr>
        <w:spacing w:before="60" w:line="288" w:lineRule="auto"/>
        <w:ind w:left="993" w:hanging="284"/>
        <w:contextualSpacing/>
        <w:jc w:val="both"/>
        <w:rPr>
          <w:rFonts w:ascii="Arial" w:hAnsi="Arial" w:cs="Arial"/>
        </w:rPr>
      </w:pPr>
      <w:r w:rsidRPr="00F5374B">
        <w:rPr>
          <w:rFonts w:ascii="Arial" w:hAnsi="Arial" w:cs="Arial"/>
        </w:rPr>
        <w:t>štete nastale iznajmljivanjem odnosno davanjem na korištenje uređaja (pa čak i u slučaju kad se istima koristi radi kliničkih ispitivanja)</w:t>
      </w:r>
    </w:p>
    <w:p w14:paraId="09E6B6EA" w14:textId="77777777" w:rsidR="00857322" w:rsidRPr="00F5374B" w:rsidRDefault="00857322" w:rsidP="00F5374B">
      <w:pPr>
        <w:spacing w:line="288" w:lineRule="auto"/>
        <w:jc w:val="both"/>
        <w:rPr>
          <w:rFonts w:ascii="Arial" w:hAnsi="Arial" w:cs="Arial"/>
          <w:sz w:val="22"/>
          <w:szCs w:val="22"/>
        </w:rPr>
      </w:pPr>
    </w:p>
    <w:p w14:paraId="7303D24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Čisto imovinske štete</w:t>
      </w:r>
    </w:p>
    <w:p w14:paraId="74A79CA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Osiguranje se odnosi i na odgovornost za “čisto imovinske štete”, tj. štete koje nisu nastale ni povredom tijela ili zdravlja neke osobe, ni oštećenjem odnosno uništenjem stvari.</w:t>
      </w:r>
    </w:p>
    <w:p w14:paraId="5D319400"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Smatra se da je osigurani slučaj nastao onda kada je napravljen propust pri obavljanju djelatnosti označene u polici, posjedovanja neke stvari i dr. (izvor opasnosti) kojim je prouzročena čisto imovinska šteta u širem smislu nekoj osobi. Osiguranjem je obuhvaćena odgovornost za štete kojima je uzrok (radnja ili propust) nastao za vrijeme trajanja osiguranja. </w:t>
      </w:r>
    </w:p>
    <w:p w14:paraId="52079C0A"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Kod štete zbog povrede zdravlja koje nastaju postupno, u slučaju sumnje, smatra se da je štetni događaj nastao onda kada je prvi put nalazom liječnika utvrđena povreda zdravlja, a koja je u uzročno-posljedičnoj vezi sa štetnim događajem.</w:t>
      </w:r>
    </w:p>
    <w:p w14:paraId="08FA15E3"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Odgovornost prema trećim osobama i prema vlastitim djelatnicima ugovara se bez franšize, </w:t>
      </w:r>
      <w:proofErr w:type="spellStart"/>
      <w:r w:rsidRPr="00F5374B">
        <w:rPr>
          <w:rFonts w:ascii="Arial" w:hAnsi="Arial" w:cs="Arial"/>
          <w:sz w:val="22"/>
          <w:szCs w:val="22"/>
        </w:rPr>
        <w:t>karence</w:t>
      </w:r>
      <w:proofErr w:type="spellEnd"/>
      <w:r w:rsidRPr="00F5374B">
        <w:rPr>
          <w:rFonts w:ascii="Arial" w:hAnsi="Arial" w:cs="Arial"/>
          <w:sz w:val="22"/>
          <w:szCs w:val="22"/>
        </w:rPr>
        <w:t xml:space="preserve"> ili </w:t>
      </w:r>
      <w:proofErr w:type="spellStart"/>
      <w:r w:rsidRPr="00F5374B">
        <w:rPr>
          <w:rFonts w:ascii="Arial" w:hAnsi="Arial" w:cs="Arial"/>
          <w:sz w:val="22"/>
          <w:szCs w:val="22"/>
        </w:rPr>
        <w:t>samopridržaja</w:t>
      </w:r>
      <w:proofErr w:type="spellEnd"/>
      <w:r w:rsidRPr="00F5374B">
        <w:rPr>
          <w:rFonts w:ascii="Arial" w:hAnsi="Arial" w:cs="Arial"/>
          <w:sz w:val="22"/>
          <w:szCs w:val="22"/>
        </w:rPr>
        <w:t>.</w:t>
      </w:r>
    </w:p>
    <w:p w14:paraId="7D26484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Uključuje se pokriće za odštetne zahtjeve HZMO-a s naslova isplata za smrt ili tjelesnu ozljedu zaposlenika ili treće osobe uzrokovane štetnim događajem za koji postoji odgovornost osiguranika kao i pokriće za odštetne zahtjeve zaposlenika ili treće osobe s naslova razlike plaće i naknade HZMO na osnovi utvrđene trajne nesposobnosti za rad uzrokovane štetnim događajem za koji postoji odgovornost osiguranika.</w:t>
      </w:r>
    </w:p>
    <w:p w14:paraId="40B0C3EF"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Svota osiguranja je gornja granica osigurateljeve obveze po jednom osiguranom slučaju (štetnom događaju) pa i onda kada za štetu odgovara više osoba kojih je odgovornost pokrivena ovim osiguranjem.</w:t>
      </w:r>
    </w:p>
    <w:p w14:paraId="58597B5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Uz osiguranu svotu, naknada iz ugovora o osiguranju uvećati će se za troškove odvjetnika, vještaka, svjedoka, suda, putne troškove, troškove utvrđivanja štete kao i za izdatke za otklanjanje ili smanjenje štete prilikom ili nakon nastupanja štetnog događaja i kamate, do agregatnog limita po polici.</w:t>
      </w:r>
    </w:p>
    <w:p w14:paraId="7BDEB34A" w14:textId="77777777" w:rsidR="00857322" w:rsidRPr="00F5374B" w:rsidRDefault="00857322" w:rsidP="00F5374B">
      <w:pPr>
        <w:spacing w:line="288" w:lineRule="auto"/>
        <w:jc w:val="both"/>
        <w:rPr>
          <w:rFonts w:ascii="Arial" w:hAnsi="Arial" w:cs="Arial"/>
          <w:sz w:val="22"/>
          <w:szCs w:val="22"/>
        </w:rPr>
      </w:pPr>
    </w:p>
    <w:p w14:paraId="29911E89"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Obveza osiguratelja na pružanju pravne zaštite obuhvaća:</w:t>
      </w:r>
    </w:p>
    <w:p w14:paraId="3F4D42F7" w14:textId="77777777" w:rsidR="00857322" w:rsidRPr="00F5374B" w:rsidRDefault="00857322" w:rsidP="00F5374B">
      <w:pPr>
        <w:pStyle w:val="ListParagraph"/>
        <w:numPr>
          <w:ilvl w:val="1"/>
          <w:numId w:val="53"/>
        </w:numPr>
        <w:tabs>
          <w:tab w:val="left" w:pos="1560"/>
        </w:tabs>
        <w:spacing w:before="60" w:line="288" w:lineRule="auto"/>
        <w:ind w:left="1560" w:hanging="840"/>
        <w:contextualSpacing/>
        <w:jc w:val="both"/>
        <w:rPr>
          <w:rFonts w:ascii="Arial" w:hAnsi="Arial" w:cs="Arial"/>
        </w:rPr>
      </w:pPr>
      <w:r w:rsidRPr="00F5374B">
        <w:rPr>
          <w:rFonts w:ascii="Arial" w:hAnsi="Arial" w:cs="Arial"/>
        </w:rPr>
        <w:t>ispitivanje odgovornosti osiguranika za nastalu štetu,</w:t>
      </w:r>
    </w:p>
    <w:p w14:paraId="120EC55D" w14:textId="77777777" w:rsidR="00857322" w:rsidRPr="00F5374B" w:rsidRDefault="00857322" w:rsidP="00F5374B">
      <w:pPr>
        <w:pStyle w:val="ListParagraph"/>
        <w:numPr>
          <w:ilvl w:val="1"/>
          <w:numId w:val="53"/>
        </w:numPr>
        <w:tabs>
          <w:tab w:val="left" w:pos="1560"/>
        </w:tabs>
        <w:spacing w:before="60" w:line="288" w:lineRule="auto"/>
        <w:ind w:left="1560" w:hanging="840"/>
        <w:contextualSpacing/>
        <w:jc w:val="both"/>
        <w:rPr>
          <w:rFonts w:ascii="Arial" w:hAnsi="Arial" w:cs="Arial"/>
        </w:rPr>
      </w:pPr>
      <w:r w:rsidRPr="00F5374B">
        <w:rPr>
          <w:rFonts w:ascii="Arial" w:hAnsi="Arial" w:cs="Arial"/>
        </w:rPr>
        <w:t xml:space="preserve">vođenje spora u ime osiguranika ako oštećeni ostvaruje pravo na naknadu štete u </w:t>
      </w:r>
      <w:proofErr w:type="spellStart"/>
      <w:r w:rsidRPr="00F5374B">
        <w:rPr>
          <w:rFonts w:ascii="Arial" w:hAnsi="Arial" w:cs="Arial"/>
        </w:rPr>
        <w:t>parničnompostupku</w:t>
      </w:r>
      <w:proofErr w:type="spellEnd"/>
      <w:r w:rsidRPr="00F5374B">
        <w:rPr>
          <w:rFonts w:ascii="Arial" w:hAnsi="Arial" w:cs="Arial"/>
        </w:rPr>
        <w:t xml:space="preserve"> (samo ako je tužba podnesena protiv osiguravatelja)</w:t>
      </w:r>
    </w:p>
    <w:p w14:paraId="5BB64D23" w14:textId="77777777" w:rsidR="00857322" w:rsidRPr="00F5374B" w:rsidRDefault="00857322" w:rsidP="00F5374B">
      <w:pPr>
        <w:pStyle w:val="ListParagraph"/>
        <w:numPr>
          <w:ilvl w:val="1"/>
          <w:numId w:val="53"/>
        </w:numPr>
        <w:tabs>
          <w:tab w:val="left" w:pos="1560"/>
        </w:tabs>
        <w:spacing w:before="60" w:line="288" w:lineRule="auto"/>
        <w:ind w:left="1560" w:hanging="840"/>
        <w:contextualSpacing/>
        <w:jc w:val="both"/>
        <w:rPr>
          <w:rFonts w:ascii="Arial" w:hAnsi="Arial" w:cs="Arial"/>
        </w:rPr>
      </w:pPr>
      <w:r w:rsidRPr="00F5374B">
        <w:rPr>
          <w:rFonts w:ascii="Arial" w:hAnsi="Arial" w:cs="Arial"/>
        </w:rPr>
        <w:t>davanje u ime osiguranika svih izjava koje smatra korisnim za zadovoljenje ili obranu od neosnovanog ili pretjeranog zahtjeva za naknadu štete.</w:t>
      </w:r>
    </w:p>
    <w:p w14:paraId="7BBA1512" w14:textId="77777777" w:rsidR="00857322" w:rsidRPr="00F5374B" w:rsidRDefault="00857322" w:rsidP="00F5374B">
      <w:pPr>
        <w:spacing w:line="288" w:lineRule="auto"/>
        <w:jc w:val="both"/>
        <w:rPr>
          <w:rFonts w:ascii="Arial" w:hAnsi="Arial" w:cs="Arial"/>
          <w:sz w:val="22"/>
          <w:szCs w:val="22"/>
        </w:rPr>
      </w:pPr>
    </w:p>
    <w:p w14:paraId="2CC7602E"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isplaćuje naknadu iz osiguranja na temelju:</w:t>
      </w:r>
    </w:p>
    <w:p w14:paraId="77C19C4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priznanja koje je dao ili odobrio, ili</w:t>
      </w:r>
    </w:p>
    <w:p w14:paraId="59961CC6"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nagodbe koje je zaključio ili odobrio, ili</w:t>
      </w:r>
    </w:p>
    <w:p w14:paraId="6EDAB9DC"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w:t>
      </w:r>
      <w:r w:rsidRPr="00F5374B">
        <w:rPr>
          <w:rFonts w:ascii="Arial" w:hAnsi="Arial" w:cs="Arial"/>
          <w:sz w:val="22"/>
          <w:szCs w:val="22"/>
        </w:rPr>
        <w:tab/>
        <w:t>sudske odluke, ali najviše do iznosa obveze iz ugovora o osiguranju.</w:t>
      </w:r>
    </w:p>
    <w:p w14:paraId="58191645" w14:textId="77777777" w:rsidR="00857322" w:rsidRPr="00F5374B" w:rsidRDefault="00857322" w:rsidP="00F5374B">
      <w:pPr>
        <w:spacing w:line="288" w:lineRule="auto"/>
        <w:jc w:val="both"/>
        <w:rPr>
          <w:rFonts w:ascii="Arial" w:hAnsi="Arial" w:cs="Arial"/>
          <w:sz w:val="22"/>
          <w:szCs w:val="22"/>
        </w:rPr>
      </w:pPr>
    </w:p>
    <w:p w14:paraId="55783DE4"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Osiguratelj je ovlašten na ime naknade osiguraniku položiti svotu osiguranja te se u tom slučaju oslobađa svih obveza i postupaka u svezi s osiguranim slučajem.</w:t>
      </w:r>
    </w:p>
    <w:p w14:paraId="00EB3218" w14:textId="77777777" w:rsidR="00857322" w:rsidRPr="00F5374B" w:rsidRDefault="00857322" w:rsidP="00F5374B">
      <w:pPr>
        <w:spacing w:line="288" w:lineRule="auto"/>
        <w:jc w:val="both"/>
        <w:rPr>
          <w:rFonts w:ascii="Arial" w:hAnsi="Arial" w:cs="Arial"/>
          <w:sz w:val="22"/>
          <w:szCs w:val="22"/>
        </w:rPr>
      </w:pPr>
    </w:p>
    <w:p w14:paraId="59ED6329" w14:textId="4D163B0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sudjeluje u deponiranju, radi osiguranja, naknade štete koje bi osiguranik bio dužan deponirati na osnovi zakonskih propisa ili sudske odluke, i to najviše do iznosa visine njegove obveze na naknadu štete. Ako se osiguratelj usprotivi </w:t>
      </w:r>
      <w:proofErr w:type="spellStart"/>
      <w:r w:rsidRPr="00F5374B">
        <w:rPr>
          <w:rFonts w:ascii="Arial" w:hAnsi="Arial" w:cs="Arial"/>
          <w:sz w:val="22"/>
          <w:szCs w:val="22"/>
        </w:rPr>
        <w:t>osiguranikovu</w:t>
      </w:r>
      <w:proofErr w:type="spellEnd"/>
      <w:r w:rsidRPr="00F5374B">
        <w:rPr>
          <w:rFonts w:ascii="Arial" w:hAnsi="Arial" w:cs="Arial"/>
          <w:sz w:val="22"/>
          <w:szCs w:val="22"/>
        </w:rPr>
        <w:t xml:space="preserve"> prijedlogu da se o </w:t>
      </w:r>
      <w:r w:rsidRPr="00F5374B">
        <w:rPr>
          <w:rFonts w:ascii="Arial" w:hAnsi="Arial" w:cs="Arial"/>
          <w:sz w:val="22"/>
          <w:szCs w:val="22"/>
        </w:rPr>
        <w:lastRenderedPageBreak/>
        <w:t>zahtjevu za naknadu štete nagodi, u slučaju pravomoćne sudske presude protiv osiguranika, osiguratelj je dužan platiti naknadu, kamate i troškove koji zbog toga nastanu</w:t>
      </w:r>
      <w:r w:rsidR="0033492F">
        <w:rPr>
          <w:rFonts w:ascii="Arial" w:hAnsi="Arial" w:cs="Arial"/>
          <w:sz w:val="22"/>
          <w:szCs w:val="22"/>
        </w:rPr>
        <w:t>, do agregatnog limita po polici.</w:t>
      </w:r>
    </w:p>
    <w:p w14:paraId="03020EB1" w14:textId="77777777" w:rsidR="00857322" w:rsidRPr="00F5374B" w:rsidRDefault="00857322" w:rsidP="00F5374B">
      <w:pPr>
        <w:spacing w:line="288" w:lineRule="auto"/>
        <w:jc w:val="both"/>
        <w:rPr>
          <w:rFonts w:ascii="Arial" w:hAnsi="Arial" w:cs="Arial"/>
          <w:sz w:val="22"/>
          <w:szCs w:val="22"/>
        </w:rPr>
      </w:pPr>
    </w:p>
    <w:p w14:paraId="00FA3F5F" w14:textId="07DD0805"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Osiguratelj </w:t>
      </w:r>
      <w:r w:rsidR="0069181D">
        <w:rPr>
          <w:rFonts w:ascii="Arial" w:hAnsi="Arial" w:cs="Arial"/>
          <w:sz w:val="22"/>
          <w:szCs w:val="22"/>
        </w:rPr>
        <w:t>može</w:t>
      </w:r>
      <w:r w:rsidRPr="00F5374B">
        <w:rPr>
          <w:rFonts w:ascii="Arial" w:hAnsi="Arial" w:cs="Arial"/>
          <w:sz w:val="22"/>
          <w:szCs w:val="22"/>
        </w:rPr>
        <w:t xml:space="preserve"> sudjelovati u parničnom postupku u svojstvu </w:t>
      </w:r>
      <w:proofErr w:type="spellStart"/>
      <w:r w:rsidRPr="00F5374B">
        <w:rPr>
          <w:rFonts w:ascii="Arial" w:hAnsi="Arial" w:cs="Arial"/>
          <w:sz w:val="22"/>
          <w:szCs w:val="22"/>
        </w:rPr>
        <w:t>umješača</w:t>
      </w:r>
      <w:proofErr w:type="spellEnd"/>
      <w:r w:rsidRPr="00F5374B">
        <w:rPr>
          <w:rFonts w:ascii="Arial" w:hAnsi="Arial" w:cs="Arial"/>
          <w:sz w:val="22"/>
          <w:szCs w:val="22"/>
        </w:rPr>
        <w:t xml:space="preserve">. </w:t>
      </w:r>
    </w:p>
    <w:p w14:paraId="1B5DD34B" w14:textId="77777777" w:rsidR="00857322" w:rsidRPr="00F5374B" w:rsidRDefault="00857322" w:rsidP="00F5374B">
      <w:pPr>
        <w:spacing w:line="288" w:lineRule="auto"/>
        <w:jc w:val="both"/>
        <w:rPr>
          <w:rFonts w:ascii="Arial" w:hAnsi="Arial" w:cs="Arial"/>
          <w:sz w:val="22"/>
          <w:szCs w:val="22"/>
        </w:rPr>
      </w:pPr>
    </w:p>
    <w:p w14:paraId="797F9C0F"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 xml:space="preserve">Profesionalna odgovornost odnosno ugovorna odgovornost ovlaštenih inženjera u obavljanju stručnih poslova za štetu koju bi osiguranik obavljanjem poslova, odnosno djelatnosti mogao učiniti naručitelju poslova ili trećim osobama. U slučaju sumnje </w:t>
      </w:r>
      <w:proofErr w:type="spellStart"/>
      <w:r w:rsidRPr="00F5374B">
        <w:rPr>
          <w:rFonts w:ascii="Arial" w:hAnsi="Arial" w:cs="Arial"/>
          <w:sz w:val="22"/>
          <w:szCs w:val="22"/>
        </w:rPr>
        <w:t>predrazumijeva</w:t>
      </w:r>
      <w:proofErr w:type="spellEnd"/>
      <w:r w:rsidRPr="00F5374B">
        <w:rPr>
          <w:rFonts w:ascii="Arial" w:hAnsi="Arial" w:cs="Arial"/>
          <w:sz w:val="22"/>
          <w:szCs w:val="22"/>
        </w:rPr>
        <w:t xml:space="preserve"> se da je propust ili pogreška u obavljanju ovih stručnih poslova nastala onog dana kada je određena radnja trebala biti poduzeta ili </w:t>
      </w:r>
      <w:proofErr w:type="spellStart"/>
      <w:r w:rsidRPr="00F5374B">
        <w:rPr>
          <w:rFonts w:ascii="Arial" w:hAnsi="Arial" w:cs="Arial"/>
          <w:sz w:val="22"/>
          <w:szCs w:val="22"/>
        </w:rPr>
        <w:t>nepoduzeta</w:t>
      </w:r>
      <w:proofErr w:type="spellEnd"/>
      <w:r w:rsidRPr="00F5374B">
        <w:rPr>
          <w:rFonts w:ascii="Arial" w:hAnsi="Arial" w:cs="Arial"/>
          <w:sz w:val="22"/>
          <w:szCs w:val="22"/>
        </w:rPr>
        <w:t>, kako bi se spriječilo nastajanje štete koju prouzroči osiguranik svojim postupanjem, ili propuštanjem postupanja, a koji mogu imati za posljedicu:</w:t>
      </w:r>
    </w:p>
    <w:p w14:paraId="2F92E4DF"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1. Smrt, povredu tijela ili zdravlja neke osobe;</w:t>
      </w:r>
    </w:p>
    <w:p w14:paraId="31631328"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2. Oštećenje ili uništenje stvari (materijalna šteta);</w:t>
      </w:r>
    </w:p>
    <w:p w14:paraId="40E2BEB2" w14:textId="77777777" w:rsidR="00857322" w:rsidRPr="00F5374B" w:rsidRDefault="00857322" w:rsidP="00F5374B">
      <w:pPr>
        <w:spacing w:line="288" w:lineRule="auto"/>
        <w:ind w:firstLine="708"/>
        <w:jc w:val="both"/>
        <w:rPr>
          <w:rFonts w:ascii="Arial" w:hAnsi="Arial" w:cs="Arial"/>
          <w:sz w:val="22"/>
          <w:szCs w:val="22"/>
        </w:rPr>
      </w:pPr>
      <w:r w:rsidRPr="00F5374B">
        <w:rPr>
          <w:rFonts w:ascii="Arial" w:hAnsi="Arial" w:cs="Arial"/>
          <w:sz w:val="22"/>
          <w:szCs w:val="22"/>
        </w:rPr>
        <w:t>3. Štetu koja nije nastala povredom tijela ili zdravlja neke osobe, niti oštećenjem odnosno uništenjem stvari (imovinska šteta u širem smislu ili čisto imovinska šteta)</w:t>
      </w:r>
    </w:p>
    <w:p w14:paraId="55BA9259" w14:textId="77777777" w:rsidR="00857322" w:rsidRPr="00F5374B" w:rsidRDefault="00857322" w:rsidP="00F5374B">
      <w:pPr>
        <w:spacing w:line="288" w:lineRule="auto"/>
        <w:jc w:val="both"/>
        <w:rPr>
          <w:rFonts w:ascii="Arial" w:hAnsi="Arial" w:cs="Arial"/>
          <w:sz w:val="22"/>
          <w:szCs w:val="22"/>
        </w:rPr>
      </w:pPr>
    </w:p>
    <w:p w14:paraId="718D3872" w14:textId="4AC3F83C"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 xml:space="preserve">Ugovorna odgovornost sudskih vještaka pokriva zakonsku profesionalnu odgovornost osiguranika za štete koje prouzroči trećim osobama, pružanjem usluga davanja vještačkog nalaza i mišljenja (vještačenje) kada je to potrebno radi </w:t>
      </w:r>
      <w:proofErr w:type="spellStart"/>
      <w:r w:rsidRPr="00F5374B">
        <w:rPr>
          <w:rFonts w:ascii="Arial" w:hAnsi="Arial" w:cs="Arial"/>
          <w:sz w:val="22"/>
          <w:szCs w:val="22"/>
        </w:rPr>
        <w:t>utvrñivanja</w:t>
      </w:r>
      <w:proofErr w:type="spellEnd"/>
      <w:r w:rsidRPr="00F5374B">
        <w:rPr>
          <w:rFonts w:ascii="Arial" w:hAnsi="Arial" w:cs="Arial"/>
          <w:sz w:val="22"/>
          <w:szCs w:val="22"/>
        </w:rPr>
        <w:t xml:space="preserve"> ili razjašnjenja činjenica koje se </w:t>
      </w:r>
      <w:proofErr w:type="spellStart"/>
      <w:r w:rsidRPr="00F5374B">
        <w:rPr>
          <w:rFonts w:ascii="Arial" w:hAnsi="Arial" w:cs="Arial"/>
          <w:sz w:val="22"/>
          <w:szCs w:val="22"/>
        </w:rPr>
        <w:t>utvrñuju</w:t>
      </w:r>
      <w:proofErr w:type="spellEnd"/>
      <w:r w:rsidRPr="00F5374B">
        <w:rPr>
          <w:rFonts w:ascii="Arial" w:hAnsi="Arial" w:cs="Arial"/>
          <w:sz w:val="22"/>
          <w:szCs w:val="22"/>
        </w:rPr>
        <w:t xml:space="preserve"> u postupku; sukladno Zakon</w:t>
      </w:r>
      <w:r w:rsidR="009801E4">
        <w:rPr>
          <w:rFonts w:ascii="Arial" w:hAnsi="Arial" w:cs="Arial"/>
          <w:sz w:val="22"/>
          <w:szCs w:val="22"/>
        </w:rPr>
        <w:t>u</w:t>
      </w:r>
      <w:r w:rsidRPr="00F5374B">
        <w:rPr>
          <w:rFonts w:ascii="Arial" w:hAnsi="Arial" w:cs="Arial"/>
          <w:sz w:val="22"/>
          <w:szCs w:val="22"/>
        </w:rPr>
        <w:t xml:space="preserve"> o sudovima </w:t>
      </w:r>
      <w:r w:rsidR="009801E4">
        <w:rPr>
          <w:rFonts w:ascii="Arial" w:hAnsi="Arial" w:cs="Arial"/>
          <w:sz w:val="22"/>
          <w:szCs w:val="22"/>
        </w:rPr>
        <w:t>Pr</w:t>
      </w:r>
      <w:r w:rsidRPr="00F5374B">
        <w:rPr>
          <w:rFonts w:ascii="Arial" w:hAnsi="Arial" w:cs="Arial"/>
          <w:sz w:val="22"/>
          <w:szCs w:val="22"/>
        </w:rPr>
        <w:t>avilnik</w:t>
      </w:r>
      <w:r w:rsidR="009801E4">
        <w:rPr>
          <w:rFonts w:ascii="Arial" w:hAnsi="Arial" w:cs="Arial"/>
          <w:sz w:val="22"/>
          <w:szCs w:val="22"/>
        </w:rPr>
        <w:t>u</w:t>
      </w:r>
      <w:r w:rsidRPr="00F5374B">
        <w:rPr>
          <w:rFonts w:ascii="Arial" w:hAnsi="Arial" w:cs="Arial"/>
          <w:sz w:val="22"/>
          <w:szCs w:val="22"/>
        </w:rPr>
        <w:t xml:space="preserve"> o stalnim sudskim vještacima</w:t>
      </w:r>
      <w:r w:rsidR="009801E4">
        <w:rPr>
          <w:rFonts w:ascii="Arial" w:hAnsi="Arial" w:cs="Arial"/>
          <w:sz w:val="22"/>
          <w:szCs w:val="22"/>
        </w:rPr>
        <w:t>.</w:t>
      </w:r>
      <w:r w:rsidRPr="00F5374B">
        <w:rPr>
          <w:rFonts w:ascii="Arial" w:hAnsi="Arial" w:cs="Arial"/>
          <w:b/>
          <w:i/>
          <w:sz w:val="22"/>
          <w:szCs w:val="22"/>
          <w:u w:val="double"/>
        </w:rPr>
        <w:br w:type="page"/>
      </w:r>
    </w:p>
    <w:p w14:paraId="51BB5EA1" w14:textId="77777777" w:rsidR="00857322" w:rsidRPr="00F5374B" w:rsidRDefault="00857322" w:rsidP="00AB46DB">
      <w:pPr>
        <w:pStyle w:val="Heading2"/>
        <w:numPr>
          <w:ilvl w:val="0"/>
          <w:numId w:val="0"/>
        </w:numPr>
        <w:spacing w:line="288" w:lineRule="auto"/>
        <w:jc w:val="both"/>
        <w:rPr>
          <w:rFonts w:ascii="Arial" w:hAnsi="Arial" w:cs="Arial"/>
          <w:sz w:val="22"/>
          <w:szCs w:val="22"/>
        </w:rPr>
      </w:pPr>
      <w:bookmarkStart w:id="34" w:name="_Toc498502033"/>
      <w:r w:rsidRPr="00F5374B">
        <w:rPr>
          <w:rFonts w:ascii="Arial" w:hAnsi="Arial" w:cs="Arial"/>
          <w:sz w:val="22"/>
          <w:szCs w:val="22"/>
        </w:rPr>
        <w:lastRenderedPageBreak/>
        <w:t>SKUPINA III - OSIGURANJE OSOBA</w:t>
      </w:r>
      <w:bookmarkEnd w:id="34"/>
    </w:p>
    <w:p w14:paraId="1C2A3203" w14:textId="77777777" w:rsidR="00857322" w:rsidRPr="00F5374B" w:rsidRDefault="00857322" w:rsidP="00F5374B">
      <w:pPr>
        <w:tabs>
          <w:tab w:val="center" w:pos="4513"/>
        </w:tabs>
        <w:suppressAutoHyphens/>
        <w:spacing w:line="288" w:lineRule="auto"/>
        <w:jc w:val="both"/>
        <w:outlineLvl w:val="0"/>
        <w:rPr>
          <w:rFonts w:ascii="Arial" w:hAnsi="Arial" w:cs="Arial"/>
          <w:b/>
          <w:sz w:val="22"/>
          <w:szCs w:val="22"/>
        </w:rPr>
      </w:pPr>
    </w:p>
    <w:p w14:paraId="19CD69AB" w14:textId="77777777" w:rsidR="00857322" w:rsidRPr="00F5374B" w:rsidRDefault="00857322" w:rsidP="00F5374B">
      <w:pPr>
        <w:pStyle w:val="Heading3"/>
        <w:numPr>
          <w:ilvl w:val="0"/>
          <w:numId w:val="56"/>
        </w:numPr>
        <w:spacing w:before="240" w:after="60" w:line="288" w:lineRule="auto"/>
        <w:jc w:val="both"/>
        <w:rPr>
          <w:rFonts w:ascii="Arial" w:hAnsi="Arial" w:cs="Arial"/>
          <w:b w:val="0"/>
          <w:sz w:val="22"/>
          <w:szCs w:val="22"/>
        </w:rPr>
      </w:pPr>
      <w:bookmarkStart w:id="35" w:name="_Toc445813254"/>
      <w:bookmarkStart w:id="36" w:name="_Toc498502034"/>
      <w:r w:rsidRPr="00F5374B">
        <w:rPr>
          <w:rFonts w:ascii="Arial" w:hAnsi="Arial" w:cs="Arial"/>
          <w:sz w:val="22"/>
          <w:szCs w:val="22"/>
        </w:rPr>
        <w:t>Osiguranje djelatnika od posljedica nesretnog slučaja</w:t>
      </w:r>
      <w:bookmarkEnd w:id="32"/>
      <w:bookmarkEnd w:id="35"/>
      <w:bookmarkEnd w:id="36"/>
      <w:r w:rsidRPr="00F5374B">
        <w:rPr>
          <w:rFonts w:ascii="Arial" w:hAnsi="Arial" w:cs="Arial"/>
          <w:sz w:val="22"/>
          <w:szCs w:val="22"/>
        </w:rPr>
        <w:t xml:space="preserve"> </w:t>
      </w:r>
    </w:p>
    <w:p w14:paraId="785B9105" w14:textId="77777777" w:rsidR="00857322" w:rsidRPr="00F5374B" w:rsidRDefault="00857322" w:rsidP="00F5374B">
      <w:pPr>
        <w:tabs>
          <w:tab w:val="center" w:pos="4513"/>
        </w:tabs>
        <w:suppressAutoHyphens/>
        <w:spacing w:line="288" w:lineRule="auto"/>
        <w:jc w:val="both"/>
        <w:outlineLvl w:val="0"/>
        <w:rPr>
          <w:rFonts w:ascii="Arial" w:hAnsi="Arial" w:cs="Arial"/>
          <w:b/>
          <w:sz w:val="22"/>
          <w:szCs w:val="22"/>
        </w:rPr>
      </w:pPr>
    </w:p>
    <w:p w14:paraId="6BD76D17" w14:textId="77777777" w:rsidR="00857322" w:rsidRPr="00F5374B" w:rsidRDefault="00857322" w:rsidP="00F5374B">
      <w:pPr>
        <w:spacing w:line="288" w:lineRule="auto"/>
        <w:jc w:val="both"/>
        <w:rPr>
          <w:rFonts w:ascii="Arial" w:hAnsi="Arial" w:cs="Arial"/>
          <w:sz w:val="22"/>
          <w:szCs w:val="22"/>
        </w:rPr>
      </w:pPr>
      <w:bookmarkStart w:id="37" w:name="_Toc394069700"/>
      <w:r w:rsidRPr="00F5374B">
        <w:rPr>
          <w:rFonts w:ascii="Arial" w:hAnsi="Arial" w:cs="Arial"/>
          <w:sz w:val="22"/>
          <w:szCs w:val="22"/>
        </w:rPr>
        <w:t xml:space="preserve">Nesretnim slučajem smatra se svaki iznenadni i od volje osiguranika nezavisan događaj koji, djelujući uglavnom izvana i naglo na tijelo osiguranika, ima za posljedicu njegovu smrt, potpuni ili djelomični invaliditet, privremenu nesposobnost za rad ili </w:t>
      </w:r>
      <w:proofErr w:type="spellStart"/>
      <w:r w:rsidRPr="00F5374B">
        <w:rPr>
          <w:rFonts w:ascii="Arial" w:hAnsi="Arial" w:cs="Arial"/>
          <w:sz w:val="22"/>
          <w:szCs w:val="22"/>
        </w:rPr>
        <w:t>narušenje</w:t>
      </w:r>
      <w:proofErr w:type="spellEnd"/>
      <w:r w:rsidRPr="00F5374B">
        <w:rPr>
          <w:rFonts w:ascii="Arial" w:hAnsi="Arial" w:cs="Arial"/>
          <w:sz w:val="22"/>
          <w:szCs w:val="22"/>
        </w:rPr>
        <w:t xml:space="preserve"> zdravlja koje zahtjeva liječničku pomoć.</w:t>
      </w:r>
      <w:bookmarkEnd w:id="37"/>
      <w:r w:rsidRPr="00F5374B">
        <w:rPr>
          <w:rFonts w:ascii="Arial" w:hAnsi="Arial" w:cs="Arial"/>
          <w:sz w:val="22"/>
          <w:szCs w:val="22"/>
        </w:rPr>
        <w:t xml:space="preserve"> </w:t>
      </w:r>
    </w:p>
    <w:p w14:paraId="42810A5C" w14:textId="77777777" w:rsidR="00857322" w:rsidRPr="00F5374B" w:rsidRDefault="00857322" w:rsidP="00F5374B">
      <w:pPr>
        <w:spacing w:line="288" w:lineRule="auto"/>
        <w:jc w:val="both"/>
        <w:rPr>
          <w:rFonts w:ascii="Arial" w:hAnsi="Arial" w:cs="Arial"/>
          <w:sz w:val="22"/>
          <w:szCs w:val="22"/>
        </w:rPr>
      </w:pPr>
      <w:bookmarkStart w:id="38" w:name="_Toc394069701"/>
      <w:r w:rsidRPr="00F5374B">
        <w:rPr>
          <w:rFonts w:ascii="Arial" w:hAnsi="Arial" w:cs="Arial"/>
          <w:sz w:val="22"/>
          <w:szCs w:val="22"/>
        </w:rPr>
        <w:t xml:space="preserve">U smislu prethodne točke smatraju se nesretnim slučajem naročito slijedeći događaji: gaženje, sudar, udar kakvim predmetom ili o kakav predmet, udar električne struje ili groma, pad, </w:t>
      </w:r>
      <w:proofErr w:type="spellStart"/>
      <w:r w:rsidRPr="00F5374B">
        <w:rPr>
          <w:rFonts w:ascii="Arial" w:hAnsi="Arial" w:cs="Arial"/>
          <w:sz w:val="22"/>
          <w:szCs w:val="22"/>
        </w:rPr>
        <w:t>okliznuće</w:t>
      </w:r>
      <w:proofErr w:type="spellEnd"/>
      <w:r w:rsidRPr="00F5374B">
        <w:rPr>
          <w:rFonts w:ascii="Arial" w:hAnsi="Arial" w:cs="Arial"/>
          <w:sz w:val="22"/>
          <w:szCs w:val="22"/>
        </w:rPr>
        <w:t>, pad u provaliju, ranjavanje oružjem ili raznim drugim predmetima ili eksplozivnim materijalima, ubod kakvim predmetom, udar ili ugriz životinje i ubod insekata osim ako je takvim ubodom prouzročena kakva infektivna bolest.</w:t>
      </w:r>
      <w:bookmarkEnd w:id="38"/>
    </w:p>
    <w:p w14:paraId="6B7740C3" w14:textId="77777777" w:rsidR="00857322" w:rsidRPr="00F5374B" w:rsidRDefault="00857322" w:rsidP="00F5374B">
      <w:pPr>
        <w:spacing w:line="288" w:lineRule="auto"/>
        <w:jc w:val="both"/>
        <w:rPr>
          <w:rFonts w:ascii="Arial" w:hAnsi="Arial" w:cs="Arial"/>
          <w:sz w:val="22"/>
          <w:szCs w:val="22"/>
        </w:rPr>
      </w:pPr>
      <w:bookmarkStart w:id="39" w:name="_Toc394069702"/>
      <w:r w:rsidRPr="00F5374B">
        <w:rPr>
          <w:rFonts w:ascii="Arial" w:hAnsi="Arial" w:cs="Arial"/>
          <w:sz w:val="22"/>
          <w:szCs w:val="22"/>
        </w:rPr>
        <w:t>Kao nesretni slučaj smatra se i sljedeće:</w:t>
      </w:r>
      <w:bookmarkEnd w:id="39"/>
    </w:p>
    <w:p w14:paraId="58FC74C5" w14:textId="77777777" w:rsidR="00857322" w:rsidRPr="00F5374B" w:rsidRDefault="00857322" w:rsidP="00F5374B">
      <w:pPr>
        <w:pStyle w:val="ListParagraph"/>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trovanje hranom ili kemijskim sredstvima iz neznanja osiguranika osim u slučaju profesionalnih bolesti;</w:t>
      </w:r>
    </w:p>
    <w:p w14:paraId="68189430" w14:textId="77777777" w:rsidR="00857322" w:rsidRPr="00F5374B" w:rsidRDefault="00857322" w:rsidP="00F5374B">
      <w:pPr>
        <w:pStyle w:val="ListParagraph"/>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infekcija ozljede prouzročene nesretnim slučajem;</w:t>
      </w:r>
    </w:p>
    <w:p w14:paraId="11F9E17D" w14:textId="77777777" w:rsidR="00857322" w:rsidRPr="00F5374B" w:rsidRDefault="00857322" w:rsidP="00F5374B">
      <w:pPr>
        <w:pStyle w:val="ListParagraph"/>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trovanje zbog udisanja plinova ili otrovnih para;</w:t>
      </w:r>
    </w:p>
    <w:p w14:paraId="3A4C290A" w14:textId="77777777" w:rsidR="00857322" w:rsidRPr="00F5374B" w:rsidRDefault="00857322" w:rsidP="00F5374B">
      <w:pPr>
        <w:pStyle w:val="ListParagraph"/>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opekline vatrom ili elektricitetom, vrućim predmetom, tekućinama ili parom, kiselinama, lužinama i sl.;</w:t>
      </w:r>
      <w:r w:rsidRPr="00F5374B">
        <w:rPr>
          <w:rFonts w:ascii="Arial" w:hAnsi="Arial" w:cs="Arial"/>
        </w:rPr>
        <w:tab/>
      </w:r>
    </w:p>
    <w:p w14:paraId="16CF3A0E" w14:textId="77777777" w:rsidR="00857322" w:rsidRPr="00F5374B" w:rsidRDefault="00857322" w:rsidP="00F5374B">
      <w:pPr>
        <w:pStyle w:val="ListParagraph"/>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 xml:space="preserve">davljenje i </w:t>
      </w:r>
      <w:proofErr w:type="spellStart"/>
      <w:r w:rsidRPr="00F5374B">
        <w:rPr>
          <w:rFonts w:ascii="Arial" w:hAnsi="Arial" w:cs="Arial"/>
        </w:rPr>
        <w:t>utapljanje</w:t>
      </w:r>
      <w:proofErr w:type="spellEnd"/>
      <w:r w:rsidRPr="00F5374B">
        <w:rPr>
          <w:rFonts w:ascii="Arial" w:hAnsi="Arial" w:cs="Arial"/>
        </w:rPr>
        <w:t>;</w:t>
      </w:r>
    </w:p>
    <w:p w14:paraId="26F2E143" w14:textId="77777777" w:rsidR="00857322" w:rsidRPr="00F5374B" w:rsidRDefault="00857322" w:rsidP="00F5374B">
      <w:pPr>
        <w:pStyle w:val="ListParagraph"/>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 xml:space="preserve">gušenje ili ugušenje zbog zatrpavanja (zemljom, pijeskom i sl.); </w:t>
      </w:r>
    </w:p>
    <w:p w14:paraId="4EB88754" w14:textId="77777777" w:rsidR="00857322" w:rsidRPr="00F5374B" w:rsidRDefault="00857322" w:rsidP="00F5374B">
      <w:pPr>
        <w:pStyle w:val="ListParagraph"/>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istegnuće mišića, istegnuće i pucanje ligamenata s ili bez operacije, iščašenje, uganuće, prijelom kostiju koji nastanu uslijed naglih tjelesnih pokreta ili iznenadnih naprezanja izazvanih nepredviđenim vanjskim događajima ukoliko je to nakon ozljede utvrđeno u bolnici ili drugoj zdravstvenoj ustanovi;</w:t>
      </w:r>
    </w:p>
    <w:p w14:paraId="182C8001" w14:textId="77777777" w:rsidR="00857322" w:rsidRPr="00F5374B" w:rsidRDefault="00857322" w:rsidP="00F5374B">
      <w:pPr>
        <w:pStyle w:val="ListParagraph"/>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djelovanje svjetlosti, sunčevih zraka, temperature ili lošeg vremena, ako im je osiguranik bio izložen neposredno uslijed jednog prije toga nastalog nesretnog slučaja, ili se našao u takvim nepredviđenim okolnostima koje nije mogao spriječiti ili im je bio izložen radi spašavanja ljudskog života;</w:t>
      </w:r>
    </w:p>
    <w:p w14:paraId="7E375BB5" w14:textId="77777777" w:rsidR="00857322" w:rsidRPr="00F5374B" w:rsidRDefault="00857322" w:rsidP="00F5374B">
      <w:pPr>
        <w:pStyle w:val="ListParagraph"/>
        <w:widowControl w:val="0"/>
        <w:numPr>
          <w:ilvl w:val="0"/>
          <w:numId w:val="48"/>
        </w:numPr>
        <w:autoSpaceDE w:val="0"/>
        <w:autoSpaceDN w:val="0"/>
        <w:adjustRightInd w:val="0"/>
        <w:spacing w:line="288" w:lineRule="auto"/>
        <w:contextualSpacing/>
        <w:jc w:val="both"/>
        <w:rPr>
          <w:rFonts w:ascii="Arial" w:hAnsi="Arial" w:cs="Arial"/>
        </w:rPr>
      </w:pPr>
      <w:r w:rsidRPr="00F5374B">
        <w:rPr>
          <w:rFonts w:ascii="Arial" w:hAnsi="Arial" w:cs="Arial"/>
        </w:rPr>
        <w:t>djelovanje ionizirajućeg zračenja, ako nastupi naglo ili iznenada, osim u slučaju profesionalne bolesti</w:t>
      </w:r>
    </w:p>
    <w:p w14:paraId="2CC63B8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BE72906" w14:textId="77777777" w:rsidR="00857322" w:rsidRPr="00F5374B" w:rsidRDefault="00857322" w:rsidP="00F5374B">
      <w:pPr>
        <w:spacing w:line="288" w:lineRule="auto"/>
        <w:jc w:val="both"/>
        <w:rPr>
          <w:rFonts w:ascii="Arial" w:hAnsi="Arial" w:cs="Arial"/>
          <w:sz w:val="22"/>
          <w:szCs w:val="22"/>
        </w:rPr>
      </w:pPr>
      <w:bookmarkStart w:id="40" w:name="_Toc394069703"/>
      <w:r w:rsidRPr="00F5374B">
        <w:rPr>
          <w:rFonts w:ascii="Arial" w:hAnsi="Arial" w:cs="Arial"/>
          <w:sz w:val="22"/>
          <w:szCs w:val="22"/>
        </w:rPr>
        <w:t>Pod djelatnicima osiguranim od posljedica nesretnog slučaja podrazumijevaju se svi zaposlenici Naručitelja koji su na dan stupanja na snagu ugovora o osiguranju bili zaposleni kod Naručitelja, na neodređeno ili određeno vrijeme u zemlji ili inozemstvu, bilo da rade ili su na čekanju, bez obzira na zdravstveno stanje prilikom sklapanja polica osiguranja Osiguranje se odnosi i na honorarne suradnike bez obzira na dob</w:t>
      </w:r>
      <w:bookmarkEnd w:id="40"/>
      <w:r w:rsidRPr="00F5374B">
        <w:rPr>
          <w:rFonts w:ascii="Arial" w:hAnsi="Arial" w:cs="Arial"/>
          <w:sz w:val="22"/>
          <w:szCs w:val="22"/>
        </w:rPr>
        <w:t xml:space="preserve"> te osobe na stručnom usavršavanju.</w:t>
      </w:r>
    </w:p>
    <w:p w14:paraId="7E1DA9BC" w14:textId="77777777" w:rsidR="00857322" w:rsidRPr="00F5374B" w:rsidRDefault="00857322" w:rsidP="00F5374B">
      <w:pPr>
        <w:spacing w:line="288" w:lineRule="auto"/>
        <w:jc w:val="both"/>
        <w:rPr>
          <w:rFonts w:ascii="Arial" w:hAnsi="Arial" w:cs="Arial"/>
          <w:sz w:val="22"/>
          <w:szCs w:val="22"/>
        </w:rPr>
      </w:pPr>
      <w:bookmarkStart w:id="41" w:name="_Toc394069704"/>
      <w:r w:rsidRPr="00F5374B">
        <w:rPr>
          <w:rFonts w:ascii="Arial" w:hAnsi="Arial" w:cs="Arial"/>
          <w:sz w:val="22"/>
          <w:szCs w:val="22"/>
        </w:rPr>
        <w:t>Osiguranici koji se kod Naručitelja  zaposle i/ili sklope ugovor nakon početka važenja ugovora o osiguranju u pokriću su s danom samog zaposlenja/početka rada.</w:t>
      </w:r>
      <w:bookmarkEnd w:id="41"/>
      <w:r w:rsidRPr="00F5374B">
        <w:rPr>
          <w:rFonts w:ascii="Arial" w:hAnsi="Arial" w:cs="Arial"/>
          <w:sz w:val="22"/>
          <w:szCs w:val="22"/>
        </w:rPr>
        <w:t xml:space="preserve"> </w:t>
      </w:r>
    </w:p>
    <w:p w14:paraId="53059A57" w14:textId="77777777" w:rsidR="00857322" w:rsidRPr="00F5374B" w:rsidRDefault="00857322" w:rsidP="00F5374B">
      <w:pPr>
        <w:spacing w:line="288" w:lineRule="auto"/>
        <w:jc w:val="both"/>
        <w:rPr>
          <w:rFonts w:ascii="Arial" w:hAnsi="Arial" w:cs="Arial"/>
          <w:sz w:val="22"/>
          <w:szCs w:val="22"/>
        </w:rPr>
      </w:pPr>
      <w:bookmarkStart w:id="42" w:name="_Toc394069705"/>
      <w:r w:rsidRPr="00F5374B">
        <w:rPr>
          <w:rFonts w:ascii="Arial" w:hAnsi="Arial" w:cs="Arial"/>
          <w:sz w:val="22"/>
          <w:szCs w:val="22"/>
        </w:rPr>
        <w:t>Osiguranici koji s Naručiteljem  prekinu radni odnos nakon zaključenja ugovora o osiguranju izvan su pokrića  od dana prekida radnog odnosa.</w:t>
      </w:r>
      <w:bookmarkEnd w:id="42"/>
      <w:r w:rsidRPr="00F5374B">
        <w:rPr>
          <w:rFonts w:ascii="Arial" w:hAnsi="Arial" w:cs="Arial"/>
          <w:sz w:val="22"/>
          <w:szCs w:val="22"/>
        </w:rPr>
        <w:t xml:space="preserve"> </w:t>
      </w:r>
    </w:p>
    <w:p w14:paraId="18FEDDFD" w14:textId="6C257F2C" w:rsidR="00857322" w:rsidRPr="00F5374B" w:rsidRDefault="00857322" w:rsidP="00F5374B">
      <w:pPr>
        <w:spacing w:line="288" w:lineRule="auto"/>
        <w:jc w:val="both"/>
        <w:rPr>
          <w:rFonts w:ascii="Arial" w:hAnsi="Arial" w:cs="Arial"/>
          <w:sz w:val="22"/>
          <w:szCs w:val="22"/>
        </w:rPr>
      </w:pPr>
      <w:bookmarkStart w:id="43" w:name="_Toc394069706"/>
      <w:r w:rsidRPr="00F5374B">
        <w:rPr>
          <w:rFonts w:ascii="Arial" w:hAnsi="Arial" w:cs="Arial"/>
          <w:sz w:val="22"/>
          <w:szCs w:val="22"/>
        </w:rPr>
        <w:lastRenderedPageBreak/>
        <w:t>Osigurane su sve osobe sukladno kadrovskoj evidenciji, odnosno sve osobe koje su u nekoj vrsti ugovornog odnosa sa Naručiteljem bez obzira na njihovo zdravstveno stanje i radnu sposobnost</w:t>
      </w:r>
      <w:bookmarkEnd w:id="43"/>
      <w:r w:rsidR="00795A8F">
        <w:rPr>
          <w:rFonts w:ascii="Arial" w:hAnsi="Arial" w:cs="Arial"/>
          <w:sz w:val="22"/>
          <w:szCs w:val="22"/>
        </w:rPr>
        <w:t xml:space="preserve">. Također, od svih ugovorenih rizika (uključivo i bolest) osigurani su svi djelatnici sukladno kadrovskoj </w:t>
      </w:r>
      <w:proofErr w:type="spellStart"/>
      <w:r w:rsidR="00795A8F">
        <w:rPr>
          <w:rFonts w:ascii="Arial" w:hAnsi="Arial" w:cs="Arial"/>
          <w:sz w:val="22"/>
          <w:szCs w:val="22"/>
        </w:rPr>
        <w:t>evidneciji</w:t>
      </w:r>
      <w:proofErr w:type="spellEnd"/>
      <w:r w:rsidR="00795A8F">
        <w:rPr>
          <w:rFonts w:ascii="Arial" w:hAnsi="Arial" w:cs="Arial"/>
          <w:sz w:val="22"/>
          <w:szCs w:val="22"/>
        </w:rPr>
        <w:t xml:space="preserve"> bez obzira na godine starosti – bilo kakve odredbe u smislu ograničenja prava osiguranika zbog starosne dobi smatraju se nevažećima.</w:t>
      </w:r>
    </w:p>
    <w:p w14:paraId="0496F959" w14:textId="77777777" w:rsidR="00857322" w:rsidRPr="00F5374B" w:rsidRDefault="00857322" w:rsidP="00F5374B">
      <w:pPr>
        <w:spacing w:line="288" w:lineRule="auto"/>
        <w:jc w:val="both"/>
        <w:rPr>
          <w:rFonts w:ascii="Arial" w:hAnsi="Arial" w:cs="Arial"/>
          <w:sz w:val="22"/>
          <w:szCs w:val="22"/>
        </w:rPr>
      </w:pPr>
      <w:bookmarkStart w:id="44" w:name="_Toc394069707"/>
      <w:r w:rsidRPr="00F5374B">
        <w:rPr>
          <w:rFonts w:ascii="Arial" w:hAnsi="Arial" w:cs="Arial"/>
          <w:sz w:val="22"/>
          <w:szCs w:val="22"/>
        </w:rPr>
        <w:t xml:space="preserve">Korisnici za slučaj smrti: bračni drug, izvanbračni drug, životni partner, neformalni životni partner ako ga nema </w:t>
      </w:r>
      <w:proofErr w:type="spellStart"/>
      <w:r w:rsidRPr="00F5374B">
        <w:rPr>
          <w:rFonts w:ascii="Arial" w:hAnsi="Arial" w:cs="Arial"/>
          <w:sz w:val="22"/>
          <w:szCs w:val="22"/>
        </w:rPr>
        <w:t>osiguranikova</w:t>
      </w:r>
      <w:proofErr w:type="spellEnd"/>
      <w:r w:rsidRPr="00F5374B">
        <w:rPr>
          <w:rFonts w:ascii="Arial" w:hAnsi="Arial" w:cs="Arial"/>
          <w:sz w:val="22"/>
          <w:szCs w:val="22"/>
        </w:rPr>
        <w:t xml:space="preserve"> djeca, ako nema djece </w:t>
      </w:r>
      <w:proofErr w:type="spellStart"/>
      <w:r w:rsidRPr="00F5374B">
        <w:rPr>
          <w:rFonts w:ascii="Arial" w:hAnsi="Arial" w:cs="Arial"/>
          <w:sz w:val="22"/>
          <w:szCs w:val="22"/>
        </w:rPr>
        <w:t>osiguranikovi</w:t>
      </w:r>
      <w:proofErr w:type="spellEnd"/>
      <w:r w:rsidRPr="00F5374B">
        <w:rPr>
          <w:rFonts w:ascii="Arial" w:hAnsi="Arial" w:cs="Arial"/>
          <w:sz w:val="22"/>
          <w:szCs w:val="22"/>
        </w:rPr>
        <w:t xml:space="preserve"> roditelji, ako nema roditelja ostali zakonski nasljednici.</w:t>
      </w:r>
      <w:bookmarkEnd w:id="44"/>
    </w:p>
    <w:p w14:paraId="2EE874EB" w14:textId="77777777" w:rsidR="00857322" w:rsidRPr="00F5374B" w:rsidRDefault="00857322" w:rsidP="00F5374B">
      <w:pPr>
        <w:spacing w:line="288" w:lineRule="auto"/>
        <w:jc w:val="both"/>
        <w:rPr>
          <w:rFonts w:ascii="Arial" w:hAnsi="Arial" w:cs="Arial"/>
          <w:sz w:val="22"/>
          <w:szCs w:val="22"/>
        </w:rPr>
      </w:pPr>
      <w:bookmarkStart w:id="45" w:name="_Toc394069708"/>
      <w:r w:rsidRPr="00F5374B">
        <w:rPr>
          <w:rFonts w:ascii="Arial" w:hAnsi="Arial" w:cs="Arial"/>
          <w:sz w:val="22"/>
          <w:szCs w:val="22"/>
        </w:rPr>
        <w:t>Osiguratelj neće umanjivati naknadu za slučaj smrti uslijed bolesti, koji se dogodio u prvih šest mjeseci trajanja osiguranja odnosno u prvih šest mjeseci nakon pristupa pojedinog osiguranika u osiguranje niti će korisniku osiguranja uskratiti isplatu osigurnine za smrt uslijed bolesti, ako je bolest osiguranika nastala prije početka trajanja ovog ugovora.</w:t>
      </w:r>
      <w:bookmarkEnd w:id="45"/>
    </w:p>
    <w:p w14:paraId="26DA2DF2" w14:textId="77777777" w:rsidR="00857322" w:rsidRPr="00F5374B" w:rsidRDefault="00857322" w:rsidP="00F5374B">
      <w:pPr>
        <w:spacing w:line="288" w:lineRule="auto"/>
        <w:jc w:val="both"/>
        <w:rPr>
          <w:rFonts w:ascii="Arial" w:hAnsi="Arial" w:cs="Arial"/>
          <w:sz w:val="22"/>
          <w:szCs w:val="22"/>
        </w:rPr>
      </w:pPr>
      <w:bookmarkStart w:id="46" w:name="_Toc394069709"/>
      <w:r w:rsidRPr="00F5374B">
        <w:rPr>
          <w:rFonts w:ascii="Arial" w:hAnsi="Arial" w:cs="Arial"/>
          <w:sz w:val="22"/>
          <w:szCs w:val="22"/>
        </w:rPr>
        <w:t>Osiguratelj ne može korisniku osiguranja uskratiti, umanjiti ili odgoditi isplatu naknade za osigurane slučajeve nastale za vrijeme važenja ugovora o osiguranju/police kao ni lista pokrića zbog neispunjavanja ugovornih obveza Naručitelja prema osiguratelju i/ili internih ograničenja vezanih uz likvidaciju šteta po listu pokrića.</w:t>
      </w:r>
      <w:bookmarkEnd w:id="46"/>
    </w:p>
    <w:p w14:paraId="1B2156D6" w14:textId="77777777" w:rsidR="00857322" w:rsidRPr="00F5374B" w:rsidRDefault="00857322" w:rsidP="00F5374B">
      <w:pPr>
        <w:spacing w:line="288" w:lineRule="auto"/>
        <w:jc w:val="both"/>
        <w:rPr>
          <w:rFonts w:ascii="Arial" w:hAnsi="Arial" w:cs="Arial"/>
          <w:sz w:val="22"/>
          <w:szCs w:val="22"/>
        </w:rPr>
      </w:pPr>
      <w:bookmarkStart w:id="47" w:name="_Toc394069710"/>
      <w:r w:rsidRPr="00F5374B">
        <w:rPr>
          <w:rFonts w:ascii="Arial" w:hAnsi="Arial" w:cs="Arial"/>
          <w:sz w:val="22"/>
          <w:szCs w:val="22"/>
        </w:rPr>
        <w:t>Osiguratelj će naknadu za slučaj smrti zbog bolesti i za slučaj smrti zbog nezgode isplatiti u roku od 48 sati računajući od trenutka kada mu je pismeno priopćeno, uz nužnu dokumentaciju, da se osigurani slučaj dogodio. Naručitelj jamči povrat isplaćene naknade iz prethodnog stavka u roku 48 sati od kada se dokaže da je smrt nastupila kao posljedica događaja koji sukladno općim i posebnim ugovorenim uvjetima osiguratelja nisu pokriveni.</w:t>
      </w:r>
      <w:bookmarkEnd w:id="47"/>
      <w:r w:rsidRPr="00F5374B">
        <w:rPr>
          <w:rFonts w:ascii="Arial" w:hAnsi="Arial" w:cs="Arial"/>
          <w:sz w:val="22"/>
          <w:szCs w:val="22"/>
        </w:rPr>
        <w:t xml:space="preserve"> </w:t>
      </w:r>
    </w:p>
    <w:p w14:paraId="690D12E0" w14:textId="77777777" w:rsidR="00857322" w:rsidRPr="00F5374B" w:rsidRDefault="00857322" w:rsidP="00F5374B">
      <w:pPr>
        <w:spacing w:line="288" w:lineRule="auto"/>
        <w:jc w:val="both"/>
        <w:rPr>
          <w:rFonts w:ascii="Arial" w:hAnsi="Arial" w:cs="Arial"/>
          <w:sz w:val="22"/>
          <w:szCs w:val="22"/>
        </w:rPr>
      </w:pPr>
      <w:bookmarkStart w:id="48" w:name="_Toc394069711"/>
      <w:r w:rsidRPr="00F5374B">
        <w:rPr>
          <w:rFonts w:ascii="Arial" w:hAnsi="Arial" w:cs="Arial"/>
          <w:sz w:val="22"/>
          <w:szCs w:val="22"/>
        </w:rPr>
        <w:t>Osiguratelj ne može uvjetovati isplatu naknade za osigurani slučaj dostavom izvornih liječničkih isprava ozlijeđenog osiguranika, jer su iste vlasništvo osiguranika, a ne Naručitelja, nego će mu biti dostatne preslike takvih isprava ovjereni od strane Naručitelja.</w:t>
      </w:r>
      <w:bookmarkEnd w:id="48"/>
      <w:r w:rsidRPr="00F5374B">
        <w:rPr>
          <w:rFonts w:ascii="Arial" w:hAnsi="Arial" w:cs="Arial"/>
          <w:sz w:val="22"/>
          <w:szCs w:val="22"/>
        </w:rPr>
        <w:t xml:space="preserve">  </w:t>
      </w:r>
    </w:p>
    <w:p w14:paraId="359A11FD" w14:textId="77777777" w:rsidR="00857322" w:rsidRPr="00F5374B" w:rsidRDefault="00857322" w:rsidP="00F5374B">
      <w:pPr>
        <w:spacing w:line="288" w:lineRule="auto"/>
        <w:jc w:val="both"/>
        <w:rPr>
          <w:rFonts w:ascii="Arial" w:hAnsi="Arial" w:cs="Arial"/>
          <w:sz w:val="22"/>
          <w:szCs w:val="22"/>
        </w:rPr>
      </w:pPr>
      <w:bookmarkStart w:id="49" w:name="_Toc394069712"/>
      <w:r w:rsidRPr="00F5374B">
        <w:rPr>
          <w:rFonts w:ascii="Arial" w:hAnsi="Arial" w:cs="Arial"/>
          <w:sz w:val="22"/>
          <w:szCs w:val="22"/>
        </w:rPr>
        <w:t>Osiguranje počinje u 00,00 sati onog dana koji je označen u polici kao početak osiguranja i prestaje u 00,00 sati onog dana koji je u polici označen kao dan prestanka osiguranja te uključuje 24 satno pokriće za vrijeme trajanja osiguranja.</w:t>
      </w:r>
      <w:bookmarkEnd w:id="49"/>
    </w:p>
    <w:p w14:paraId="72B0DEFD" w14:textId="77777777" w:rsidR="00857322" w:rsidRPr="00F5374B" w:rsidRDefault="00857322" w:rsidP="00F5374B">
      <w:pPr>
        <w:spacing w:line="288" w:lineRule="auto"/>
        <w:jc w:val="both"/>
        <w:rPr>
          <w:rFonts w:ascii="Arial" w:hAnsi="Arial" w:cs="Arial"/>
          <w:sz w:val="22"/>
          <w:szCs w:val="22"/>
        </w:rPr>
      </w:pPr>
      <w:r w:rsidRPr="00F5374B">
        <w:rPr>
          <w:rFonts w:ascii="Arial" w:hAnsi="Arial" w:cs="Arial"/>
          <w:sz w:val="22"/>
          <w:szCs w:val="22"/>
        </w:rPr>
        <w:t>U okviru osiguranog slučaja smrti uslijed bolesti osiguratelj je u obvezi isplatiti odštetu za sve slučajeve smrti uslijed bolesti (iznenadne ili ne) uključujući i bolesti koje se vode prema Međunarodnoj klasifikaciji bolesti pod šiframa I, C, J.:</w:t>
      </w:r>
    </w:p>
    <w:p w14:paraId="06678613" w14:textId="77777777" w:rsidR="00857322" w:rsidRPr="00F5374B" w:rsidRDefault="00857322" w:rsidP="00F5374B">
      <w:pPr>
        <w:spacing w:line="288" w:lineRule="auto"/>
        <w:ind w:left="1276"/>
        <w:jc w:val="both"/>
        <w:rPr>
          <w:rFonts w:ascii="Arial" w:hAnsi="Arial" w:cs="Arial"/>
          <w:b/>
          <w:bCs/>
          <w:sz w:val="22"/>
          <w:szCs w:val="22"/>
        </w:rPr>
      </w:pPr>
      <w:r w:rsidRPr="00F5374B">
        <w:rPr>
          <w:rFonts w:ascii="Arial" w:hAnsi="Arial" w:cs="Arial"/>
          <w:sz w:val="22"/>
          <w:szCs w:val="22"/>
        </w:rPr>
        <w:t>(</w:t>
      </w:r>
      <w:r w:rsidRPr="00F5374B">
        <w:rPr>
          <w:rFonts w:ascii="Arial" w:hAnsi="Arial" w:cs="Arial"/>
          <w:b/>
          <w:bCs/>
          <w:sz w:val="22"/>
          <w:szCs w:val="22"/>
        </w:rPr>
        <w:t>I00-I99) Bolesti cirkulacijskog (krvožilnog) sustava</w:t>
      </w:r>
    </w:p>
    <w:p w14:paraId="4C8F4B9C"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(I00-I02) Akutna reumatska groznica </w:t>
      </w:r>
    </w:p>
    <w:p w14:paraId="30548F2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(I05-I09) Kronične reumatske bolesti srca </w:t>
      </w:r>
    </w:p>
    <w:p w14:paraId="370522E3"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(I10-I15) </w:t>
      </w:r>
      <w:proofErr w:type="spellStart"/>
      <w:r w:rsidRPr="00F5374B">
        <w:rPr>
          <w:rFonts w:ascii="Arial" w:hAnsi="Arial" w:cs="Arial"/>
          <w:sz w:val="22"/>
          <w:szCs w:val="22"/>
        </w:rPr>
        <w:t>Hipertenzivne</w:t>
      </w:r>
      <w:proofErr w:type="spellEnd"/>
      <w:r w:rsidRPr="00F5374B">
        <w:rPr>
          <w:rFonts w:ascii="Arial" w:hAnsi="Arial" w:cs="Arial"/>
          <w:sz w:val="22"/>
          <w:szCs w:val="22"/>
        </w:rPr>
        <w:t xml:space="preserve"> bolesti </w:t>
      </w:r>
    </w:p>
    <w:p w14:paraId="5B183621"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(I20-I25) </w:t>
      </w:r>
      <w:proofErr w:type="spellStart"/>
      <w:r w:rsidRPr="00F5374B">
        <w:rPr>
          <w:rFonts w:ascii="Arial" w:hAnsi="Arial" w:cs="Arial"/>
          <w:sz w:val="22"/>
          <w:szCs w:val="22"/>
        </w:rPr>
        <w:t>Ishemične</w:t>
      </w:r>
      <w:proofErr w:type="spellEnd"/>
      <w:r w:rsidRPr="00F5374B">
        <w:rPr>
          <w:rFonts w:ascii="Arial" w:hAnsi="Arial" w:cs="Arial"/>
          <w:sz w:val="22"/>
          <w:szCs w:val="22"/>
        </w:rPr>
        <w:t xml:space="preserve"> bolesti srca </w:t>
      </w:r>
    </w:p>
    <w:p w14:paraId="4AE17DC2"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(I26-I28) Plućne bolesti srca i bolesti plućnih krvnih žila </w:t>
      </w:r>
    </w:p>
    <w:p w14:paraId="47A25949"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(I30-I52) Ostali oblici bolesti srca </w:t>
      </w:r>
    </w:p>
    <w:p w14:paraId="3A482F3E"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(I30-I32) Perikard </w:t>
      </w:r>
    </w:p>
    <w:p w14:paraId="7E4942AC"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(I33-I39) </w:t>
      </w:r>
      <w:proofErr w:type="spellStart"/>
      <w:r w:rsidRPr="00F5374B">
        <w:rPr>
          <w:rFonts w:ascii="Arial" w:hAnsi="Arial" w:cs="Arial"/>
          <w:sz w:val="22"/>
          <w:szCs w:val="22"/>
        </w:rPr>
        <w:t>Endokard</w:t>
      </w:r>
      <w:proofErr w:type="spellEnd"/>
      <w:r w:rsidRPr="00F5374B">
        <w:rPr>
          <w:rFonts w:ascii="Arial" w:hAnsi="Arial" w:cs="Arial"/>
          <w:sz w:val="22"/>
          <w:szCs w:val="22"/>
        </w:rPr>
        <w:t xml:space="preserve"> (uključujući </w:t>
      </w:r>
      <w:proofErr w:type="spellStart"/>
      <w:r w:rsidRPr="00F5374B">
        <w:rPr>
          <w:rFonts w:ascii="Arial" w:hAnsi="Arial" w:cs="Arial"/>
          <w:sz w:val="22"/>
          <w:szCs w:val="22"/>
        </w:rPr>
        <w:t>valvule</w:t>
      </w:r>
      <w:proofErr w:type="spellEnd"/>
      <w:r w:rsidRPr="00F5374B">
        <w:rPr>
          <w:rFonts w:ascii="Arial" w:hAnsi="Arial" w:cs="Arial"/>
          <w:sz w:val="22"/>
          <w:szCs w:val="22"/>
        </w:rPr>
        <w:t xml:space="preserve">) </w:t>
      </w:r>
    </w:p>
    <w:p w14:paraId="5B8FC8ED"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(I40-I43) Miokard / kardiomiopatija </w:t>
      </w:r>
    </w:p>
    <w:p w14:paraId="361C237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(I44-I49) Sustav električnog provođenja srca </w:t>
      </w:r>
    </w:p>
    <w:p w14:paraId="708926E7"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(I50-I52) Ostalo </w:t>
      </w:r>
    </w:p>
    <w:p w14:paraId="58A65F3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(I60-I69) Cerebrovaskularne bolesti </w:t>
      </w:r>
    </w:p>
    <w:p w14:paraId="01A04942"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(I70-I79) Bolesti arterija, </w:t>
      </w:r>
      <w:proofErr w:type="spellStart"/>
      <w:r w:rsidRPr="00F5374B">
        <w:rPr>
          <w:rFonts w:ascii="Arial" w:hAnsi="Arial" w:cs="Arial"/>
          <w:sz w:val="22"/>
          <w:szCs w:val="22"/>
        </w:rPr>
        <w:t>arteriola</w:t>
      </w:r>
      <w:proofErr w:type="spellEnd"/>
      <w:r w:rsidRPr="00F5374B">
        <w:rPr>
          <w:rFonts w:ascii="Arial" w:hAnsi="Arial" w:cs="Arial"/>
          <w:sz w:val="22"/>
          <w:szCs w:val="22"/>
        </w:rPr>
        <w:t xml:space="preserve"> i kapilara </w:t>
      </w:r>
    </w:p>
    <w:p w14:paraId="7D270EE3"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(I80-I89) Bolesti vena, limfnih žila i limfnih čvorova, neklasificirane drugdje </w:t>
      </w:r>
    </w:p>
    <w:p w14:paraId="5E731738"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(I95-I99) Ostale i nespecificirane bolesti cirkulacijskog sustava</w:t>
      </w:r>
    </w:p>
    <w:p w14:paraId="004EB55C" w14:textId="77777777" w:rsidR="00857322" w:rsidRPr="00F5374B" w:rsidRDefault="00857322" w:rsidP="00F5374B">
      <w:pPr>
        <w:spacing w:line="288" w:lineRule="auto"/>
        <w:ind w:left="1276"/>
        <w:jc w:val="both"/>
        <w:rPr>
          <w:rFonts w:ascii="Arial" w:hAnsi="Arial" w:cs="Arial"/>
          <w:sz w:val="22"/>
          <w:szCs w:val="22"/>
        </w:rPr>
      </w:pPr>
    </w:p>
    <w:p w14:paraId="6690411E" w14:textId="77777777" w:rsidR="00857322" w:rsidRPr="00F5374B" w:rsidRDefault="00857322" w:rsidP="00F5374B">
      <w:pPr>
        <w:spacing w:line="288" w:lineRule="auto"/>
        <w:ind w:left="1276"/>
        <w:jc w:val="both"/>
        <w:rPr>
          <w:rFonts w:ascii="Arial" w:hAnsi="Arial" w:cs="Arial"/>
          <w:b/>
          <w:bCs/>
          <w:sz w:val="22"/>
          <w:szCs w:val="22"/>
        </w:rPr>
      </w:pPr>
      <w:r w:rsidRPr="00F5374B">
        <w:rPr>
          <w:rFonts w:ascii="Arial" w:hAnsi="Arial" w:cs="Arial"/>
          <w:b/>
          <w:bCs/>
          <w:sz w:val="22"/>
          <w:szCs w:val="22"/>
        </w:rPr>
        <w:t xml:space="preserve">(C00-D48) Neoplazme (novotvorine / </w:t>
      </w:r>
      <w:proofErr w:type="spellStart"/>
      <w:r w:rsidRPr="00F5374B">
        <w:rPr>
          <w:rFonts w:ascii="Arial" w:hAnsi="Arial" w:cs="Arial"/>
          <w:b/>
          <w:bCs/>
          <w:sz w:val="22"/>
          <w:szCs w:val="22"/>
        </w:rPr>
        <w:t>novotvorevine</w:t>
      </w:r>
      <w:proofErr w:type="spellEnd"/>
      <w:r w:rsidRPr="00F5374B">
        <w:rPr>
          <w:rFonts w:ascii="Arial" w:hAnsi="Arial" w:cs="Arial"/>
          <w:b/>
          <w:bCs/>
          <w:sz w:val="22"/>
          <w:szCs w:val="22"/>
        </w:rPr>
        <w:t>)</w:t>
      </w:r>
    </w:p>
    <w:p w14:paraId="471F0CA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(C00-C97) Zloćudne novotvorine </w:t>
      </w:r>
    </w:p>
    <w:p w14:paraId="0D35CC2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(C00-C14) Zloćudne novotvorine na usni, usnoj šupljini i ždrijelu </w:t>
      </w:r>
    </w:p>
    <w:p w14:paraId="63E580F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(C15-C26) Zloćudne novotvorine probavnih organa </w:t>
      </w:r>
    </w:p>
    <w:p w14:paraId="7691F958"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(C30-C39) Zloćudne novotvorine u dišnom sustavu i </w:t>
      </w:r>
      <w:proofErr w:type="spellStart"/>
      <w:r w:rsidRPr="00F5374B">
        <w:rPr>
          <w:rFonts w:ascii="Arial" w:hAnsi="Arial" w:cs="Arial"/>
          <w:sz w:val="22"/>
          <w:szCs w:val="22"/>
        </w:rPr>
        <w:t>intratorakalnim</w:t>
      </w:r>
      <w:proofErr w:type="spellEnd"/>
      <w:r w:rsidRPr="00F5374B">
        <w:rPr>
          <w:rFonts w:ascii="Arial" w:hAnsi="Arial" w:cs="Arial"/>
          <w:sz w:val="22"/>
          <w:szCs w:val="22"/>
        </w:rPr>
        <w:t xml:space="preserve"> organima </w:t>
      </w:r>
    </w:p>
    <w:p w14:paraId="59178ED7"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(C40-C41) Zloćudne novotvorine kosti i zglobne hrskavice </w:t>
      </w:r>
    </w:p>
    <w:p w14:paraId="77CFC144"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(C43-C44) Zloćudne novotvorine kože </w:t>
      </w:r>
    </w:p>
    <w:p w14:paraId="783654D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(C45-C49) Zloćudne novotvorine vezivnoga i mekoga tkiva </w:t>
      </w:r>
    </w:p>
    <w:p w14:paraId="5762E2ED"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(C50-C58) Zloćudne novotvorine dojke i ženskih spolnih organa </w:t>
      </w:r>
    </w:p>
    <w:p w14:paraId="07A877F1"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(C60-C63) Zloćudne novotvorine muških spolnih organa </w:t>
      </w:r>
    </w:p>
    <w:p w14:paraId="650E03DB"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(C64-C68) Zloćudne novotvorine mokraćnih organa </w:t>
      </w:r>
    </w:p>
    <w:p w14:paraId="65B6E84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(C69-C72) Zloćudne novotvorine živčanog sustava </w:t>
      </w:r>
    </w:p>
    <w:p w14:paraId="34FB134A"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(C73-C75) Zloćudne novotvorine endokrinih žlijezda i srodnih struktura </w:t>
      </w:r>
    </w:p>
    <w:p w14:paraId="1F1FC9A3"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(C76-C80) Zloćudne novotvorine, sekundarne i nespecificirane </w:t>
      </w:r>
    </w:p>
    <w:p w14:paraId="21873E32"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(C81-C96) Zloćudne novotvorine specificirane primarno limfnoga, </w:t>
      </w:r>
      <w:proofErr w:type="spellStart"/>
      <w:r w:rsidRPr="00F5374B">
        <w:rPr>
          <w:rFonts w:ascii="Arial" w:hAnsi="Arial" w:cs="Arial"/>
          <w:sz w:val="22"/>
          <w:szCs w:val="22"/>
        </w:rPr>
        <w:t>hematopoeznoga</w:t>
      </w:r>
      <w:proofErr w:type="spellEnd"/>
      <w:r w:rsidRPr="00F5374B">
        <w:rPr>
          <w:rFonts w:ascii="Arial" w:hAnsi="Arial" w:cs="Arial"/>
          <w:sz w:val="22"/>
          <w:szCs w:val="22"/>
        </w:rPr>
        <w:t xml:space="preserve"> i srodnih tkiva </w:t>
      </w:r>
    </w:p>
    <w:p w14:paraId="5C69BEA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(C97) Zloćudne novotvorine neovisnih (primarnih) višestrukih sijela </w:t>
      </w:r>
    </w:p>
    <w:p w14:paraId="5FC51417" w14:textId="77777777" w:rsidR="00857322" w:rsidRPr="00F5374B" w:rsidRDefault="00857322" w:rsidP="00F5374B">
      <w:pPr>
        <w:spacing w:line="288" w:lineRule="auto"/>
        <w:ind w:left="1276"/>
        <w:jc w:val="both"/>
        <w:rPr>
          <w:rFonts w:ascii="Arial" w:hAnsi="Arial" w:cs="Arial"/>
          <w:sz w:val="22"/>
          <w:szCs w:val="22"/>
        </w:rPr>
      </w:pPr>
    </w:p>
    <w:p w14:paraId="26A0B25D" w14:textId="77777777" w:rsidR="00857322" w:rsidRPr="00F5374B" w:rsidRDefault="00857322" w:rsidP="00F5374B">
      <w:pPr>
        <w:spacing w:line="288" w:lineRule="auto"/>
        <w:ind w:left="1276"/>
        <w:jc w:val="both"/>
        <w:rPr>
          <w:rFonts w:ascii="Arial" w:hAnsi="Arial" w:cs="Arial"/>
          <w:b/>
          <w:bCs/>
          <w:sz w:val="22"/>
          <w:szCs w:val="22"/>
        </w:rPr>
      </w:pPr>
      <w:r w:rsidRPr="00F5374B">
        <w:rPr>
          <w:rFonts w:ascii="Arial" w:hAnsi="Arial" w:cs="Arial"/>
          <w:b/>
          <w:bCs/>
          <w:sz w:val="22"/>
          <w:szCs w:val="22"/>
        </w:rPr>
        <w:t>(J00-J99) Bolesti dišnog (respiracijskog) sustava</w:t>
      </w:r>
    </w:p>
    <w:p w14:paraId="7DE764DC"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(J00-J06) Akutne infekcije gornjega dišnog sustava </w:t>
      </w:r>
    </w:p>
    <w:p w14:paraId="31154C4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(J09-J18) Influenca i pneumonija </w:t>
      </w:r>
    </w:p>
    <w:p w14:paraId="191BF91E"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(J20-J22) Ostale akutne infekcije donjega dišnog sustava </w:t>
      </w:r>
    </w:p>
    <w:p w14:paraId="6130A5A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(J30-J39) Druge bolesti gornjega dišnog sustava </w:t>
      </w:r>
    </w:p>
    <w:p w14:paraId="224FC286"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(J40-J47) Kronične bolesti donjega dišnog sustava </w:t>
      </w:r>
    </w:p>
    <w:p w14:paraId="68E653C3"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(J60-J70) Plućne bolesti zbog vanjskih uzročnika </w:t>
      </w:r>
    </w:p>
    <w:p w14:paraId="67284BCF"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(J80-J84) Ostale dišne bolesti koje primarno napadaju </w:t>
      </w:r>
      <w:proofErr w:type="spellStart"/>
      <w:r w:rsidRPr="00F5374B">
        <w:rPr>
          <w:rFonts w:ascii="Arial" w:hAnsi="Arial" w:cs="Arial"/>
          <w:sz w:val="22"/>
          <w:szCs w:val="22"/>
        </w:rPr>
        <w:t>intersticij</w:t>
      </w:r>
      <w:proofErr w:type="spellEnd"/>
      <w:r w:rsidRPr="00F5374B">
        <w:rPr>
          <w:rFonts w:ascii="Arial" w:hAnsi="Arial" w:cs="Arial"/>
          <w:sz w:val="22"/>
          <w:szCs w:val="22"/>
        </w:rPr>
        <w:t xml:space="preserve"> </w:t>
      </w:r>
    </w:p>
    <w:p w14:paraId="0FF13A97"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(J85-J86) Gnojna i nekrotična stanja donjeg dišnog sustava </w:t>
      </w:r>
    </w:p>
    <w:p w14:paraId="34616608"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 xml:space="preserve">(J90-J94) Ostale bolesti </w:t>
      </w:r>
      <w:proofErr w:type="spellStart"/>
      <w:r w:rsidRPr="00F5374B">
        <w:rPr>
          <w:rFonts w:ascii="Arial" w:hAnsi="Arial" w:cs="Arial"/>
          <w:sz w:val="22"/>
          <w:szCs w:val="22"/>
        </w:rPr>
        <w:t>pleure</w:t>
      </w:r>
      <w:proofErr w:type="spellEnd"/>
      <w:r w:rsidRPr="00F5374B">
        <w:rPr>
          <w:rFonts w:ascii="Arial" w:hAnsi="Arial" w:cs="Arial"/>
          <w:sz w:val="22"/>
          <w:szCs w:val="22"/>
        </w:rPr>
        <w:t xml:space="preserve"> </w:t>
      </w:r>
    </w:p>
    <w:p w14:paraId="17941D12" w14:textId="77777777" w:rsidR="00857322" w:rsidRPr="00F5374B" w:rsidRDefault="00857322" w:rsidP="00F5374B">
      <w:pPr>
        <w:spacing w:line="288" w:lineRule="auto"/>
        <w:ind w:left="1276"/>
        <w:jc w:val="both"/>
        <w:rPr>
          <w:rFonts w:ascii="Arial" w:hAnsi="Arial" w:cs="Arial"/>
          <w:sz w:val="22"/>
          <w:szCs w:val="22"/>
        </w:rPr>
      </w:pPr>
      <w:r w:rsidRPr="00F5374B">
        <w:rPr>
          <w:rFonts w:ascii="Arial" w:hAnsi="Arial" w:cs="Arial"/>
          <w:sz w:val="22"/>
          <w:szCs w:val="22"/>
        </w:rPr>
        <w:t>(J95-J99) Ostale bolesti respiratornog sustava</w:t>
      </w:r>
    </w:p>
    <w:p w14:paraId="282BFF0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AE46273" w14:textId="77777777" w:rsidR="00857322" w:rsidRPr="00F5374B" w:rsidRDefault="00857322" w:rsidP="00F5374B">
      <w:pPr>
        <w:tabs>
          <w:tab w:val="center" w:pos="4513"/>
        </w:tabs>
        <w:suppressAutoHyphens/>
        <w:spacing w:line="288" w:lineRule="auto"/>
        <w:jc w:val="both"/>
        <w:rPr>
          <w:rFonts w:ascii="Arial" w:hAnsi="Arial" w:cs="Arial"/>
          <w:sz w:val="22"/>
          <w:szCs w:val="22"/>
        </w:rPr>
      </w:pPr>
      <w:bookmarkStart w:id="50" w:name="_Toc394069713"/>
      <w:r w:rsidRPr="00F5374B">
        <w:rPr>
          <w:rFonts w:ascii="Arial" w:hAnsi="Arial" w:cs="Arial"/>
          <w:sz w:val="22"/>
          <w:szCs w:val="22"/>
        </w:rPr>
        <w:t>Osiguratelj je u obvezi i ukoliko nesretni slučaj nastupi za vrijeme bavljenja sportom osiguranika, i to za vrijeme rekreativnog i/ili amaterskog bavljenja sportom.</w:t>
      </w:r>
      <w:bookmarkEnd w:id="50"/>
    </w:p>
    <w:p w14:paraId="66A1AF9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3DB1212"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bookmarkStart w:id="51" w:name="_Toc394069714"/>
      <w:r w:rsidRPr="00F5374B">
        <w:rPr>
          <w:rFonts w:ascii="Arial" w:hAnsi="Arial" w:cs="Arial"/>
          <w:b/>
          <w:sz w:val="22"/>
          <w:szCs w:val="22"/>
        </w:rPr>
        <w:t>TABLICA ZA ODREĐIVANJE POSTOTKA TRAJNOG INVALIDITETA</w:t>
      </w:r>
      <w:bookmarkEnd w:id="51"/>
      <w:r w:rsidRPr="00F5374B">
        <w:rPr>
          <w:rFonts w:ascii="Arial" w:hAnsi="Arial" w:cs="Arial"/>
          <w:b/>
          <w:sz w:val="22"/>
          <w:szCs w:val="22"/>
        </w:rPr>
        <w:t xml:space="preserve"> </w:t>
      </w:r>
      <w:bookmarkStart w:id="52" w:name="_Toc394069715"/>
      <w:r w:rsidRPr="00F5374B">
        <w:rPr>
          <w:rFonts w:ascii="Arial" w:hAnsi="Arial" w:cs="Arial"/>
          <w:b/>
          <w:sz w:val="22"/>
          <w:szCs w:val="22"/>
        </w:rPr>
        <w:t>KAO POSLJEDICE NESRETNOG SLUČAJA (NEZGODE)</w:t>
      </w:r>
      <w:bookmarkEnd w:id="52"/>
    </w:p>
    <w:p w14:paraId="665115E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FC319AF" w14:textId="77777777" w:rsidR="00857322" w:rsidRPr="00F5374B" w:rsidRDefault="00857322" w:rsidP="00F5374B">
      <w:pPr>
        <w:spacing w:line="288" w:lineRule="auto"/>
        <w:jc w:val="both"/>
        <w:rPr>
          <w:rFonts w:ascii="Arial" w:hAnsi="Arial" w:cs="Arial"/>
          <w:sz w:val="22"/>
          <w:szCs w:val="22"/>
        </w:rPr>
      </w:pPr>
      <w:bookmarkStart w:id="53" w:name="_Toc394069716"/>
      <w:r w:rsidRPr="00F5374B">
        <w:rPr>
          <w:rFonts w:ascii="Arial" w:hAnsi="Arial" w:cs="Arial"/>
          <w:sz w:val="22"/>
          <w:szCs w:val="22"/>
        </w:rPr>
        <w:t>Ova Tablica za određivanje postotka trajnog invaliditeta kao posljedice nesretnog slučaja (nezgode) (u daljnjem tekstu: Tablica invaliditeta) sastavni je dio Općih i Posebnih uvjeta i svakog pojedinog ugovora o osiguranju osoba od posljedica nesretnog slučaja po kojima je sklopljeno osiguranje za trajni invaliditet kao posljedice nesretnog slučaja.</w:t>
      </w:r>
      <w:bookmarkEnd w:id="53"/>
    </w:p>
    <w:p w14:paraId="0ABD40B2" w14:textId="77777777" w:rsidR="00857322" w:rsidRPr="00F5374B" w:rsidRDefault="00857322" w:rsidP="00F5374B">
      <w:pPr>
        <w:spacing w:line="288" w:lineRule="auto"/>
        <w:jc w:val="both"/>
        <w:rPr>
          <w:rFonts w:ascii="Arial" w:hAnsi="Arial" w:cs="Arial"/>
          <w:sz w:val="22"/>
          <w:szCs w:val="22"/>
        </w:rPr>
      </w:pPr>
      <w:bookmarkStart w:id="54" w:name="_Toc394069717"/>
      <w:r w:rsidRPr="00F5374B">
        <w:rPr>
          <w:rFonts w:ascii="Arial" w:hAnsi="Arial" w:cs="Arial"/>
          <w:sz w:val="22"/>
          <w:szCs w:val="22"/>
        </w:rPr>
        <w:t>Konačni se invaliditet na udovima i kralježnici određuje najranije tri mjeseca poslije završenog cjelokupnog liječenja i rehabilitacije osim kod amputacija i točaka Tablice invaliditeta gdje je drukčije određeno.</w:t>
      </w:r>
      <w:bookmarkEnd w:id="54"/>
    </w:p>
    <w:p w14:paraId="19679248" w14:textId="77777777" w:rsidR="00857322" w:rsidRPr="00F5374B" w:rsidRDefault="00857322" w:rsidP="00F5374B">
      <w:pPr>
        <w:spacing w:line="288" w:lineRule="auto"/>
        <w:jc w:val="both"/>
        <w:rPr>
          <w:rFonts w:ascii="Arial" w:hAnsi="Arial" w:cs="Arial"/>
          <w:sz w:val="22"/>
          <w:szCs w:val="22"/>
        </w:rPr>
      </w:pPr>
      <w:bookmarkStart w:id="55" w:name="_Toc394069718"/>
      <w:r w:rsidRPr="00F5374B">
        <w:rPr>
          <w:rFonts w:ascii="Arial" w:hAnsi="Arial" w:cs="Arial"/>
          <w:sz w:val="22"/>
          <w:szCs w:val="22"/>
        </w:rPr>
        <w:t>Rehabilitacija je obvezni dio  liječenja.</w:t>
      </w:r>
      <w:bookmarkEnd w:id="55"/>
    </w:p>
    <w:p w14:paraId="35638EAD" w14:textId="77777777" w:rsidR="00857322" w:rsidRPr="00F5374B" w:rsidRDefault="00857322" w:rsidP="00F5374B">
      <w:pPr>
        <w:spacing w:line="288" w:lineRule="auto"/>
        <w:jc w:val="both"/>
        <w:rPr>
          <w:rFonts w:ascii="Arial" w:hAnsi="Arial" w:cs="Arial"/>
          <w:sz w:val="22"/>
          <w:szCs w:val="22"/>
        </w:rPr>
      </w:pPr>
      <w:bookmarkStart w:id="56" w:name="_Toc394069719"/>
      <w:proofErr w:type="spellStart"/>
      <w:r w:rsidRPr="00F5374B">
        <w:rPr>
          <w:rFonts w:ascii="Arial" w:hAnsi="Arial" w:cs="Arial"/>
          <w:sz w:val="22"/>
          <w:szCs w:val="22"/>
        </w:rPr>
        <w:lastRenderedPageBreak/>
        <w:t>Pseudoartroze</w:t>
      </w:r>
      <w:proofErr w:type="spellEnd"/>
      <w:r w:rsidRPr="00F5374B">
        <w:rPr>
          <w:rFonts w:ascii="Arial" w:hAnsi="Arial" w:cs="Arial"/>
          <w:sz w:val="22"/>
          <w:szCs w:val="22"/>
        </w:rPr>
        <w:t xml:space="preserve"> i kronični </w:t>
      </w:r>
      <w:proofErr w:type="spellStart"/>
      <w:r w:rsidRPr="00F5374B">
        <w:rPr>
          <w:rFonts w:ascii="Arial" w:hAnsi="Arial" w:cs="Arial"/>
          <w:sz w:val="22"/>
          <w:szCs w:val="22"/>
        </w:rPr>
        <w:t>fistulozni</w:t>
      </w:r>
      <w:proofErr w:type="spellEnd"/>
      <w:r w:rsidRPr="00F5374B">
        <w:rPr>
          <w:rFonts w:ascii="Arial" w:hAnsi="Arial" w:cs="Arial"/>
          <w:sz w:val="22"/>
          <w:szCs w:val="22"/>
        </w:rPr>
        <w:t xml:space="preserve"> </w:t>
      </w:r>
      <w:proofErr w:type="spellStart"/>
      <w:r w:rsidRPr="00F5374B">
        <w:rPr>
          <w:rFonts w:ascii="Arial" w:hAnsi="Arial" w:cs="Arial"/>
          <w:sz w:val="22"/>
          <w:szCs w:val="22"/>
        </w:rPr>
        <w:t>osteomielitis</w:t>
      </w:r>
      <w:proofErr w:type="spellEnd"/>
      <w:r w:rsidRPr="00F5374B">
        <w:rPr>
          <w:rFonts w:ascii="Arial" w:hAnsi="Arial" w:cs="Arial"/>
          <w:sz w:val="22"/>
          <w:szCs w:val="22"/>
        </w:rPr>
        <w:t xml:space="preserve"> ocjenjuju se nakon definitivnog operativnog i fizikalnog liječenja. Ako se to ne završi ni u roku od tri godine od dana ozljede, onda se kao konačno uzima stanje po isteku ovog roka i prema njemu se određuje postotak invaliditeta.</w:t>
      </w:r>
      <w:bookmarkEnd w:id="56"/>
    </w:p>
    <w:p w14:paraId="4765575E" w14:textId="77777777" w:rsidR="00857322" w:rsidRPr="00F5374B" w:rsidRDefault="00857322" w:rsidP="00F5374B">
      <w:pPr>
        <w:spacing w:line="288" w:lineRule="auto"/>
        <w:jc w:val="both"/>
        <w:rPr>
          <w:rFonts w:ascii="Arial" w:hAnsi="Arial" w:cs="Arial"/>
          <w:sz w:val="22"/>
          <w:szCs w:val="22"/>
        </w:rPr>
      </w:pPr>
      <w:bookmarkStart w:id="57" w:name="_Toc394069720"/>
      <w:r w:rsidRPr="00F5374B">
        <w:rPr>
          <w:rFonts w:ascii="Arial" w:hAnsi="Arial" w:cs="Arial"/>
          <w:sz w:val="22"/>
          <w:szCs w:val="22"/>
        </w:rPr>
        <w:t xml:space="preserve">Kod </w:t>
      </w:r>
      <w:proofErr w:type="spellStart"/>
      <w:r w:rsidRPr="00F5374B">
        <w:rPr>
          <w:rFonts w:ascii="Arial" w:hAnsi="Arial" w:cs="Arial"/>
          <w:sz w:val="22"/>
          <w:szCs w:val="22"/>
        </w:rPr>
        <w:t>natučenja</w:t>
      </w:r>
      <w:proofErr w:type="spellEnd"/>
      <w:r w:rsidRPr="00F5374B">
        <w:rPr>
          <w:rFonts w:ascii="Arial" w:hAnsi="Arial" w:cs="Arial"/>
          <w:sz w:val="22"/>
          <w:szCs w:val="22"/>
        </w:rPr>
        <w:t xml:space="preserve"> koštano mišićnih struktura i sindroma prenaprezanja invaliditet se ne određuje.</w:t>
      </w:r>
      <w:bookmarkEnd w:id="57"/>
    </w:p>
    <w:p w14:paraId="15D586CB" w14:textId="77777777" w:rsidR="00857322" w:rsidRPr="00F5374B" w:rsidRDefault="00857322" w:rsidP="00F5374B">
      <w:pPr>
        <w:spacing w:line="288" w:lineRule="auto"/>
        <w:jc w:val="both"/>
        <w:rPr>
          <w:rFonts w:ascii="Arial" w:hAnsi="Arial" w:cs="Arial"/>
          <w:sz w:val="22"/>
          <w:szCs w:val="22"/>
        </w:rPr>
      </w:pPr>
      <w:bookmarkStart w:id="58" w:name="_Toc394069721"/>
      <w:r w:rsidRPr="00F5374B">
        <w:rPr>
          <w:rFonts w:ascii="Arial" w:hAnsi="Arial" w:cs="Arial"/>
          <w:sz w:val="22"/>
          <w:szCs w:val="22"/>
        </w:rPr>
        <w:t>Kod višestrukih ozljeda pojedinog uda, kralježnice ili organa, ukupni invaliditet na određenom udu, kralježnici ili organu određuje se tako da se za najveću posljedicu oštećenja uzima postotak predviđen u Tablici invaliditeta, od sljedeće najveće posljedice uzima se polovina postotka predviđenog u Tablici invaliditeta redom 1/4, 1/8, itd. Ukupan postotak ne može biti veći od postotka koji je određen Tablicom invaliditeta za potpuni gubitak toga uda ili organa.</w:t>
      </w:r>
      <w:bookmarkEnd w:id="58"/>
    </w:p>
    <w:p w14:paraId="3BA0E4D3" w14:textId="77777777" w:rsidR="00857322" w:rsidRPr="00F5374B" w:rsidRDefault="00857322" w:rsidP="00F5374B">
      <w:pPr>
        <w:spacing w:line="288" w:lineRule="auto"/>
        <w:jc w:val="both"/>
        <w:rPr>
          <w:rFonts w:ascii="Arial" w:hAnsi="Arial" w:cs="Arial"/>
          <w:sz w:val="22"/>
          <w:szCs w:val="22"/>
        </w:rPr>
      </w:pPr>
      <w:bookmarkStart w:id="59" w:name="_Toc394069722"/>
      <w:r w:rsidRPr="00F5374B">
        <w:rPr>
          <w:rFonts w:ascii="Arial" w:hAnsi="Arial" w:cs="Arial"/>
          <w:sz w:val="22"/>
          <w:szCs w:val="22"/>
        </w:rPr>
        <w:t xml:space="preserve">Za određivanje umanjene pokretljivosti udova obvezno je komparativno mjerenje pokreta </w:t>
      </w:r>
      <w:proofErr w:type="spellStart"/>
      <w:r w:rsidRPr="00F5374B">
        <w:rPr>
          <w:rFonts w:ascii="Arial" w:hAnsi="Arial" w:cs="Arial"/>
          <w:sz w:val="22"/>
          <w:szCs w:val="22"/>
        </w:rPr>
        <w:t>artrometrom</w:t>
      </w:r>
      <w:proofErr w:type="spellEnd"/>
      <w:r w:rsidRPr="00F5374B">
        <w:rPr>
          <w:rFonts w:ascii="Arial" w:hAnsi="Arial" w:cs="Arial"/>
          <w:sz w:val="22"/>
          <w:szCs w:val="22"/>
        </w:rPr>
        <w:t xml:space="preserve"> u svim ravninama.</w:t>
      </w:r>
      <w:bookmarkEnd w:id="59"/>
    </w:p>
    <w:p w14:paraId="26774CA5" w14:textId="77777777" w:rsidR="00857322" w:rsidRPr="00F5374B" w:rsidRDefault="00857322" w:rsidP="00F5374B">
      <w:pPr>
        <w:spacing w:line="288" w:lineRule="auto"/>
        <w:jc w:val="both"/>
        <w:rPr>
          <w:rFonts w:ascii="Arial" w:hAnsi="Arial" w:cs="Arial"/>
          <w:sz w:val="22"/>
          <w:szCs w:val="22"/>
        </w:rPr>
      </w:pPr>
      <w:bookmarkStart w:id="60" w:name="_Toc394069723"/>
      <w:r w:rsidRPr="00F5374B">
        <w:rPr>
          <w:rFonts w:ascii="Arial" w:hAnsi="Arial" w:cs="Arial"/>
          <w:sz w:val="22"/>
          <w:szCs w:val="22"/>
        </w:rPr>
        <w:t>Invaliditet zbog umanjene pokretljivosti na velikim zglobovima udova ne ocjenjuje se ako je funkcija umanjena do 10 stupnjeva.</w:t>
      </w:r>
      <w:bookmarkEnd w:id="60"/>
    </w:p>
    <w:p w14:paraId="49C40F30" w14:textId="77777777" w:rsidR="00857322" w:rsidRPr="00F5374B" w:rsidRDefault="00857322" w:rsidP="00F5374B">
      <w:pPr>
        <w:spacing w:line="288" w:lineRule="auto"/>
        <w:jc w:val="both"/>
        <w:rPr>
          <w:rFonts w:ascii="Arial" w:hAnsi="Arial" w:cs="Arial"/>
          <w:sz w:val="22"/>
          <w:szCs w:val="22"/>
        </w:rPr>
      </w:pPr>
      <w:bookmarkStart w:id="61" w:name="_Toc394069724"/>
      <w:r w:rsidRPr="00F5374B">
        <w:rPr>
          <w:rFonts w:ascii="Arial" w:hAnsi="Arial" w:cs="Arial"/>
          <w:sz w:val="22"/>
          <w:szCs w:val="22"/>
        </w:rPr>
        <w:t>U osiguranju osoba od posljedica nesretnog slučaja kod ocjene invaliditeta primjenjuje se isključivo postotak određen ovom Tablicom invaliditeta.</w:t>
      </w:r>
      <w:bookmarkEnd w:id="61"/>
    </w:p>
    <w:p w14:paraId="01877597" w14:textId="77777777" w:rsidR="00857322" w:rsidRPr="00F5374B" w:rsidRDefault="00857322" w:rsidP="00F5374B">
      <w:pPr>
        <w:spacing w:line="288" w:lineRule="auto"/>
        <w:jc w:val="both"/>
        <w:rPr>
          <w:rFonts w:ascii="Arial" w:hAnsi="Arial" w:cs="Arial"/>
          <w:sz w:val="22"/>
          <w:szCs w:val="22"/>
        </w:rPr>
      </w:pPr>
      <w:bookmarkStart w:id="62" w:name="_Toc394069725"/>
      <w:r w:rsidRPr="00F5374B">
        <w:rPr>
          <w:rFonts w:ascii="Arial" w:hAnsi="Arial" w:cs="Arial"/>
          <w:sz w:val="22"/>
          <w:szCs w:val="22"/>
        </w:rPr>
        <w:t>Ocjene invaliditeta za različite posljedice na jednom zglobu se ne zbrajaju, a invaliditet se određuje po onoj točki koja daje najveći postotak.</w:t>
      </w:r>
      <w:bookmarkEnd w:id="62"/>
    </w:p>
    <w:p w14:paraId="44B6CA77" w14:textId="77777777" w:rsidR="00857322" w:rsidRPr="00F5374B" w:rsidRDefault="00857322" w:rsidP="00F5374B">
      <w:pPr>
        <w:spacing w:line="288" w:lineRule="auto"/>
        <w:jc w:val="both"/>
        <w:rPr>
          <w:rFonts w:ascii="Arial" w:hAnsi="Arial" w:cs="Arial"/>
          <w:sz w:val="22"/>
          <w:szCs w:val="22"/>
        </w:rPr>
      </w:pPr>
      <w:bookmarkStart w:id="63" w:name="_Toc394069726"/>
      <w:r w:rsidRPr="00F5374B">
        <w:rPr>
          <w:rFonts w:ascii="Arial" w:hAnsi="Arial" w:cs="Arial"/>
          <w:sz w:val="22"/>
          <w:szCs w:val="22"/>
        </w:rPr>
        <w:t>Prilikom primjene određenih točaka iz Tablice invaliditeta, za jednu posljedicu, primjenjuje se za iste organe ili udove ona točka koja određuje najveći postotak, odnosno nije dozvoljena primjena dvije točke za isto funkcionalno oštećenje, odnosno posljedicu.</w:t>
      </w:r>
      <w:bookmarkEnd w:id="63"/>
    </w:p>
    <w:p w14:paraId="3382224E" w14:textId="77777777" w:rsidR="00857322" w:rsidRPr="00F5374B" w:rsidRDefault="00857322" w:rsidP="00F5374B">
      <w:pPr>
        <w:spacing w:line="288" w:lineRule="auto"/>
        <w:jc w:val="both"/>
        <w:rPr>
          <w:rFonts w:ascii="Arial" w:hAnsi="Arial" w:cs="Arial"/>
          <w:sz w:val="22"/>
          <w:szCs w:val="22"/>
        </w:rPr>
      </w:pPr>
      <w:bookmarkStart w:id="64" w:name="_Toc394069727"/>
      <w:r w:rsidRPr="00F5374B">
        <w:rPr>
          <w:rFonts w:ascii="Arial" w:hAnsi="Arial" w:cs="Arial"/>
          <w:sz w:val="22"/>
          <w:szCs w:val="22"/>
        </w:rPr>
        <w:t>U slučaju gubitka ili oštećenja više udova ili organa uslijed jednog nesretnog slučaja, postoci invaliditeta za svaki pojedini ud ili organ zbrajaju se, ali ne mogu iznositi više od 100%.</w:t>
      </w:r>
      <w:bookmarkEnd w:id="64"/>
    </w:p>
    <w:p w14:paraId="226ADEEF" w14:textId="77777777" w:rsidR="00857322" w:rsidRPr="00F5374B" w:rsidRDefault="00857322" w:rsidP="00F5374B">
      <w:pPr>
        <w:spacing w:line="288" w:lineRule="auto"/>
        <w:jc w:val="both"/>
        <w:rPr>
          <w:rFonts w:ascii="Arial" w:hAnsi="Arial" w:cs="Arial"/>
          <w:sz w:val="22"/>
          <w:szCs w:val="22"/>
        </w:rPr>
      </w:pPr>
      <w:bookmarkStart w:id="65" w:name="_Toc394069728"/>
      <w:r w:rsidRPr="00F5374B">
        <w:rPr>
          <w:rFonts w:ascii="Arial" w:hAnsi="Arial" w:cs="Arial"/>
          <w:sz w:val="22"/>
          <w:szCs w:val="22"/>
        </w:rPr>
        <w:t>Ako neko oštećenje nije u Tablici invaliditeta predviđeno, postotak invaliditeta određuje se u skladu sa sličnim oštećenjima koja su navedena u Tablici invaliditeta, ali ne može biti veći od postotka one točke s kojom se uspoređuje.</w:t>
      </w:r>
      <w:bookmarkEnd w:id="65"/>
    </w:p>
    <w:p w14:paraId="78F72D12" w14:textId="77777777" w:rsidR="00857322" w:rsidRPr="00F5374B" w:rsidRDefault="00857322" w:rsidP="00F5374B">
      <w:pPr>
        <w:spacing w:line="288" w:lineRule="auto"/>
        <w:jc w:val="both"/>
        <w:rPr>
          <w:rFonts w:ascii="Arial" w:hAnsi="Arial" w:cs="Arial"/>
          <w:sz w:val="22"/>
          <w:szCs w:val="22"/>
        </w:rPr>
      </w:pPr>
      <w:bookmarkStart w:id="66" w:name="_Toc394069729"/>
      <w:r w:rsidRPr="00F5374B">
        <w:rPr>
          <w:rFonts w:ascii="Arial" w:hAnsi="Arial" w:cs="Arial"/>
          <w:sz w:val="22"/>
          <w:szCs w:val="22"/>
        </w:rPr>
        <w:t>Ako je kod osiguranika postojao trajni invaliditet prije nastanka nesretnog slučaja, obveza osiguratelja se određuje prema novom invaliditetu, neovisno od ranijeg, osim u sljedećim slučajevima:</w:t>
      </w:r>
      <w:bookmarkEnd w:id="66"/>
    </w:p>
    <w:p w14:paraId="3D88F8DC" w14:textId="77777777" w:rsidR="00857322" w:rsidRPr="00F5374B" w:rsidRDefault="00857322" w:rsidP="00F5374B">
      <w:pPr>
        <w:spacing w:line="288" w:lineRule="auto"/>
        <w:ind w:left="709"/>
        <w:jc w:val="both"/>
        <w:rPr>
          <w:rFonts w:ascii="Arial" w:hAnsi="Arial" w:cs="Arial"/>
          <w:sz w:val="22"/>
          <w:szCs w:val="22"/>
        </w:rPr>
      </w:pPr>
      <w:bookmarkStart w:id="67" w:name="_Toc394069730"/>
      <w:r w:rsidRPr="00F5374B">
        <w:rPr>
          <w:rFonts w:ascii="Arial" w:hAnsi="Arial" w:cs="Arial"/>
          <w:sz w:val="22"/>
          <w:szCs w:val="22"/>
        </w:rPr>
        <w:t>a) ako je prijavljeni nesretni slučaj prouzročio povećanje dotadašnjeg invaliditeta, obveza osiguratelja utvrđuje se prema razlici između ukupnog postotka invaliditeta i ranijeg postotka;</w:t>
      </w:r>
      <w:bookmarkEnd w:id="67"/>
    </w:p>
    <w:p w14:paraId="4ABFEA5C"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b) ako osiguranik prilikom nesretnog slučaja izgubi ili ozlijedi jedan od ranije ozlijeđenih udova ili organa, obveza osiguratelja utvrđuje se samo prema povećanom invaliditetu;</w:t>
      </w:r>
    </w:p>
    <w:p w14:paraId="3F8EAE7A"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c) ako ranije degenerativne bolesti zglobno-koštanog sustava utječu na povećanje invaliditeta nakon nesretnog slučaja, osiguratelj će konačni invaliditet iz Tablice invaliditeta umanjiti razmjerno stanju bolesti za jednu polovinu ili jednu trećinu;</w:t>
      </w:r>
    </w:p>
    <w:p w14:paraId="5FC85D1A"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d) ako se dokaže da osiguranik boluje od šećerne bolesti, bolesti centralnog i perifernog nervnog sustava, gluhoće, slabovidnosti, bolesti krvožilnog sustava ili kronične plućne bolesti, te ako te bolesti utječu na povećanje invaliditeta nakon nesretnog slučaja, osiguratelj će konačni invaliditet iz Tablice invaliditeta umanjiti za jednu polovinu;</w:t>
      </w:r>
    </w:p>
    <w:p w14:paraId="24A8A608"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e) ako je ranija kronična bolest uzrok nastanka nesretnog slučaja, osiguratelj će konačni invaliditet iz Tablice invaliditeta umanjiti  za jednu polovinu.</w:t>
      </w:r>
    </w:p>
    <w:p w14:paraId="74F656D9" w14:textId="77777777" w:rsidR="00857322" w:rsidRPr="00F5374B" w:rsidRDefault="00857322" w:rsidP="00F5374B">
      <w:pPr>
        <w:spacing w:line="288" w:lineRule="auto"/>
        <w:ind w:left="709"/>
        <w:jc w:val="both"/>
        <w:rPr>
          <w:rFonts w:ascii="Arial" w:hAnsi="Arial" w:cs="Arial"/>
          <w:sz w:val="22"/>
          <w:szCs w:val="22"/>
        </w:rPr>
      </w:pPr>
      <w:r w:rsidRPr="00F5374B">
        <w:rPr>
          <w:rFonts w:ascii="Arial" w:hAnsi="Arial" w:cs="Arial"/>
          <w:sz w:val="22"/>
          <w:szCs w:val="22"/>
        </w:rPr>
        <w:t>Subjektivne tegobe u smislu smanjenja motorne snage mišića, bolova i otoka na mjestu ozljede ne uzimaju se u obzir pri određivanju postotka trajnog invaliditeta. Individualne sposobnosti, socijalni položaj ili zanimanje (profesionalna sposobnost) ne uzimaju se u obzir pri određivanju postotka invaliditeta.</w:t>
      </w:r>
    </w:p>
    <w:p w14:paraId="296EA9C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5744DAD"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bookmarkStart w:id="68" w:name="_Toc394070345"/>
      <w:r w:rsidRPr="00F5374B">
        <w:rPr>
          <w:rFonts w:ascii="Arial" w:hAnsi="Arial" w:cs="Arial"/>
          <w:b/>
          <w:sz w:val="22"/>
          <w:szCs w:val="22"/>
        </w:rPr>
        <w:t>I. GLAVA</w:t>
      </w:r>
    </w:p>
    <w:p w14:paraId="29D4AE8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 Žarišna oštećenja mozga s klinički utvrđenom slikom </w:t>
      </w:r>
      <w:proofErr w:type="spellStart"/>
      <w:r w:rsidRPr="00F5374B">
        <w:rPr>
          <w:rFonts w:ascii="Arial" w:hAnsi="Arial" w:cs="Arial"/>
          <w:sz w:val="22"/>
          <w:szCs w:val="22"/>
        </w:rPr>
        <w:t>dekortikacije</w:t>
      </w:r>
      <w:proofErr w:type="spellEnd"/>
      <w:r w:rsidRPr="00F5374B">
        <w:rPr>
          <w:rFonts w:ascii="Arial" w:hAnsi="Arial" w:cs="Arial"/>
          <w:sz w:val="22"/>
          <w:szCs w:val="22"/>
        </w:rPr>
        <w:t xml:space="preserve"> odnosno </w:t>
      </w:r>
      <w:proofErr w:type="spellStart"/>
      <w:r w:rsidRPr="00F5374B">
        <w:rPr>
          <w:rFonts w:ascii="Arial" w:hAnsi="Arial" w:cs="Arial"/>
          <w:sz w:val="22"/>
          <w:szCs w:val="22"/>
        </w:rPr>
        <w:t>decerebracije</w:t>
      </w:r>
      <w:proofErr w:type="spellEnd"/>
      <w:r w:rsidRPr="00F5374B">
        <w:rPr>
          <w:rFonts w:ascii="Arial" w:hAnsi="Arial" w:cs="Arial"/>
          <w:sz w:val="22"/>
          <w:szCs w:val="22"/>
        </w:rPr>
        <w:t>:</w:t>
      </w:r>
    </w:p>
    <w:p w14:paraId="5F385239"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w:t>
      </w:r>
      <w:proofErr w:type="spellStart"/>
      <w:r w:rsidRPr="00F5374B">
        <w:rPr>
          <w:rFonts w:ascii="Arial" w:hAnsi="Arial" w:cs="Arial"/>
          <w:sz w:val="22"/>
          <w:szCs w:val="22"/>
        </w:rPr>
        <w:t>hemiplegija</w:t>
      </w:r>
      <w:proofErr w:type="spellEnd"/>
      <w:r w:rsidRPr="00F5374B">
        <w:rPr>
          <w:rFonts w:ascii="Arial" w:hAnsi="Arial" w:cs="Arial"/>
          <w:sz w:val="22"/>
          <w:szCs w:val="22"/>
        </w:rPr>
        <w:t xml:space="preserve"> </w:t>
      </w:r>
      <w:proofErr w:type="spellStart"/>
      <w:r w:rsidRPr="00F5374B">
        <w:rPr>
          <w:rFonts w:ascii="Arial" w:hAnsi="Arial" w:cs="Arial"/>
          <w:sz w:val="22"/>
          <w:szCs w:val="22"/>
        </w:rPr>
        <w:t>inveteriranog</w:t>
      </w:r>
      <w:proofErr w:type="spellEnd"/>
      <w:r w:rsidRPr="00F5374B">
        <w:rPr>
          <w:rFonts w:ascii="Arial" w:hAnsi="Arial" w:cs="Arial"/>
          <w:sz w:val="22"/>
          <w:szCs w:val="22"/>
        </w:rPr>
        <w:t xml:space="preserve"> tipa s afazijom i agnozijom;</w:t>
      </w:r>
    </w:p>
    <w:p w14:paraId="0EB7451A"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demencija (</w:t>
      </w:r>
      <w:proofErr w:type="spellStart"/>
      <w:r w:rsidRPr="00F5374B">
        <w:rPr>
          <w:rFonts w:ascii="Arial" w:hAnsi="Arial" w:cs="Arial"/>
          <w:sz w:val="22"/>
          <w:szCs w:val="22"/>
        </w:rPr>
        <w:t>korsakovljev</w:t>
      </w:r>
      <w:proofErr w:type="spellEnd"/>
      <w:r w:rsidRPr="00F5374B">
        <w:rPr>
          <w:rFonts w:ascii="Arial" w:hAnsi="Arial" w:cs="Arial"/>
          <w:sz w:val="22"/>
          <w:szCs w:val="22"/>
        </w:rPr>
        <w:t xml:space="preserve"> sindrom);</w:t>
      </w:r>
    </w:p>
    <w:p w14:paraId="27E2BB9B"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obostrani Parkinsonov sindrom s izraženim </w:t>
      </w:r>
      <w:proofErr w:type="spellStart"/>
      <w:r w:rsidRPr="00F5374B">
        <w:rPr>
          <w:rFonts w:ascii="Arial" w:hAnsi="Arial" w:cs="Arial"/>
          <w:sz w:val="22"/>
          <w:szCs w:val="22"/>
        </w:rPr>
        <w:t>rigorom</w:t>
      </w:r>
      <w:proofErr w:type="spellEnd"/>
      <w:r w:rsidRPr="00F5374B">
        <w:rPr>
          <w:rFonts w:ascii="Arial" w:hAnsi="Arial" w:cs="Arial"/>
          <w:sz w:val="22"/>
          <w:szCs w:val="22"/>
        </w:rPr>
        <w:t>;</w:t>
      </w:r>
    </w:p>
    <w:p w14:paraId="4043F5E3"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kompletna </w:t>
      </w:r>
      <w:proofErr w:type="spellStart"/>
      <w:r w:rsidRPr="00F5374B">
        <w:rPr>
          <w:rFonts w:ascii="Arial" w:hAnsi="Arial" w:cs="Arial"/>
          <w:sz w:val="22"/>
          <w:szCs w:val="22"/>
        </w:rPr>
        <w:t>hemiplegija</w:t>
      </w:r>
      <w:proofErr w:type="spellEnd"/>
      <w:r w:rsidRPr="00F5374B">
        <w:rPr>
          <w:rFonts w:ascii="Arial" w:hAnsi="Arial" w:cs="Arial"/>
          <w:sz w:val="22"/>
          <w:szCs w:val="22"/>
        </w:rPr>
        <w:t xml:space="preserve">, paraplegija, </w:t>
      </w:r>
      <w:proofErr w:type="spellStart"/>
      <w:r w:rsidRPr="00F5374B">
        <w:rPr>
          <w:rFonts w:ascii="Arial" w:hAnsi="Arial" w:cs="Arial"/>
          <w:sz w:val="22"/>
          <w:szCs w:val="22"/>
        </w:rPr>
        <w:t>triplegija</w:t>
      </w:r>
      <w:proofErr w:type="spellEnd"/>
      <w:r w:rsidRPr="00F5374B">
        <w:rPr>
          <w:rFonts w:ascii="Arial" w:hAnsi="Arial" w:cs="Arial"/>
          <w:sz w:val="22"/>
          <w:szCs w:val="22"/>
        </w:rPr>
        <w:t>, tetraplegija;</w:t>
      </w:r>
    </w:p>
    <w:p w14:paraId="0A3CD15F"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epilepsija s demencijom i psihičkom deterioracijom;</w:t>
      </w:r>
    </w:p>
    <w:p w14:paraId="5A38DD10"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psihoza nakon organske ozljede mozga......................................................................100%</w:t>
      </w:r>
    </w:p>
    <w:p w14:paraId="52858774"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p>
    <w:p w14:paraId="67AA426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 Oštećenje mozga s klinički utvrđenom slikom:</w:t>
      </w:r>
    </w:p>
    <w:p w14:paraId="09C284BF"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w:t>
      </w:r>
      <w:proofErr w:type="spellStart"/>
      <w:r w:rsidRPr="00F5374B">
        <w:rPr>
          <w:rFonts w:ascii="Arial" w:hAnsi="Arial" w:cs="Arial"/>
          <w:sz w:val="22"/>
          <w:szCs w:val="22"/>
        </w:rPr>
        <w:t>hemipareza</w:t>
      </w:r>
      <w:proofErr w:type="spellEnd"/>
      <w:r w:rsidRPr="00F5374B">
        <w:rPr>
          <w:rFonts w:ascii="Arial" w:hAnsi="Arial" w:cs="Arial"/>
          <w:sz w:val="22"/>
          <w:szCs w:val="22"/>
        </w:rPr>
        <w:t xml:space="preserve"> s jako izraženim </w:t>
      </w:r>
      <w:proofErr w:type="spellStart"/>
      <w:r w:rsidRPr="00F5374B">
        <w:rPr>
          <w:rFonts w:ascii="Arial" w:hAnsi="Arial" w:cs="Arial"/>
          <w:sz w:val="22"/>
          <w:szCs w:val="22"/>
        </w:rPr>
        <w:t>spasticitetom</w:t>
      </w:r>
      <w:proofErr w:type="spellEnd"/>
      <w:r w:rsidRPr="00F5374B">
        <w:rPr>
          <w:rFonts w:ascii="Arial" w:hAnsi="Arial" w:cs="Arial"/>
          <w:sz w:val="22"/>
          <w:szCs w:val="22"/>
        </w:rPr>
        <w:t>;</w:t>
      </w:r>
    </w:p>
    <w:p w14:paraId="066B5B9F"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w:t>
      </w:r>
      <w:proofErr w:type="spellStart"/>
      <w:r w:rsidRPr="00F5374B">
        <w:rPr>
          <w:rFonts w:ascii="Arial" w:hAnsi="Arial" w:cs="Arial"/>
          <w:sz w:val="22"/>
          <w:szCs w:val="22"/>
        </w:rPr>
        <w:t>ekstrapiramidalna</w:t>
      </w:r>
      <w:proofErr w:type="spellEnd"/>
      <w:r w:rsidRPr="00F5374B">
        <w:rPr>
          <w:rFonts w:ascii="Arial" w:hAnsi="Arial" w:cs="Arial"/>
          <w:sz w:val="22"/>
          <w:szCs w:val="22"/>
        </w:rPr>
        <w:t xml:space="preserve"> simptomatologija (nemogućnost koordinacije </w:t>
      </w:r>
    </w:p>
    <w:p w14:paraId="5FA69A22"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pokreta ili postojanje grubih nehotičnih pokreta);</w:t>
      </w:r>
    </w:p>
    <w:p w14:paraId="1573ED1C"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w:t>
      </w:r>
      <w:proofErr w:type="spellStart"/>
      <w:r w:rsidRPr="00F5374B">
        <w:rPr>
          <w:rFonts w:ascii="Arial" w:hAnsi="Arial" w:cs="Arial"/>
          <w:sz w:val="22"/>
          <w:szCs w:val="22"/>
        </w:rPr>
        <w:t>pseudobulbama</w:t>
      </w:r>
      <w:proofErr w:type="spellEnd"/>
      <w:r w:rsidRPr="00F5374B">
        <w:rPr>
          <w:rFonts w:ascii="Arial" w:hAnsi="Arial" w:cs="Arial"/>
          <w:sz w:val="22"/>
          <w:szCs w:val="22"/>
        </w:rPr>
        <w:t xml:space="preserve"> paraliza s prisilnim plačem ili smijehom;</w:t>
      </w:r>
    </w:p>
    <w:p w14:paraId="1B5C0E16"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oštećenje malog mozga s izraženim poremećajima ravnoteže</w:t>
      </w:r>
    </w:p>
    <w:p w14:paraId="35951D56"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 xml:space="preserve">   boda i koordinacije pokreta. ..........................................................................................90%</w:t>
      </w:r>
    </w:p>
    <w:p w14:paraId="349340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 </w:t>
      </w:r>
      <w:proofErr w:type="spellStart"/>
      <w:r w:rsidRPr="00F5374B">
        <w:rPr>
          <w:rFonts w:ascii="Arial" w:hAnsi="Arial" w:cs="Arial"/>
          <w:sz w:val="22"/>
          <w:szCs w:val="22"/>
        </w:rPr>
        <w:t>Pseudobulbarni</w:t>
      </w:r>
      <w:proofErr w:type="spellEnd"/>
      <w:r w:rsidRPr="00F5374B">
        <w:rPr>
          <w:rFonts w:ascii="Arial" w:hAnsi="Arial" w:cs="Arial"/>
          <w:sz w:val="22"/>
          <w:szCs w:val="22"/>
        </w:rPr>
        <w:t xml:space="preserve"> sindrom........................................................................................................................80%</w:t>
      </w:r>
    </w:p>
    <w:p w14:paraId="10256E9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4. Posttraumatska epilepsija: </w:t>
      </w:r>
    </w:p>
    <w:p w14:paraId="07114C3D" w14:textId="77777777" w:rsidR="00857322" w:rsidRPr="00F5374B" w:rsidRDefault="00857322" w:rsidP="00F5374B">
      <w:pPr>
        <w:pStyle w:val="ListParagraph"/>
        <w:numPr>
          <w:ilvl w:val="0"/>
          <w:numId w:val="46"/>
        </w:numPr>
        <w:tabs>
          <w:tab w:val="center" w:pos="851"/>
        </w:tabs>
        <w:suppressAutoHyphens/>
        <w:overflowPunct w:val="0"/>
        <w:autoSpaceDE w:val="0"/>
        <w:autoSpaceDN w:val="0"/>
        <w:adjustRightInd w:val="0"/>
        <w:spacing w:line="288" w:lineRule="auto"/>
        <w:ind w:left="782" w:hanging="357"/>
        <w:jc w:val="both"/>
        <w:textAlignment w:val="baseline"/>
        <w:rPr>
          <w:rFonts w:ascii="Arial" w:hAnsi="Arial" w:cs="Arial"/>
        </w:rPr>
      </w:pPr>
      <w:r w:rsidRPr="00F5374B">
        <w:rPr>
          <w:rFonts w:ascii="Arial" w:hAnsi="Arial" w:cs="Arial"/>
        </w:rPr>
        <w:t>s učestalim napadima i karakternim promjenama ličnosti, bolnički evidentirana nakon bolničkog liječenja s odgovarajućim ispitivanjima ...................................................................................do 70%</w:t>
      </w:r>
    </w:p>
    <w:p w14:paraId="3DA67369" w14:textId="77777777" w:rsidR="00857322" w:rsidRPr="00F5374B" w:rsidRDefault="00857322" w:rsidP="00F5374B">
      <w:pPr>
        <w:pStyle w:val="ListParagraph"/>
        <w:numPr>
          <w:ilvl w:val="0"/>
          <w:numId w:val="46"/>
        </w:numPr>
        <w:suppressAutoHyphens/>
        <w:overflowPunct w:val="0"/>
        <w:autoSpaceDE w:val="0"/>
        <w:autoSpaceDN w:val="0"/>
        <w:adjustRightInd w:val="0"/>
        <w:spacing w:line="288" w:lineRule="auto"/>
        <w:ind w:left="851" w:hanging="357"/>
        <w:jc w:val="both"/>
        <w:textAlignment w:val="baseline"/>
        <w:rPr>
          <w:rFonts w:ascii="Arial" w:hAnsi="Arial" w:cs="Arial"/>
        </w:rPr>
      </w:pPr>
      <w:r w:rsidRPr="00F5374B">
        <w:rPr>
          <w:rFonts w:ascii="Arial" w:hAnsi="Arial" w:cs="Arial"/>
        </w:rPr>
        <w:t xml:space="preserve">s povremenim napadima usprkos urednoj </w:t>
      </w:r>
      <w:proofErr w:type="spellStart"/>
      <w:r w:rsidRPr="00F5374B">
        <w:rPr>
          <w:rFonts w:ascii="Arial" w:hAnsi="Arial" w:cs="Arial"/>
        </w:rPr>
        <w:t>medikaciji</w:t>
      </w:r>
      <w:proofErr w:type="spellEnd"/>
      <w:r w:rsidRPr="00F5374B">
        <w:rPr>
          <w:rFonts w:ascii="Arial" w:hAnsi="Arial" w:cs="Arial"/>
        </w:rPr>
        <w:t>………………………………………………..20%</w:t>
      </w:r>
    </w:p>
    <w:p w14:paraId="35A666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5. Žarišna oštećenja mozga s bolnički evidentiranim posljedicama </w:t>
      </w:r>
      <w:proofErr w:type="spellStart"/>
      <w:r w:rsidRPr="00F5374B">
        <w:rPr>
          <w:rFonts w:ascii="Arial" w:hAnsi="Arial" w:cs="Arial"/>
          <w:sz w:val="22"/>
          <w:szCs w:val="22"/>
        </w:rPr>
        <w:t>psihoorganskog</w:t>
      </w:r>
      <w:proofErr w:type="spellEnd"/>
      <w:r w:rsidRPr="00F5374B">
        <w:rPr>
          <w:rFonts w:ascii="Arial" w:hAnsi="Arial" w:cs="Arial"/>
          <w:sz w:val="22"/>
          <w:szCs w:val="22"/>
        </w:rPr>
        <w:t xml:space="preserve"> sindroma, s nalazom </w:t>
      </w:r>
    </w:p>
    <w:p w14:paraId="4BAE712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psihijatra i psihologa nakon bolničkog liječenja s odgovarajućim ispitivanjima</w:t>
      </w:r>
    </w:p>
    <w:p w14:paraId="7E38E52C"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a) u blažem stupnju ........................................................................................................ 40%</w:t>
      </w:r>
    </w:p>
    <w:p w14:paraId="67BCC5AA"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b) u srednjem stupnju.......................................................................................................50%</w:t>
      </w:r>
    </w:p>
    <w:p w14:paraId="4FF7EE30"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c) u izraženom stupnju......................................................................................................60%</w:t>
      </w:r>
    </w:p>
    <w:p w14:paraId="757982B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6. </w:t>
      </w:r>
      <w:proofErr w:type="spellStart"/>
      <w:r w:rsidRPr="00F5374B">
        <w:rPr>
          <w:rFonts w:ascii="Arial" w:hAnsi="Arial" w:cs="Arial"/>
          <w:sz w:val="22"/>
          <w:szCs w:val="22"/>
        </w:rPr>
        <w:t>Hemipareza</w:t>
      </w:r>
      <w:proofErr w:type="spellEnd"/>
      <w:r w:rsidRPr="00F5374B">
        <w:rPr>
          <w:rFonts w:ascii="Arial" w:hAnsi="Arial" w:cs="Arial"/>
          <w:sz w:val="22"/>
          <w:szCs w:val="22"/>
        </w:rPr>
        <w:t xml:space="preserve"> ili disfazija</w:t>
      </w:r>
    </w:p>
    <w:p w14:paraId="5197F002"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a) bez neurološki ispada………………………………………………………………………. 5%</w:t>
      </w:r>
    </w:p>
    <w:p w14:paraId="4CDF549E"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b) u lakom stupnju........................................................................................................... 30%</w:t>
      </w:r>
    </w:p>
    <w:p w14:paraId="2EBE0DB6"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t>c) u srednjem stupnju...................................................................................................... 40%</w:t>
      </w:r>
    </w:p>
    <w:p w14:paraId="4C20D090" w14:textId="77777777" w:rsidR="00857322" w:rsidRPr="00F5374B" w:rsidRDefault="00857322" w:rsidP="00F5374B">
      <w:pPr>
        <w:tabs>
          <w:tab w:val="center" w:pos="4513"/>
        </w:tabs>
        <w:suppressAutoHyphens/>
        <w:spacing w:line="288" w:lineRule="auto"/>
        <w:ind w:left="1416"/>
        <w:jc w:val="both"/>
        <w:rPr>
          <w:rFonts w:ascii="Arial" w:hAnsi="Arial" w:cs="Arial"/>
          <w:sz w:val="22"/>
          <w:szCs w:val="22"/>
        </w:rPr>
      </w:pPr>
      <w:r w:rsidRPr="00F5374B">
        <w:rPr>
          <w:rFonts w:ascii="Arial" w:hAnsi="Arial" w:cs="Arial"/>
          <w:sz w:val="22"/>
          <w:szCs w:val="22"/>
        </w:rPr>
        <w:lastRenderedPageBreak/>
        <w:t>d) u jakom stupnju........................................................................................................... 50%</w:t>
      </w:r>
    </w:p>
    <w:p w14:paraId="21EE0F2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7. Oštećenje malog mozga s </w:t>
      </w:r>
      <w:proofErr w:type="spellStart"/>
      <w:r w:rsidRPr="00F5374B">
        <w:rPr>
          <w:rFonts w:ascii="Arial" w:hAnsi="Arial" w:cs="Arial"/>
          <w:sz w:val="22"/>
          <w:szCs w:val="22"/>
        </w:rPr>
        <w:t>adiadohokinezom</w:t>
      </w:r>
      <w:proofErr w:type="spellEnd"/>
      <w:r w:rsidRPr="00F5374B">
        <w:rPr>
          <w:rFonts w:ascii="Arial" w:hAnsi="Arial" w:cs="Arial"/>
          <w:sz w:val="22"/>
          <w:szCs w:val="22"/>
        </w:rPr>
        <w:t xml:space="preserve"> i asinergijom.................................................................. 40%</w:t>
      </w:r>
    </w:p>
    <w:p w14:paraId="44C8727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8. Posttraumatska epilepsija s rijetkim napadima uz </w:t>
      </w:r>
      <w:proofErr w:type="spellStart"/>
      <w:r w:rsidRPr="00F5374B">
        <w:rPr>
          <w:rFonts w:ascii="Arial" w:hAnsi="Arial" w:cs="Arial"/>
          <w:sz w:val="22"/>
          <w:szCs w:val="22"/>
        </w:rPr>
        <w:t>medikaciju</w:t>
      </w:r>
      <w:proofErr w:type="spellEnd"/>
      <w:r w:rsidRPr="00F5374B">
        <w:rPr>
          <w:rFonts w:ascii="Arial" w:hAnsi="Arial" w:cs="Arial"/>
          <w:sz w:val="22"/>
          <w:szCs w:val="22"/>
        </w:rPr>
        <w:t xml:space="preserve"> do ...................................................do  20%</w:t>
      </w:r>
    </w:p>
    <w:p w14:paraId="58DCC9A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 </w:t>
      </w:r>
      <w:proofErr w:type="spellStart"/>
      <w:r w:rsidRPr="00F5374B">
        <w:rPr>
          <w:rFonts w:ascii="Arial" w:hAnsi="Arial" w:cs="Arial"/>
          <w:sz w:val="22"/>
          <w:szCs w:val="22"/>
        </w:rPr>
        <w:t>Postkontuzioni</w:t>
      </w:r>
      <w:proofErr w:type="spellEnd"/>
      <w:r w:rsidRPr="00F5374B">
        <w:rPr>
          <w:rFonts w:ascii="Arial" w:hAnsi="Arial" w:cs="Arial"/>
          <w:sz w:val="22"/>
          <w:szCs w:val="22"/>
        </w:rPr>
        <w:t xml:space="preserve"> sindrom uz postojanje objektivnog neurološkog nalaza poslije bolnički utvrđene kontuzije    </w:t>
      </w:r>
    </w:p>
    <w:p w14:paraId="2931C86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mozga..............................................................................................................................................do 15%</w:t>
      </w:r>
    </w:p>
    <w:p w14:paraId="75E1764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10. Operirani </w:t>
      </w:r>
      <w:proofErr w:type="spellStart"/>
      <w:r w:rsidRPr="00F5374B">
        <w:rPr>
          <w:rFonts w:ascii="Arial" w:hAnsi="Arial" w:cs="Arial"/>
          <w:sz w:val="22"/>
          <w:szCs w:val="22"/>
        </w:rPr>
        <w:t>intracerebralni</w:t>
      </w:r>
      <w:proofErr w:type="spellEnd"/>
      <w:r w:rsidRPr="00F5374B">
        <w:rPr>
          <w:rFonts w:ascii="Arial" w:hAnsi="Arial" w:cs="Arial"/>
          <w:sz w:val="22"/>
          <w:szCs w:val="22"/>
        </w:rPr>
        <w:t xml:space="preserve"> hematom bez neurološkog ispada…………………………………………… 10%</w:t>
      </w:r>
    </w:p>
    <w:p w14:paraId="658436D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11. Stanje poslije trepanacije svoda lubanje i/ili prijeloma baze lubanje - svoda lubanje, rendgenološki </w:t>
      </w:r>
    </w:p>
    <w:p w14:paraId="1C39ED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verificirano bez neuroloških ispada.................................................................................................do 5%</w:t>
      </w:r>
    </w:p>
    <w:p w14:paraId="754D450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05DB0F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155A35E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Za </w:t>
      </w:r>
      <w:proofErr w:type="spellStart"/>
      <w:r w:rsidRPr="00F5374B">
        <w:rPr>
          <w:rFonts w:ascii="Arial" w:hAnsi="Arial" w:cs="Arial"/>
          <w:sz w:val="22"/>
          <w:szCs w:val="22"/>
        </w:rPr>
        <w:t>kraniocerebralne</w:t>
      </w:r>
      <w:proofErr w:type="spellEnd"/>
      <w:r w:rsidRPr="00F5374B">
        <w:rPr>
          <w:rFonts w:ascii="Arial" w:hAnsi="Arial" w:cs="Arial"/>
          <w:sz w:val="22"/>
          <w:szCs w:val="22"/>
        </w:rPr>
        <w:t xml:space="preserve"> ozljede koje nisu bolnički utvrđene i liječene u roku 72 sata nakon ozljede, ne  priznaje se invaliditet po točkama od 1 do 11. </w:t>
      </w:r>
    </w:p>
    <w:p w14:paraId="40D3317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Za posljedice potresa mozga ne određuje se invaliditet.</w:t>
      </w:r>
    </w:p>
    <w:p w14:paraId="011D8BC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Svi oblici epilepsije moraju biti bolnički utvrđeni uz primjenu  suvremenih dijagnostičkih metoda.</w:t>
      </w:r>
    </w:p>
    <w:p w14:paraId="6589350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Kod različitih posljedica </w:t>
      </w:r>
      <w:proofErr w:type="spellStart"/>
      <w:r w:rsidRPr="00F5374B">
        <w:rPr>
          <w:rFonts w:ascii="Arial" w:hAnsi="Arial" w:cs="Arial"/>
          <w:sz w:val="22"/>
          <w:szCs w:val="22"/>
        </w:rPr>
        <w:t>kraniocerebralnih</w:t>
      </w:r>
      <w:proofErr w:type="spellEnd"/>
      <w:r w:rsidRPr="00F5374B">
        <w:rPr>
          <w:rFonts w:ascii="Arial" w:hAnsi="Arial" w:cs="Arial"/>
          <w:sz w:val="22"/>
          <w:szCs w:val="22"/>
        </w:rPr>
        <w:t xml:space="preserve"> ozljeda zbog jednog nesretnog slučaja postotci se za  invaliditet ne zbrajaju, već se postotak određuje samo po točki koja je najpovoljnija za osiguranika.</w:t>
      </w:r>
    </w:p>
    <w:p w14:paraId="5BC51E0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Trajni invaliditet za točke 1 do 11 određuje se najranije godinu dana poslije ozljede, a za traumatske  epilepsije dvije godine poslije ozljede.</w:t>
      </w:r>
    </w:p>
    <w:p w14:paraId="341E8DF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33A4F1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 Gubitak vlasišta:</w:t>
      </w:r>
    </w:p>
    <w:p w14:paraId="3EF9354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trećina površine vlasišta..............................................................................................................5%</w:t>
      </w:r>
    </w:p>
    <w:p w14:paraId="797E557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polovina površine vlasišta.........................................................................................................15%</w:t>
      </w:r>
    </w:p>
    <w:p w14:paraId="7EA17A3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čitavo vlasište............................................................................................................................30%</w:t>
      </w:r>
    </w:p>
    <w:p w14:paraId="13D97A0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92C0CE2"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II. OČI</w:t>
      </w:r>
    </w:p>
    <w:p w14:paraId="49F6EA8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 Potpuni gubitak vida oba oka.............................................................................................................100%</w:t>
      </w:r>
    </w:p>
    <w:p w14:paraId="208F3DB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 Potpuni gubitak vida jednog oka..........................................................................................................30%</w:t>
      </w:r>
    </w:p>
    <w:p w14:paraId="3240649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 Oslabljenje vida jednog oka:</w:t>
      </w:r>
    </w:p>
    <w:p w14:paraId="6B5EA72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 za svaku desetinu smanjenja........................................................................................................3%</w:t>
      </w:r>
    </w:p>
    <w:p w14:paraId="2940526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 U slučaju da je na drugom oku vid oslabljen za više od tri desetine, za svaku desetinu smanjenja vida  </w:t>
      </w:r>
    </w:p>
    <w:p w14:paraId="23A5E00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ozlijeđenog oka .....................................................................................................................................6%</w:t>
      </w:r>
    </w:p>
    <w:p w14:paraId="2D8F751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17. Diplopija kao trajna i </w:t>
      </w:r>
      <w:proofErr w:type="spellStart"/>
      <w:r w:rsidRPr="00F5374B">
        <w:rPr>
          <w:rFonts w:ascii="Arial" w:hAnsi="Arial" w:cs="Arial"/>
          <w:sz w:val="22"/>
          <w:szCs w:val="22"/>
        </w:rPr>
        <w:t>ireparabilna</w:t>
      </w:r>
      <w:proofErr w:type="spellEnd"/>
      <w:r w:rsidRPr="00F5374B">
        <w:rPr>
          <w:rFonts w:ascii="Arial" w:hAnsi="Arial" w:cs="Arial"/>
          <w:sz w:val="22"/>
          <w:szCs w:val="22"/>
        </w:rPr>
        <w:t xml:space="preserve"> posljedica ozljede oka:</w:t>
      </w:r>
    </w:p>
    <w:p w14:paraId="738C787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w:t>
      </w:r>
      <w:proofErr w:type="spellStart"/>
      <w:r w:rsidRPr="00F5374B">
        <w:rPr>
          <w:rFonts w:ascii="Arial" w:hAnsi="Arial" w:cs="Arial"/>
          <w:sz w:val="22"/>
          <w:szCs w:val="22"/>
        </w:rPr>
        <w:t>ekstemaoftalmoplegija</w:t>
      </w:r>
      <w:proofErr w:type="spellEnd"/>
      <w:r w:rsidRPr="00F5374B">
        <w:rPr>
          <w:rFonts w:ascii="Arial" w:hAnsi="Arial" w:cs="Arial"/>
          <w:sz w:val="22"/>
          <w:szCs w:val="22"/>
        </w:rPr>
        <w:t xml:space="preserve"> ...............................................................................................................5%</w:t>
      </w:r>
    </w:p>
    <w:p w14:paraId="6EF6E13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totalna </w:t>
      </w:r>
      <w:proofErr w:type="spellStart"/>
      <w:r w:rsidRPr="00F5374B">
        <w:rPr>
          <w:rFonts w:ascii="Arial" w:hAnsi="Arial" w:cs="Arial"/>
          <w:sz w:val="22"/>
          <w:szCs w:val="22"/>
        </w:rPr>
        <w:t>oftalmoplegija</w:t>
      </w:r>
      <w:proofErr w:type="spellEnd"/>
      <w:r w:rsidRPr="00F5374B">
        <w:rPr>
          <w:rFonts w:ascii="Arial" w:hAnsi="Arial" w:cs="Arial"/>
          <w:sz w:val="22"/>
          <w:szCs w:val="22"/>
        </w:rPr>
        <w:t xml:space="preserve"> ...............................................................................................................15%</w:t>
      </w:r>
    </w:p>
    <w:p w14:paraId="102A25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 Gubitak očne leće:</w:t>
      </w:r>
    </w:p>
    <w:p w14:paraId="3BE17D2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w:t>
      </w:r>
      <w:proofErr w:type="spellStart"/>
      <w:r w:rsidRPr="00F5374B">
        <w:rPr>
          <w:rFonts w:ascii="Arial" w:hAnsi="Arial" w:cs="Arial"/>
          <w:sz w:val="22"/>
          <w:szCs w:val="22"/>
        </w:rPr>
        <w:t>afakija</w:t>
      </w:r>
      <w:proofErr w:type="spellEnd"/>
      <w:r w:rsidRPr="00F5374B">
        <w:rPr>
          <w:rFonts w:ascii="Arial" w:hAnsi="Arial" w:cs="Arial"/>
          <w:sz w:val="22"/>
          <w:szCs w:val="22"/>
        </w:rPr>
        <w:t xml:space="preserve"> jednostrana ...................................................................................................................15%</w:t>
      </w:r>
    </w:p>
    <w:p w14:paraId="548BFFE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w:t>
      </w:r>
      <w:proofErr w:type="spellStart"/>
      <w:r w:rsidRPr="00F5374B">
        <w:rPr>
          <w:rFonts w:ascii="Arial" w:hAnsi="Arial" w:cs="Arial"/>
          <w:sz w:val="22"/>
          <w:szCs w:val="22"/>
        </w:rPr>
        <w:t>afakija</w:t>
      </w:r>
      <w:proofErr w:type="spellEnd"/>
      <w:r w:rsidRPr="00F5374B">
        <w:rPr>
          <w:rFonts w:ascii="Arial" w:hAnsi="Arial" w:cs="Arial"/>
          <w:sz w:val="22"/>
          <w:szCs w:val="22"/>
        </w:rPr>
        <w:t xml:space="preserve"> obostrana ......................................................................................................................30%</w:t>
      </w:r>
    </w:p>
    <w:p w14:paraId="19E5824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4C4E36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 Djelomična oštećenja mrežnice i staklastog tijela:</w:t>
      </w:r>
    </w:p>
    <w:p w14:paraId="60556E1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djelomični ispad vidnog polja kao posljedica posttraumatske ablacije retine .................................................................................................................................................do 5%</w:t>
      </w:r>
    </w:p>
    <w:p w14:paraId="486D499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w:t>
      </w:r>
      <w:proofErr w:type="spellStart"/>
      <w:r w:rsidRPr="00F5374B">
        <w:rPr>
          <w:rFonts w:ascii="Arial" w:hAnsi="Arial" w:cs="Arial"/>
          <w:sz w:val="22"/>
          <w:szCs w:val="22"/>
        </w:rPr>
        <w:t>opacitates</w:t>
      </w:r>
      <w:proofErr w:type="spellEnd"/>
      <w:r w:rsidRPr="00F5374B">
        <w:rPr>
          <w:rFonts w:ascii="Arial" w:hAnsi="Arial" w:cs="Arial"/>
          <w:sz w:val="22"/>
          <w:szCs w:val="22"/>
        </w:rPr>
        <w:t xml:space="preserve"> </w:t>
      </w:r>
      <w:proofErr w:type="spellStart"/>
      <w:r w:rsidRPr="00F5374B">
        <w:rPr>
          <w:rFonts w:ascii="Arial" w:hAnsi="Arial" w:cs="Arial"/>
          <w:sz w:val="22"/>
          <w:szCs w:val="22"/>
        </w:rPr>
        <w:t>corporis</w:t>
      </w:r>
      <w:proofErr w:type="spellEnd"/>
      <w:r w:rsidRPr="00F5374B">
        <w:rPr>
          <w:rFonts w:ascii="Arial" w:hAnsi="Arial" w:cs="Arial"/>
          <w:sz w:val="22"/>
          <w:szCs w:val="22"/>
        </w:rPr>
        <w:t xml:space="preserve"> </w:t>
      </w:r>
      <w:proofErr w:type="spellStart"/>
      <w:r w:rsidRPr="00F5374B">
        <w:rPr>
          <w:rFonts w:ascii="Arial" w:hAnsi="Arial" w:cs="Arial"/>
          <w:sz w:val="22"/>
          <w:szCs w:val="22"/>
        </w:rPr>
        <w:t>vitrei</w:t>
      </w:r>
      <w:proofErr w:type="spellEnd"/>
      <w:r w:rsidRPr="00F5374B">
        <w:rPr>
          <w:rFonts w:ascii="Arial" w:hAnsi="Arial" w:cs="Arial"/>
          <w:sz w:val="22"/>
          <w:szCs w:val="22"/>
        </w:rPr>
        <w:t xml:space="preserve"> kao posljedica </w:t>
      </w:r>
      <w:proofErr w:type="spellStart"/>
      <w:r w:rsidRPr="00F5374B">
        <w:rPr>
          <w:rFonts w:ascii="Arial" w:hAnsi="Arial" w:cs="Arial"/>
          <w:sz w:val="22"/>
          <w:szCs w:val="22"/>
        </w:rPr>
        <w:t>tratlmatskog</w:t>
      </w:r>
      <w:proofErr w:type="spellEnd"/>
      <w:r w:rsidRPr="00F5374B">
        <w:rPr>
          <w:rFonts w:ascii="Arial" w:hAnsi="Arial" w:cs="Arial"/>
          <w:sz w:val="22"/>
          <w:szCs w:val="22"/>
        </w:rPr>
        <w:t xml:space="preserve"> krvarenja staklastom tijelu oka ..................................................................................................................................................... 5%</w:t>
      </w:r>
    </w:p>
    <w:p w14:paraId="23ADDD0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 </w:t>
      </w:r>
      <w:proofErr w:type="spellStart"/>
      <w:r w:rsidRPr="00F5374B">
        <w:rPr>
          <w:rFonts w:ascii="Arial" w:hAnsi="Arial" w:cs="Arial"/>
          <w:sz w:val="22"/>
          <w:szCs w:val="22"/>
        </w:rPr>
        <w:t>Midrijaza</w:t>
      </w:r>
      <w:proofErr w:type="spellEnd"/>
      <w:r w:rsidRPr="00F5374B">
        <w:rPr>
          <w:rFonts w:ascii="Arial" w:hAnsi="Arial" w:cs="Arial"/>
          <w:sz w:val="22"/>
          <w:szCs w:val="22"/>
        </w:rPr>
        <w:t xml:space="preserve"> kao posljedica direktnog udara oka  ...............................................................................do 5%</w:t>
      </w:r>
    </w:p>
    <w:p w14:paraId="6005634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 Nepotpuna unutarnja </w:t>
      </w:r>
      <w:proofErr w:type="spellStart"/>
      <w:r w:rsidRPr="00F5374B">
        <w:rPr>
          <w:rFonts w:ascii="Arial" w:hAnsi="Arial" w:cs="Arial"/>
          <w:sz w:val="22"/>
          <w:szCs w:val="22"/>
        </w:rPr>
        <w:t>oftalmoplegija</w:t>
      </w:r>
      <w:proofErr w:type="spellEnd"/>
      <w:r w:rsidRPr="00F5374B">
        <w:rPr>
          <w:rFonts w:ascii="Arial" w:hAnsi="Arial" w:cs="Arial"/>
          <w:sz w:val="22"/>
          <w:szCs w:val="22"/>
        </w:rPr>
        <w:t xml:space="preserve"> ..............................................................................................do 5%</w:t>
      </w:r>
    </w:p>
    <w:p w14:paraId="49BF9AA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 Ozljeda suznog aparata i očnih kapaka:</w:t>
      </w:r>
    </w:p>
    <w:p w14:paraId="569CC10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w:t>
      </w:r>
      <w:proofErr w:type="spellStart"/>
      <w:r w:rsidRPr="00F5374B">
        <w:rPr>
          <w:rFonts w:ascii="Arial" w:hAnsi="Arial" w:cs="Arial"/>
          <w:sz w:val="22"/>
          <w:szCs w:val="22"/>
        </w:rPr>
        <w:t>epifora</w:t>
      </w:r>
      <w:proofErr w:type="spellEnd"/>
      <w:r w:rsidRPr="00F5374B">
        <w:rPr>
          <w:rFonts w:ascii="Arial" w:hAnsi="Arial" w:cs="Arial"/>
          <w:sz w:val="22"/>
          <w:szCs w:val="22"/>
        </w:rPr>
        <w:t>, ................................................................................................................................do 5%</w:t>
      </w:r>
    </w:p>
    <w:p w14:paraId="56A6D50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w:t>
      </w:r>
      <w:proofErr w:type="spellStart"/>
      <w:r w:rsidRPr="00F5374B">
        <w:rPr>
          <w:rFonts w:ascii="Arial" w:hAnsi="Arial" w:cs="Arial"/>
          <w:sz w:val="22"/>
          <w:szCs w:val="22"/>
        </w:rPr>
        <w:t>entropium</w:t>
      </w:r>
      <w:proofErr w:type="spellEnd"/>
      <w:r w:rsidRPr="00F5374B">
        <w:rPr>
          <w:rFonts w:ascii="Arial" w:hAnsi="Arial" w:cs="Arial"/>
          <w:sz w:val="22"/>
          <w:szCs w:val="22"/>
        </w:rPr>
        <w:t>, ektropium ..........................................................................................................do 5%</w:t>
      </w:r>
    </w:p>
    <w:p w14:paraId="59476E6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c) </w:t>
      </w:r>
      <w:proofErr w:type="spellStart"/>
      <w:r w:rsidRPr="00F5374B">
        <w:rPr>
          <w:rFonts w:ascii="Arial" w:hAnsi="Arial" w:cs="Arial"/>
          <w:sz w:val="22"/>
          <w:szCs w:val="22"/>
        </w:rPr>
        <w:t>ptoza</w:t>
      </w:r>
      <w:proofErr w:type="spellEnd"/>
      <w:r w:rsidRPr="00F5374B">
        <w:rPr>
          <w:rFonts w:ascii="Arial" w:hAnsi="Arial" w:cs="Arial"/>
          <w:sz w:val="22"/>
          <w:szCs w:val="22"/>
        </w:rPr>
        <w:t xml:space="preserve"> kapka ........................................................................................................................do 5%</w:t>
      </w:r>
    </w:p>
    <w:p w14:paraId="2463E8E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23. Koncentrično suženje vidnog polja na preostalom oku:</w:t>
      </w:r>
    </w:p>
    <w:p w14:paraId="27EA73D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60 stupnjeva .................................................................................................................do   5%</w:t>
      </w:r>
    </w:p>
    <w:p w14:paraId="686B6A2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40 stupnjeva .................................................................................................................do 20%</w:t>
      </w:r>
    </w:p>
    <w:p w14:paraId="7BD452F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e) do 20 stupnjeva .................................................................................................................do 40%</w:t>
      </w:r>
    </w:p>
    <w:p w14:paraId="1B7F2CF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do 5 stupnjeva ...................................................................................................................do 60%</w:t>
      </w:r>
    </w:p>
    <w:p w14:paraId="78EDB15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24. Jednostrano koncentrično suženje vidnog polja:</w:t>
      </w:r>
    </w:p>
    <w:p w14:paraId="51BA134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a) do 50 stupnjeva ....................................................................................................................... 3%</w:t>
      </w:r>
    </w:p>
    <w:p w14:paraId="6A816FC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30 stupnjeva .................................................................................................................do 10%</w:t>
      </w:r>
    </w:p>
    <w:p w14:paraId="02A9932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do 5 stupnjeva ...................................................................................................................do 27%</w:t>
      </w:r>
    </w:p>
    <w:p w14:paraId="3E7F676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25. Homonimna hemianopsija...................................................................................................................27%</w:t>
      </w:r>
    </w:p>
    <w:p w14:paraId="38ADEC20"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3486A1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0C1A7509" w14:textId="77777777" w:rsidR="00857322" w:rsidRPr="00F5374B" w:rsidRDefault="00857322" w:rsidP="00F5374B">
      <w:pPr>
        <w:pStyle w:val="ListParagraph"/>
        <w:numPr>
          <w:ilvl w:val="0"/>
          <w:numId w:val="47"/>
        </w:numPr>
        <w:tabs>
          <w:tab w:val="center" w:pos="426"/>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se nakon ablacije retine određuje po točkama 14., 15., 16. ili 19. najranije mjesec dana od ozljede ili operacije.</w:t>
      </w:r>
    </w:p>
    <w:p w14:paraId="6E087FBC" w14:textId="77777777" w:rsidR="00857322" w:rsidRPr="00F5374B" w:rsidRDefault="00857322" w:rsidP="00F5374B">
      <w:pPr>
        <w:pStyle w:val="ListParagraph"/>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ozljeda očne jabučice koja je uzrokovala ablaciju retine mora biti bolnički dijagnosticirana.</w:t>
      </w:r>
    </w:p>
    <w:p w14:paraId="5719393C" w14:textId="77777777" w:rsidR="00857322" w:rsidRPr="00F5374B" w:rsidRDefault="00857322" w:rsidP="00F5374B">
      <w:pPr>
        <w:pStyle w:val="ListParagraph"/>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Oštećenja oka ocjenjuju se po završenom liječenju osim po točkama 17. do 25. za koje minimalni rok iznosi godinu dana nakon ozljede.</w:t>
      </w:r>
    </w:p>
    <w:p w14:paraId="7DB59DB7" w14:textId="77777777" w:rsidR="00857322" w:rsidRPr="00F5374B" w:rsidRDefault="00857322" w:rsidP="00F5374B">
      <w:pPr>
        <w:pStyle w:val="ListParagraph"/>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 xml:space="preserve">invaliditet po točki 20. ocjenjuje se </w:t>
      </w:r>
      <w:proofErr w:type="spellStart"/>
      <w:r w:rsidRPr="00F5374B">
        <w:rPr>
          <w:rFonts w:ascii="Arial" w:hAnsi="Arial" w:cs="Arial"/>
        </w:rPr>
        <w:t>Maškeovim</w:t>
      </w:r>
      <w:proofErr w:type="spellEnd"/>
      <w:r w:rsidRPr="00F5374B">
        <w:rPr>
          <w:rFonts w:ascii="Arial" w:hAnsi="Arial" w:cs="Arial"/>
        </w:rPr>
        <w:t xml:space="preserve"> tablicama uz primjenu točke 15. Tablice invaliditeta.</w:t>
      </w:r>
    </w:p>
    <w:p w14:paraId="3B707D67" w14:textId="77777777" w:rsidR="00857322" w:rsidRPr="00F5374B" w:rsidRDefault="00857322" w:rsidP="00F5374B">
      <w:pPr>
        <w:pStyle w:val="ListParagraph"/>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točkama 23. do 25. se ne određuje ako se radi o posljedici potresa mozga ili o posljedici ozljede mekih struktura vrata.</w:t>
      </w:r>
    </w:p>
    <w:p w14:paraId="65879F13" w14:textId="77777777" w:rsidR="00857322" w:rsidRPr="00F5374B" w:rsidRDefault="00857322" w:rsidP="00F5374B">
      <w:pPr>
        <w:pStyle w:val="ListParagraph"/>
        <w:numPr>
          <w:ilvl w:val="0"/>
          <w:numId w:val="47"/>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točkama 23. i 24. ocjenjuje se nakon roka iz točke 3. ovih Posebnih odredbi, uz nove nalaze VP i EVP</w:t>
      </w:r>
    </w:p>
    <w:p w14:paraId="1EEE80C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ab/>
      </w:r>
    </w:p>
    <w:p w14:paraId="3ECE58AF"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III. UŠI</w:t>
      </w:r>
    </w:p>
    <w:p w14:paraId="0D2D12F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26. Potpuna gluhoća na oba uha s urednom kaloričkom reakcijom vestibularnog organa  </w:t>
      </w:r>
    </w:p>
    <w:p w14:paraId="153E061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...................................................................................................................................................................40%</w:t>
      </w:r>
    </w:p>
    <w:p w14:paraId="077D8C1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27. Potpuna gluhoća na oba uha s ugaslom kaloričkom reakcijom </w:t>
      </w:r>
      <w:proofErr w:type="spellStart"/>
      <w:r w:rsidRPr="00F5374B">
        <w:rPr>
          <w:rFonts w:ascii="Arial" w:hAnsi="Arial" w:cs="Arial"/>
          <w:sz w:val="22"/>
          <w:szCs w:val="22"/>
        </w:rPr>
        <w:t>vestibulamog</w:t>
      </w:r>
      <w:proofErr w:type="spellEnd"/>
      <w:r w:rsidRPr="00F5374B">
        <w:rPr>
          <w:rFonts w:ascii="Arial" w:hAnsi="Arial" w:cs="Arial"/>
          <w:sz w:val="22"/>
          <w:szCs w:val="22"/>
        </w:rPr>
        <w:t xml:space="preserve"> organa </w:t>
      </w:r>
    </w:p>
    <w:p w14:paraId="7672E92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.............................................................................................................................................................60%</w:t>
      </w:r>
    </w:p>
    <w:p w14:paraId="31673E8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28. Oslabljen vestibularni organ s urednim sluhom ....................................................................................5%</w:t>
      </w:r>
    </w:p>
    <w:p w14:paraId="60D5C3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29. Potpuna gluhoća na jednom uhu s urednom kaloričkom reakcijom vestibularnog organa </w:t>
      </w:r>
    </w:p>
    <w:p w14:paraId="03C1153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.............................................................................................................................................................15%</w:t>
      </w:r>
    </w:p>
    <w:p w14:paraId="21570C5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30. Potpuna gluhoća na jednom uhu s ugaslom kaloričkom reakcijom vestibularnog organa na tom uhu</w:t>
      </w:r>
      <w:r w:rsidRPr="00F5374B">
        <w:rPr>
          <w:rFonts w:ascii="Arial" w:hAnsi="Arial" w:cs="Arial"/>
          <w:sz w:val="22"/>
          <w:szCs w:val="22"/>
        </w:rPr>
        <w:tab/>
        <w:t xml:space="preserve"> </w:t>
      </w:r>
    </w:p>
    <w:p w14:paraId="23810BA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.............................................................................................................................................................15%</w:t>
      </w:r>
    </w:p>
    <w:p w14:paraId="28A9837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31. Obostrana nagluhost s urednom kaloričkom reakcijom  </w:t>
      </w:r>
      <w:proofErr w:type="spellStart"/>
      <w:r w:rsidRPr="00F5374B">
        <w:rPr>
          <w:rFonts w:ascii="Arial" w:hAnsi="Arial" w:cs="Arial"/>
          <w:sz w:val="22"/>
          <w:szCs w:val="22"/>
        </w:rPr>
        <w:t>vestibulamog</w:t>
      </w:r>
      <w:proofErr w:type="spellEnd"/>
      <w:r w:rsidRPr="00F5374B">
        <w:rPr>
          <w:rFonts w:ascii="Arial" w:hAnsi="Arial" w:cs="Arial"/>
          <w:sz w:val="22"/>
          <w:szCs w:val="22"/>
        </w:rPr>
        <w:t xml:space="preserve"> organa obostrano; ukupni gubitak </w:t>
      </w:r>
    </w:p>
    <w:p w14:paraId="0A24B4F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sluha po </w:t>
      </w:r>
      <w:proofErr w:type="spellStart"/>
      <w:r w:rsidRPr="00F5374B">
        <w:rPr>
          <w:rFonts w:ascii="Arial" w:hAnsi="Arial" w:cs="Arial"/>
          <w:sz w:val="22"/>
          <w:szCs w:val="22"/>
        </w:rPr>
        <w:t>Fowler</w:t>
      </w:r>
      <w:proofErr w:type="spellEnd"/>
      <w:r w:rsidRPr="00F5374B">
        <w:rPr>
          <w:rFonts w:ascii="Arial" w:hAnsi="Arial" w:cs="Arial"/>
          <w:sz w:val="22"/>
          <w:szCs w:val="22"/>
        </w:rPr>
        <w:t>- Sabine:</w:t>
      </w:r>
    </w:p>
    <w:p w14:paraId="3D3E0CB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20 - 30% .................................................................................................................................. 2%</w:t>
      </w:r>
    </w:p>
    <w:p w14:paraId="107AA4C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b) 31- 60%  .............................................................................................................................do 10%</w:t>
      </w:r>
    </w:p>
    <w:p w14:paraId="4C10D13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e) 61- 85% ..............................................................................................................................do 20%</w:t>
      </w:r>
    </w:p>
    <w:p w14:paraId="3C362FA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p>
    <w:p w14:paraId="05CECDE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32. Obostrana nagluhost s ugaslom kaloričkom reakcijom </w:t>
      </w:r>
      <w:proofErr w:type="spellStart"/>
      <w:r w:rsidRPr="00F5374B">
        <w:rPr>
          <w:rFonts w:ascii="Arial" w:hAnsi="Arial" w:cs="Arial"/>
          <w:sz w:val="22"/>
          <w:szCs w:val="22"/>
        </w:rPr>
        <w:t>vestibulamog</w:t>
      </w:r>
      <w:proofErr w:type="spellEnd"/>
      <w:r w:rsidRPr="00F5374B">
        <w:rPr>
          <w:rFonts w:ascii="Arial" w:hAnsi="Arial" w:cs="Arial"/>
          <w:sz w:val="22"/>
          <w:szCs w:val="22"/>
        </w:rPr>
        <w:t xml:space="preserve"> organa; ukupni gubitak sluha po </w:t>
      </w:r>
    </w:p>
    <w:p w14:paraId="69BD94D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w:t>
      </w:r>
      <w:proofErr w:type="spellStart"/>
      <w:r w:rsidRPr="00F5374B">
        <w:rPr>
          <w:rFonts w:ascii="Arial" w:hAnsi="Arial" w:cs="Arial"/>
          <w:sz w:val="22"/>
          <w:szCs w:val="22"/>
        </w:rPr>
        <w:t>Fowler</w:t>
      </w:r>
      <w:proofErr w:type="spellEnd"/>
      <w:r w:rsidRPr="00F5374B">
        <w:rPr>
          <w:rFonts w:ascii="Arial" w:hAnsi="Arial" w:cs="Arial"/>
          <w:sz w:val="22"/>
          <w:szCs w:val="22"/>
        </w:rPr>
        <w:t>-Sabine:</w:t>
      </w:r>
    </w:p>
    <w:p w14:paraId="290312D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20 - 30% ..................................................................................................................................10%</w:t>
      </w:r>
    </w:p>
    <w:p w14:paraId="75F6475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31- 60%  ............................................................................................................................do 20%</w:t>
      </w:r>
    </w:p>
    <w:p w14:paraId="041C169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e) 61 - 85% ............................................................................................................................do 30%</w:t>
      </w:r>
    </w:p>
    <w:p w14:paraId="449BA96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33. Jednostrana teška nagluhost s urednom kaloričkom reakcijom vestibularnog organa; </w:t>
      </w:r>
    </w:p>
    <w:p w14:paraId="22BE82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gubitak sluha na razini 90 - 95 decibela  ............................................................................................10%</w:t>
      </w:r>
    </w:p>
    <w:p w14:paraId="0198979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34. Jednostrana teška nagluhost s ugaslom kaloričkom reakcijom </w:t>
      </w:r>
      <w:proofErr w:type="spellStart"/>
      <w:r w:rsidRPr="00F5374B">
        <w:rPr>
          <w:rFonts w:ascii="Arial" w:hAnsi="Arial" w:cs="Arial"/>
          <w:sz w:val="22"/>
          <w:szCs w:val="22"/>
        </w:rPr>
        <w:t>vestibulamog</w:t>
      </w:r>
      <w:proofErr w:type="spellEnd"/>
      <w:r w:rsidRPr="00F5374B">
        <w:rPr>
          <w:rFonts w:ascii="Arial" w:hAnsi="Arial" w:cs="Arial"/>
          <w:sz w:val="22"/>
          <w:szCs w:val="22"/>
        </w:rPr>
        <w:t xml:space="preserve"> organa; </w:t>
      </w:r>
    </w:p>
    <w:p w14:paraId="55FB4AE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gubitak sluha na razini 90 - 95 decibela ......................................................................................... 12,5%</w:t>
      </w:r>
    </w:p>
    <w:p w14:paraId="24744BD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35. Ozljeda ušne školjke:</w:t>
      </w:r>
    </w:p>
    <w:p w14:paraId="1C8F567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djelomičan gubitak ili djelomično </w:t>
      </w:r>
      <w:proofErr w:type="spellStart"/>
      <w:r w:rsidRPr="00F5374B">
        <w:rPr>
          <w:rFonts w:ascii="Arial" w:hAnsi="Arial" w:cs="Arial"/>
          <w:sz w:val="22"/>
          <w:szCs w:val="22"/>
        </w:rPr>
        <w:t>unakaženje</w:t>
      </w:r>
      <w:proofErr w:type="spellEnd"/>
      <w:r w:rsidRPr="00F5374B">
        <w:rPr>
          <w:rFonts w:ascii="Arial" w:hAnsi="Arial" w:cs="Arial"/>
          <w:sz w:val="22"/>
          <w:szCs w:val="22"/>
        </w:rPr>
        <w:t xml:space="preserve"> ............................................................................2%</w:t>
      </w:r>
    </w:p>
    <w:p w14:paraId="41F4223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potpuni gubitak ili potpuno </w:t>
      </w:r>
      <w:proofErr w:type="spellStart"/>
      <w:r w:rsidRPr="00F5374B">
        <w:rPr>
          <w:rFonts w:ascii="Arial" w:hAnsi="Arial" w:cs="Arial"/>
          <w:sz w:val="22"/>
          <w:szCs w:val="22"/>
        </w:rPr>
        <w:t>unakaženje</w:t>
      </w:r>
      <w:proofErr w:type="spellEnd"/>
      <w:r w:rsidRPr="00F5374B">
        <w:rPr>
          <w:rFonts w:ascii="Arial" w:hAnsi="Arial" w:cs="Arial"/>
          <w:sz w:val="22"/>
          <w:szCs w:val="22"/>
        </w:rPr>
        <w:t xml:space="preserve"> ....................................................................................10%</w:t>
      </w:r>
    </w:p>
    <w:p w14:paraId="4DD25B4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1A0543FC" w14:textId="77777777" w:rsidR="00857322" w:rsidRPr="00F5374B" w:rsidRDefault="00857322" w:rsidP="00F5374B">
      <w:pPr>
        <w:pStyle w:val="ListParagraph"/>
        <w:numPr>
          <w:ilvl w:val="0"/>
          <w:numId w:val="3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sve slučajeve iz ove Glave određuje se invaliditet poslije završenog liječenja, ali ne ranije od 6 mjeseci nakon ozljede, osim točke 35. koja se ocjenjuje po završenom liječenju.</w:t>
      </w:r>
    </w:p>
    <w:p w14:paraId="570DD810" w14:textId="77777777" w:rsidR="00857322" w:rsidRPr="00F5374B" w:rsidRDefault="00857322" w:rsidP="00F5374B">
      <w:pPr>
        <w:pStyle w:val="ListParagraph"/>
        <w:numPr>
          <w:ilvl w:val="0"/>
          <w:numId w:val="3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 xml:space="preserve">2. ako je kod osiguranika utvrđeno oštećenje sluha po tipu akustične traume zbog profesionalne izloženosti buci, gubitak sluha nastao zbog traume po </w:t>
      </w:r>
      <w:proofErr w:type="spellStart"/>
      <w:r w:rsidRPr="00F5374B">
        <w:rPr>
          <w:rFonts w:ascii="Arial" w:hAnsi="Arial" w:cs="Arial"/>
        </w:rPr>
        <w:t>Fowler</w:t>
      </w:r>
      <w:proofErr w:type="spellEnd"/>
      <w:r w:rsidRPr="00F5374B">
        <w:rPr>
          <w:rFonts w:ascii="Arial" w:hAnsi="Arial" w:cs="Arial"/>
        </w:rPr>
        <w:t>-Sabine umanjuje se za pola.</w:t>
      </w:r>
    </w:p>
    <w:p w14:paraId="4926BC86" w14:textId="77777777" w:rsidR="00857322" w:rsidRPr="00F5374B" w:rsidRDefault="00857322" w:rsidP="00F5374B">
      <w:pPr>
        <w:pStyle w:val="ListParagraph"/>
        <w:numPr>
          <w:ilvl w:val="0"/>
          <w:numId w:val="3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po točkama 26. do 34. se ne određuje ako se radi o posljedici potresa mozga ili posljedici ozljede mekih struktura vrata.</w:t>
      </w:r>
    </w:p>
    <w:p w14:paraId="6E1B2AE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34AECE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C6EA73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C10DDC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E186F4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A731201"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IV. LICE</w:t>
      </w:r>
    </w:p>
    <w:p w14:paraId="7B865DD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36. </w:t>
      </w:r>
      <w:proofErr w:type="spellStart"/>
      <w:r w:rsidRPr="00F5374B">
        <w:rPr>
          <w:rFonts w:ascii="Arial" w:hAnsi="Arial" w:cs="Arial"/>
          <w:sz w:val="22"/>
          <w:szCs w:val="22"/>
        </w:rPr>
        <w:t>Ožiljno</w:t>
      </w:r>
      <w:proofErr w:type="spellEnd"/>
      <w:r w:rsidRPr="00F5374B">
        <w:rPr>
          <w:rFonts w:ascii="Arial" w:hAnsi="Arial" w:cs="Arial"/>
          <w:sz w:val="22"/>
          <w:szCs w:val="22"/>
        </w:rPr>
        <w:t xml:space="preserve"> deformirajuća oštećenja lica praćena funkcionalnim smetnjama i/ili posttraumatski deformiteti kostiju lica:</w:t>
      </w:r>
    </w:p>
    <w:p w14:paraId="6CCB0B1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..........................................................................................................................2%</w:t>
      </w:r>
    </w:p>
    <w:p w14:paraId="4476949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b) u srednjem stupnju .....................................................................................................................5%</w:t>
      </w:r>
    </w:p>
    <w:p w14:paraId="142ED66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e) u jakom stupnju ..................................................................................................................do 15%</w:t>
      </w:r>
    </w:p>
    <w:p w14:paraId="63E3B85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22468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Za kozmetičke i estetske ožiljke na licu ne određuje se invaliditet.</w:t>
      </w:r>
    </w:p>
    <w:p w14:paraId="39D66AD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1CD0A6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37. Ograničeno zagriz (razmak gornjih i donjih </w:t>
      </w:r>
      <w:proofErr w:type="spellStart"/>
      <w:r w:rsidRPr="00F5374B">
        <w:rPr>
          <w:rFonts w:ascii="Arial" w:hAnsi="Arial" w:cs="Arial"/>
          <w:sz w:val="22"/>
          <w:szCs w:val="22"/>
        </w:rPr>
        <w:t>zubiju</w:t>
      </w:r>
      <w:proofErr w:type="spellEnd"/>
      <w:r w:rsidRPr="00F5374B">
        <w:rPr>
          <w:rFonts w:ascii="Arial" w:hAnsi="Arial" w:cs="Arial"/>
          <w:sz w:val="22"/>
          <w:szCs w:val="22"/>
        </w:rPr>
        <w:t>):</w:t>
      </w:r>
    </w:p>
    <w:p w14:paraId="6213EA0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4 cm .....................................................................................................................................3%</w:t>
      </w:r>
    </w:p>
    <w:p w14:paraId="3105F0C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3 cm ...................................................................................................................................10%</w:t>
      </w:r>
    </w:p>
    <w:p w14:paraId="4BF2BAC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do 1,5 cm ................................................................................................................................30%</w:t>
      </w:r>
    </w:p>
    <w:p w14:paraId="39F4AF9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38. Defekti na čeljusnim kostima, na jeziku ili nepcu s funkcionalnim smetnjama:</w:t>
      </w:r>
    </w:p>
    <w:p w14:paraId="7B006C3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.........................................................................................................................5%</w:t>
      </w:r>
    </w:p>
    <w:p w14:paraId="5A44AE0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 15%</w:t>
      </w:r>
    </w:p>
    <w:p w14:paraId="17D5555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.......................................................................................................................27%</w:t>
      </w:r>
    </w:p>
    <w:p w14:paraId="6E374AF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odstranjenje donje čeljusti………………………………………………………………………….35%</w:t>
      </w:r>
    </w:p>
    <w:p w14:paraId="5A448CB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39. Gubitak stalnih </w:t>
      </w:r>
      <w:proofErr w:type="spellStart"/>
      <w:r w:rsidRPr="00F5374B">
        <w:rPr>
          <w:rFonts w:ascii="Arial" w:hAnsi="Arial" w:cs="Arial"/>
          <w:sz w:val="22"/>
          <w:szCs w:val="22"/>
        </w:rPr>
        <w:t>zubiju</w:t>
      </w:r>
      <w:proofErr w:type="spellEnd"/>
      <w:r w:rsidRPr="00F5374B">
        <w:rPr>
          <w:rFonts w:ascii="Arial" w:hAnsi="Arial" w:cs="Arial"/>
          <w:sz w:val="22"/>
          <w:szCs w:val="22"/>
        </w:rPr>
        <w:t>:.</w:t>
      </w:r>
    </w:p>
    <w:p w14:paraId="12D773B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  do 16 za svaki zub ...............................................................................................................0,5%</w:t>
      </w:r>
    </w:p>
    <w:p w14:paraId="6E7E290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za 17 i više, za svaki zub .........................................................................................................1%</w:t>
      </w:r>
    </w:p>
    <w:p w14:paraId="78F83E8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40. </w:t>
      </w:r>
      <w:proofErr w:type="spellStart"/>
      <w:r w:rsidRPr="00F5374B">
        <w:rPr>
          <w:rFonts w:ascii="Arial" w:hAnsi="Arial" w:cs="Arial"/>
          <w:sz w:val="22"/>
          <w:szCs w:val="22"/>
        </w:rPr>
        <w:t>Pareza</w:t>
      </w:r>
      <w:proofErr w:type="spellEnd"/>
      <w:r w:rsidRPr="00F5374B">
        <w:rPr>
          <w:rFonts w:ascii="Arial" w:hAnsi="Arial" w:cs="Arial"/>
          <w:sz w:val="22"/>
          <w:szCs w:val="22"/>
        </w:rPr>
        <w:t xml:space="preserve"> facijalnog živca poslije prijeloma sljepoočne kosti ili ozljede odgovarajuće </w:t>
      </w:r>
      <w:proofErr w:type="spellStart"/>
      <w:r w:rsidRPr="00F5374B">
        <w:rPr>
          <w:rFonts w:ascii="Arial" w:hAnsi="Arial" w:cs="Arial"/>
          <w:sz w:val="22"/>
          <w:szCs w:val="22"/>
        </w:rPr>
        <w:t>parotidne</w:t>
      </w:r>
      <w:proofErr w:type="spellEnd"/>
      <w:r w:rsidRPr="00F5374B">
        <w:rPr>
          <w:rFonts w:ascii="Arial" w:hAnsi="Arial" w:cs="Arial"/>
          <w:sz w:val="22"/>
          <w:szCs w:val="22"/>
        </w:rPr>
        <w:t xml:space="preserve"> regije:</w:t>
      </w:r>
    </w:p>
    <w:p w14:paraId="6683337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 5%</w:t>
      </w:r>
    </w:p>
    <w:p w14:paraId="525AD45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 10%</w:t>
      </w:r>
    </w:p>
    <w:p w14:paraId="0190111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s kontrakturom i tikom mimičke muskulature ……………………...………... 20%</w:t>
      </w:r>
    </w:p>
    <w:p w14:paraId="0EEBE41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paraliza facijalnog živca ...........................................................................................................30%</w:t>
      </w:r>
    </w:p>
    <w:p w14:paraId="0A9A063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51EC883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Invaliditet po točki 40. određuje se poslije završenog liječenja.</w:t>
      </w:r>
    </w:p>
    <w:p w14:paraId="7A327237"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C54B465"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 NOS</w:t>
      </w:r>
    </w:p>
    <w:p w14:paraId="58996FD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41. Djelomičan gubitak nosa .....................................................................................................................10%</w:t>
      </w:r>
    </w:p>
    <w:p w14:paraId="116378C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42. Gubitak čitavog nosa ...........................................................................................................................30%</w:t>
      </w:r>
    </w:p>
    <w:p w14:paraId="301D013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43. </w:t>
      </w:r>
      <w:proofErr w:type="spellStart"/>
      <w:r w:rsidRPr="00F5374B">
        <w:rPr>
          <w:rFonts w:ascii="Arial" w:hAnsi="Arial" w:cs="Arial"/>
          <w:sz w:val="22"/>
          <w:szCs w:val="22"/>
        </w:rPr>
        <w:t>Anosmia</w:t>
      </w:r>
      <w:proofErr w:type="spellEnd"/>
      <w:r w:rsidRPr="00F5374B">
        <w:rPr>
          <w:rFonts w:ascii="Arial" w:hAnsi="Arial" w:cs="Arial"/>
          <w:sz w:val="22"/>
          <w:szCs w:val="22"/>
        </w:rPr>
        <w:t xml:space="preserve"> kao posljedica verificiranog prijeloma gornjeg unutarnjeg dijela nosnih kostiju ……....... 5%</w:t>
      </w:r>
    </w:p>
    <w:p w14:paraId="63C4B18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44. Otežano disanje nakon prijeloma nosnog septuma koji je utvrđen klinički i rendgenološki neposredno  </w:t>
      </w:r>
    </w:p>
    <w:p w14:paraId="0BDAC53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nakon ozljede; deformacija piramide nosa nakon prijeloma nosnih kostiju s pomakom </w:t>
      </w:r>
    </w:p>
    <w:p w14:paraId="62CC5B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ulomka....................................................................................................................................................3%</w:t>
      </w:r>
    </w:p>
    <w:p w14:paraId="54D357F1"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AE19D0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4C5205A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Kod različitih posljedica ozljeda nosa zbog jednog nesretnog slučaja postotci se za invaliditet ne zbrajaju, već se invaliditet određuje samo po točki najpovoljnijoj za osiguranika.</w:t>
      </w:r>
    </w:p>
    <w:p w14:paraId="01AF0DD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3B3B459"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VI. DUŠNIK I JEDNJAK</w:t>
      </w:r>
    </w:p>
    <w:p w14:paraId="101A84B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45. Ozljede dušnika:</w:t>
      </w:r>
    </w:p>
    <w:p w14:paraId="64631F4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a) stanje nakon traheotomije zbog vitalnih indikacija nakon ozljede………………………………………………………..5%</w:t>
      </w:r>
    </w:p>
    <w:p w14:paraId="49B4A23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b) stenoza dušnika poslije ozljede grkljana i početnog dijela dušnika ......................................................10%</w:t>
      </w:r>
    </w:p>
    <w:p w14:paraId="31C0F32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46. Stenoza dušnika radi koje se mora trajno nositi kanila .......................................................................60%</w:t>
      </w:r>
    </w:p>
    <w:p w14:paraId="523BDAD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47. Trajna organska promuklost nakon ozljede:</w:t>
      </w:r>
    </w:p>
    <w:p w14:paraId="5D47E14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slabijeg intenziteta ..................................................................................................................  5%</w:t>
      </w:r>
    </w:p>
    <w:p w14:paraId="299ADD0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jačeg intenziteta ...................................................................................................................... 10%</w:t>
      </w:r>
    </w:p>
    <w:p w14:paraId="351D32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48. Suženje jednjaka rendgenološki verificirano:</w:t>
      </w:r>
    </w:p>
    <w:p w14:paraId="3C1E892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   5%</w:t>
      </w:r>
    </w:p>
    <w:p w14:paraId="7A7FD82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b)u srednjem stupnju ................................................................................................................. 10%</w:t>
      </w:r>
    </w:p>
    <w:p w14:paraId="15946B9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........................................................................................................................30%</w:t>
      </w:r>
    </w:p>
    <w:p w14:paraId="79EF8F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49. Potpuno suženje jednjaka s trajnom </w:t>
      </w:r>
      <w:proofErr w:type="spellStart"/>
      <w:r w:rsidRPr="00F5374B">
        <w:rPr>
          <w:rFonts w:ascii="Arial" w:hAnsi="Arial" w:cs="Arial"/>
          <w:sz w:val="22"/>
          <w:szCs w:val="22"/>
        </w:rPr>
        <w:t>gastrostomom</w:t>
      </w:r>
      <w:proofErr w:type="spellEnd"/>
      <w:r w:rsidRPr="00F5374B">
        <w:rPr>
          <w:rFonts w:ascii="Arial" w:hAnsi="Arial" w:cs="Arial"/>
          <w:sz w:val="22"/>
          <w:szCs w:val="22"/>
        </w:rPr>
        <w:t xml:space="preserve">  ..........................................................................80%</w:t>
      </w:r>
    </w:p>
    <w:p w14:paraId="765CB08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CEC92FD"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VII. PRSNI KOŠ</w:t>
      </w:r>
    </w:p>
    <w:p w14:paraId="7ACFE86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50. Ozljede rebara:</w:t>
      </w:r>
    </w:p>
    <w:p w14:paraId="151462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a) prijelom dva rebra ako je zacijeljen s pomakom ili prijelom prsne kosti zacijeljen s pomakom bez</w:t>
      </w:r>
    </w:p>
    <w:p w14:paraId="4A0F19D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smanjenja plućne ventilacije restriktivnog tipa rendgenološki verificirano............................................ 3%</w:t>
      </w:r>
    </w:p>
    <w:p w14:paraId="405F88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b) prijelom tri ili više rebara zacijeljen s pomakom bez smanjenja plućne ventilacije restriktivnog tipa ...5%</w:t>
      </w:r>
    </w:p>
    <w:p w14:paraId="2BFBDB9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51. Stanje nakon torakotomije ....................................................................................................................5%</w:t>
      </w:r>
    </w:p>
    <w:p w14:paraId="78241AD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52. Oštećenje plućne funkcije restriktivnog tipa zbog prijeloma rebara, </w:t>
      </w:r>
      <w:proofErr w:type="spellStart"/>
      <w:r w:rsidRPr="00F5374B">
        <w:rPr>
          <w:rFonts w:ascii="Arial" w:hAnsi="Arial" w:cs="Arial"/>
          <w:sz w:val="22"/>
          <w:szCs w:val="22"/>
        </w:rPr>
        <w:t>penetrantnih</w:t>
      </w:r>
      <w:proofErr w:type="spellEnd"/>
      <w:r w:rsidRPr="00F5374B">
        <w:rPr>
          <w:rFonts w:ascii="Arial" w:hAnsi="Arial" w:cs="Arial"/>
          <w:sz w:val="22"/>
          <w:szCs w:val="22"/>
        </w:rPr>
        <w:t xml:space="preserve"> ozljeda prsnog koša,    </w:t>
      </w:r>
    </w:p>
    <w:p w14:paraId="1C2705B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posttraumatskih adhezija, </w:t>
      </w:r>
      <w:proofErr w:type="spellStart"/>
      <w:r w:rsidRPr="00F5374B">
        <w:rPr>
          <w:rFonts w:ascii="Arial" w:hAnsi="Arial" w:cs="Arial"/>
          <w:sz w:val="22"/>
          <w:szCs w:val="22"/>
        </w:rPr>
        <w:t>hematotoraksa</w:t>
      </w:r>
      <w:proofErr w:type="spellEnd"/>
      <w:r w:rsidRPr="00F5374B">
        <w:rPr>
          <w:rFonts w:ascii="Arial" w:hAnsi="Arial" w:cs="Arial"/>
          <w:sz w:val="22"/>
          <w:szCs w:val="22"/>
        </w:rPr>
        <w:t xml:space="preserve"> i </w:t>
      </w:r>
      <w:proofErr w:type="spellStart"/>
      <w:r w:rsidRPr="00F5374B">
        <w:rPr>
          <w:rFonts w:ascii="Arial" w:hAnsi="Arial" w:cs="Arial"/>
          <w:sz w:val="22"/>
          <w:szCs w:val="22"/>
        </w:rPr>
        <w:t>pneumotoraksa</w:t>
      </w:r>
      <w:proofErr w:type="spellEnd"/>
      <w:r w:rsidRPr="00F5374B">
        <w:rPr>
          <w:rFonts w:ascii="Arial" w:hAnsi="Arial" w:cs="Arial"/>
          <w:sz w:val="22"/>
          <w:szCs w:val="22"/>
        </w:rPr>
        <w:t>:</w:t>
      </w:r>
    </w:p>
    <w:p w14:paraId="20134CA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vitalni kapacitet umanjen za 20 - 30% .................................................................................... 10%</w:t>
      </w:r>
    </w:p>
    <w:p w14:paraId="1F711A6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vitalni kapacitet umanjen za 31 - 50% .................................................................................... 30%</w:t>
      </w:r>
    </w:p>
    <w:p w14:paraId="510DE86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vitalni kapacitet umanjen za 51 % i više ...................................................................................50%</w:t>
      </w:r>
    </w:p>
    <w:p w14:paraId="1D99D09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53. Fistula nakon </w:t>
      </w:r>
      <w:proofErr w:type="spellStart"/>
      <w:r w:rsidRPr="00F5374B">
        <w:rPr>
          <w:rFonts w:ascii="Arial" w:hAnsi="Arial" w:cs="Arial"/>
          <w:sz w:val="22"/>
          <w:szCs w:val="22"/>
        </w:rPr>
        <w:t>empijema</w:t>
      </w:r>
      <w:proofErr w:type="spellEnd"/>
      <w:r w:rsidRPr="00F5374B">
        <w:rPr>
          <w:rFonts w:ascii="Arial" w:hAnsi="Arial" w:cs="Arial"/>
          <w:sz w:val="22"/>
          <w:szCs w:val="22"/>
        </w:rPr>
        <w:t xml:space="preserve"> ......................................................................................................................10%</w:t>
      </w:r>
    </w:p>
    <w:p w14:paraId="30E3555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54. Kronični plućni apsces ........................................................................................................................15%</w:t>
      </w:r>
    </w:p>
    <w:p w14:paraId="1C4ED94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7F35D3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E4C5661" w14:textId="77777777" w:rsidR="00857322" w:rsidRPr="00F5374B" w:rsidRDefault="00857322" w:rsidP="00F5374B">
      <w:pPr>
        <w:pStyle w:val="ListParagraph"/>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Kapacitet pluća određuje se ponovljenom spirometrijom, a po potrebi i detaljnom pulmološkom obradom i ergometrijom.</w:t>
      </w:r>
    </w:p>
    <w:p w14:paraId="019ABF0E" w14:textId="77777777" w:rsidR="00857322" w:rsidRPr="00F5374B" w:rsidRDefault="00857322" w:rsidP="00F5374B">
      <w:pPr>
        <w:pStyle w:val="ListParagraph"/>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Ako su stanja iz točaka 50., 51., 53. i 54. praćena poremećajem plućne funkcije restriktivnog tipa, onda se invaliditet ne ocjenjuje po navedenim točkama, već po točki 52.</w:t>
      </w:r>
    </w:p>
    <w:p w14:paraId="28A01A49" w14:textId="77777777" w:rsidR="00857322" w:rsidRPr="00F5374B" w:rsidRDefault="00857322" w:rsidP="00F5374B">
      <w:pPr>
        <w:pStyle w:val="ListParagraph"/>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52.,53. i 54. invaliditet se ocjenjuje nakon završenog liječenja; ali ne ranije od jedne godine od dana ozljede.</w:t>
      </w:r>
    </w:p>
    <w:p w14:paraId="211D1DB7" w14:textId="77777777" w:rsidR="00857322" w:rsidRPr="00F5374B" w:rsidRDefault="00857322" w:rsidP="00F5374B">
      <w:pPr>
        <w:pStyle w:val="ListParagraph"/>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prijelom jednog rebra ne određuje se invaliditet.</w:t>
      </w:r>
    </w:p>
    <w:p w14:paraId="7509C77D" w14:textId="77777777" w:rsidR="00857322" w:rsidRPr="00F5374B" w:rsidRDefault="00857322" w:rsidP="00F5374B">
      <w:pPr>
        <w:pStyle w:val="ListParagraph"/>
        <w:numPr>
          <w:ilvl w:val="0"/>
          <w:numId w:val="35"/>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 xml:space="preserve">Ako je </w:t>
      </w:r>
      <w:proofErr w:type="spellStart"/>
      <w:r w:rsidRPr="00F5374B">
        <w:rPr>
          <w:rFonts w:ascii="Arial" w:hAnsi="Arial" w:cs="Arial"/>
        </w:rPr>
        <w:t>spirometrijskom</w:t>
      </w:r>
      <w:proofErr w:type="spellEnd"/>
      <w:r w:rsidRPr="00F5374B">
        <w:rPr>
          <w:rFonts w:ascii="Arial" w:hAnsi="Arial" w:cs="Arial"/>
        </w:rPr>
        <w:t xml:space="preserve"> pretragom registriran miješani poremećaj plućne funkcije (opstruktivni i restriktivni), invaliditet se umanjuje razmjerno ispadu funkcije zbog bolesti.</w:t>
      </w:r>
    </w:p>
    <w:p w14:paraId="1336EBF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D07A4B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55. Gubitak jedne dojke:</w:t>
      </w:r>
    </w:p>
    <w:p w14:paraId="69470AF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50 godina života ..................................................................................................................10%</w:t>
      </w:r>
    </w:p>
    <w:p w14:paraId="657BD98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50 godina života .............................................................................................................. 5%</w:t>
      </w:r>
    </w:p>
    <w:p w14:paraId="5B54F44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teško oštećenje dojke do 50 godina života ................................................................................ 5%</w:t>
      </w:r>
    </w:p>
    <w:p w14:paraId="652CE2C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56. Gubitak obje dojke:</w:t>
      </w:r>
    </w:p>
    <w:p w14:paraId="0605882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50 godina života ..................................................................................................................30%</w:t>
      </w:r>
    </w:p>
    <w:p w14:paraId="1D43E93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50 godina života .............................................................................................................15%</w:t>
      </w:r>
    </w:p>
    <w:p w14:paraId="51561E7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teško oštećenje obje dojke do 50 godina života .......................................................................10%</w:t>
      </w:r>
    </w:p>
    <w:p w14:paraId="6FDCC73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p>
    <w:p w14:paraId="03D3D4C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p>
    <w:p w14:paraId="7096FF4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57. Posljedice </w:t>
      </w:r>
      <w:proofErr w:type="spellStart"/>
      <w:r w:rsidRPr="00F5374B">
        <w:rPr>
          <w:rFonts w:ascii="Arial" w:hAnsi="Arial" w:cs="Arial"/>
          <w:sz w:val="22"/>
          <w:szCs w:val="22"/>
        </w:rPr>
        <w:t>penetrantnih</w:t>
      </w:r>
      <w:proofErr w:type="spellEnd"/>
      <w:r w:rsidRPr="00F5374B">
        <w:rPr>
          <w:rFonts w:ascii="Arial" w:hAnsi="Arial" w:cs="Arial"/>
          <w:sz w:val="22"/>
          <w:szCs w:val="22"/>
        </w:rPr>
        <w:t xml:space="preserve"> ozljeda srca i velikih krvnih žila prsnog koša:</w:t>
      </w:r>
    </w:p>
    <w:p w14:paraId="6BCB517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srce s normalnim elektrokardiogramom i ultrazvukom…………………………………….….do 30%</w:t>
      </w:r>
    </w:p>
    <w:p w14:paraId="7200BE4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b) srce s promijenjenim elektrokardiogramom i ultrazvukom: prema težini promjene ….........do 60%</w:t>
      </w:r>
    </w:p>
    <w:p w14:paraId="218FD23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oštećenje velikih krvnih žila ............................................................................................... .do 10%</w:t>
      </w:r>
    </w:p>
    <w:p w14:paraId="257FE1D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d) </w:t>
      </w:r>
      <w:proofErr w:type="spellStart"/>
      <w:r w:rsidRPr="00F5374B">
        <w:rPr>
          <w:rFonts w:ascii="Arial" w:hAnsi="Arial" w:cs="Arial"/>
          <w:sz w:val="22"/>
          <w:szCs w:val="22"/>
        </w:rPr>
        <w:t>aneurizma</w:t>
      </w:r>
      <w:proofErr w:type="spellEnd"/>
      <w:r w:rsidRPr="00F5374B">
        <w:rPr>
          <w:rFonts w:ascii="Arial" w:hAnsi="Arial" w:cs="Arial"/>
          <w:sz w:val="22"/>
          <w:szCs w:val="22"/>
        </w:rPr>
        <w:t xml:space="preserve"> aorte s implantatom ................................................................................................40%</w:t>
      </w:r>
    </w:p>
    <w:p w14:paraId="3607E3DA"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7BCE780"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proofErr w:type="spellStart"/>
      <w:r w:rsidRPr="00F5374B">
        <w:rPr>
          <w:rFonts w:ascii="Arial" w:hAnsi="Arial" w:cs="Arial"/>
          <w:b/>
          <w:sz w:val="22"/>
          <w:szCs w:val="22"/>
        </w:rPr>
        <w:t>VIlI</w:t>
      </w:r>
      <w:proofErr w:type="spellEnd"/>
      <w:r w:rsidRPr="00F5374B">
        <w:rPr>
          <w:rFonts w:ascii="Arial" w:hAnsi="Arial" w:cs="Arial"/>
          <w:b/>
          <w:sz w:val="22"/>
          <w:szCs w:val="22"/>
        </w:rPr>
        <w:t>. KOŽA</w:t>
      </w:r>
    </w:p>
    <w:p w14:paraId="550A1A6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58. Dublji ožiljci na tijelu nakon opekotina ili ozljeda bez smetnje </w:t>
      </w:r>
      <w:proofErr w:type="spellStart"/>
      <w:r w:rsidRPr="00F5374B">
        <w:rPr>
          <w:rFonts w:ascii="Arial" w:hAnsi="Arial" w:cs="Arial"/>
          <w:sz w:val="22"/>
          <w:szCs w:val="22"/>
        </w:rPr>
        <w:t>motiliteta</w:t>
      </w:r>
      <w:proofErr w:type="spellEnd"/>
      <w:r w:rsidRPr="00F5374B">
        <w:rPr>
          <w:rFonts w:ascii="Arial" w:hAnsi="Arial" w:cs="Arial"/>
          <w:sz w:val="22"/>
          <w:szCs w:val="22"/>
        </w:rPr>
        <w:t>, a zahvaćaju:</w:t>
      </w:r>
    </w:p>
    <w:p w14:paraId="7FA2BEE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od 10 - 20 površine tijela ......................................................................................................do 5%</w:t>
      </w:r>
    </w:p>
    <w:p w14:paraId="2182583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20% površine tijela .........................................................................................................15%</w:t>
      </w:r>
    </w:p>
    <w:p w14:paraId="207F2E1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59. Duboki ožiljci na tijelu nakon opekotina ili ozljeda, a zahvaćaju:</w:t>
      </w:r>
    </w:p>
    <w:p w14:paraId="4A1808B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10% površine tijela  .........................................................................................................do 5%</w:t>
      </w:r>
    </w:p>
    <w:p w14:paraId="17131E9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do 20% površine tijela  .......................................................................................................do 15%</w:t>
      </w:r>
    </w:p>
    <w:p w14:paraId="53892C9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preko 20% površine tijela .........................................................................................................30%</w:t>
      </w:r>
    </w:p>
    <w:p w14:paraId="50819837"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6B968A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1EF7227" w14:textId="77777777" w:rsidR="00857322" w:rsidRPr="00F5374B" w:rsidRDefault="00857322" w:rsidP="00F5374B">
      <w:pPr>
        <w:pStyle w:val="ListParagraph"/>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dublje ožiljke koji zahvaćaju do 10% površine tijela ne određuje se invaliditet.</w:t>
      </w:r>
    </w:p>
    <w:p w14:paraId="39FB2C91" w14:textId="77777777" w:rsidR="00857322" w:rsidRPr="00F5374B" w:rsidRDefault="00857322" w:rsidP="00F5374B">
      <w:pPr>
        <w:pStyle w:val="ListParagraph"/>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Slučajevi iz točaka 58. i 59. izračunava ju se primjenom pravila devetke (shema se nalazi na kraju Tablice).</w:t>
      </w:r>
    </w:p>
    <w:p w14:paraId="73E98DD1" w14:textId="77777777" w:rsidR="00857322" w:rsidRPr="00F5374B" w:rsidRDefault="00857322" w:rsidP="00F5374B">
      <w:pPr>
        <w:pStyle w:val="ListParagraph"/>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 xml:space="preserve">Dublji ožiljak nastaje nakon </w:t>
      </w:r>
      <w:proofErr w:type="spellStart"/>
      <w:r w:rsidRPr="00F5374B">
        <w:rPr>
          <w:rFonts w:ascii="Arial" w:hAnsi="Arial" w:cs="Arial"/>
        </w:rPr>
        <w:t>interdermaine</w:t>
      </w:r>
      <w:proofErr w:type="spellEnd"/>
      <w:r w:rsidRPr="00F5374B">
        <w:rPr>
          <w:rFonts w:ascii="Arial" w:hAnsi="Arial" w:cs="Arial"/>
        </w:rPr>
        <w:t xml:space="preserve"> opekotine - opekotine II stupnja i/ili ozljede s većim defektom kože.</w:t>
      </w:r>
    </w:p>
    <w:p w14:paraId="61F26E47" w14:textId="77777777" w:rsidR="00857322" w:rsidRPr="00F5374B" w:rsidRDefault="00857322" w:rsidP="00F5374B">
      <w:pPr>
        <w:pStyle w:val="ListParagraph"/>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Duboki ožiljak nastaje nakon opekotine III ili IV stupnja i/ili velike ozljede kožnog pokrivača,</w:t>
      </w:r>
    </w:p>
    <w:p w14:paraId="2C7D949A" w14:textId="77777777" w:rsidR="00857322" w:rsidRPr="00F5374B" w:rsidRDefault="00857322" w:rsidP="00F5374B">
      <w:pPr>
        <w:pStyle w:val="ListParagraph"/>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 xml:space="preserve">Za posljedice epidermalne opekotine, I stupanj invaliditet se ne određuje. </w:t>
      </w:r>
    </w:p>
    <w:p w14:paraId="68BAA69E" w14:textId="77777777" w:rsidR="00857322" w:rsidRPr="00F5374B" w:rsidRDefault="00857322" w:rsidP="00F5374B">
      <w:pPr>
        <w:pStyle w:val="ListParagraph"/>
        <w:numPr>
          <w:ilvl w:val="0"/>
          <w:numId w:val="36"/>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Funkcionalne smetnje (</w:t>
      </w:r>
      <w:proofErr w:type="spellStart"/>
      <w:r w:rsidRPr="00F5374B">
        <w:rPr>
          <w:rFonts w:ascii="Arial" w:hAnsi="Arial" w:cs="Arial"/>
        </w:rPr>
        <w:t>motilitet</w:t>
      </w:r>
      <w:proofErr w:type="spellEnd"/>
      <w:r w:rsidRPr="00F5374B">
        <w:rPr>
          <w:rFonts w:ascii="Arial" w:hAnsi="Arial" w:cs="Arial"/>
        </w:rPr>
        <w:t>) izazvane opekotinama ili ozljedama iz točke 59. ocjenjuju se prema odgovarajućim točkama Tablice invaliditeta.</w:t>
      </w:r>
    </w:p>
    <w:p w14:paraId="5B96F0F6"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8A6E6FB"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IX. TRBUŠNI ORGANI</w:t>
      </w:r>
    </w:p>
    <w:p w14:paraId="45F80E5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60. Traumatska hernija verificirana u bolnici neposredno poslije ozljede, ako je istovremeno bila pored </w:t>
      </w:r>
    </w:p>
    <w:p w14:paraId="5849F8D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hernije verificirana ozljeda mekih dijelova trbušnog zida u tom području ...........................................5%</w:t>
      </w:r>
    </w:p>
    <w:p w14:paraId="28DB370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61. Ozljeda ošita:</w:t>
      </w:r>
    </w:p>
    <w:p w14:paraId="7CDADDD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stanje nakon </w:t>
      </w:r>
      <w:proofErr w:type="spellStart"/>
      <w:r w:rsidRPr="00F5374B">
        <w:rPr>
          <w:rFonts w:ascii="Arial" w:hAnsi="Arial" w:cs="Arial"/>
          <w:sz w:val="22"/>
          <w:szCs w:val="22"/>
        </w:rPr>
        <w:t>prsnuća</w:t>
      </w:r>
      <w:proofErr w:type="spellEnd"/>
      <w:r w:rsidRPr="00F5374B">
        <w:rPr>
          <w:rFonts w:ascii="Arial" w:hAnsi="Arial" w:cs="Arial"/>
          <w:sz w:val="22"/>
          <w:szCs w:val="22"/>
        </w:rPr>
        <w:t xml:space="preserve"> ošita verificiranog u bolnici neposredno nakon ozljede i kirurški zbrinuto  ...................................................................................................................................................................20% </w:t>
      </w:r>
    </w:p>
    <w:p w14:paraId="737E245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dijafragmalna hernija - recidiv nakon kirurški zbrinute dijafragmalne traumatske hernije  ....................................................................................................................................................................30%</w:t>
      </w:r>
    </w:p>
    <w:p w14:paraId="49456C0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 xml:space="preserve">62. Ožiljak od eksplorativne </w:t>
      </w:r>
      <w:proofErr w:type="spellStart"/>
      <w:r w:rsidRPr="00F5374B">
        <w:rPr>
          <w:rFonts w:ascii="Arial" w:hAnsi="Arial" w:cs="Arial"/>
          <w:sz w:val="22"/>
          <w:szCs w:val="22"/>
        </w:rPr>
        <w:t>laparotomije</w:t>
      </w:r>
      <w:proofErr w:type="spellEnd"/>
      <w:r w:rsidRPr="00F5374B">
        <w:rPr>
          <w:rFonts w:ascii="Arial" w:hAnsi="Arial" w:cs="Arial"/>
          <w:sz w:val="22"/>
          <w:szCs w:val="22"/>
        </w:rPr>
        <w:t xml:space="preserve"> ...................................................................................................5%</w:t>
      </w:r>
    </w:p>
    <w:p w14:paraId="074E58E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63. Ozljeda crijeva ili želuca s resekcijom ...........................................................................................do 20%</w:t>
      </w:r>
    </w:p>
    <w:p w14:paraId="63B67D1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64. Ozljeda jetre s resekcijom ..............................................................................................................do 30%</w:t>
      </w:r>
    </w:p>
    <w:p w14:paraId="6AEB063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65. Gubitak slezene (</w:t>
      </w:r>
      <w:proofErr w:type="spellStart"/>
      <w:r w:rsidRPr="00F5374B">
        <w:rPr>
          <w:rFonts w:ascii="Arial" w:hAnsi="Arial" w:cs="Arial"/>
          <w:sz w:val="22"/>
          <w:szCs w:val="22"/>
        </w:rPr>
        <w:t>splenektomia</w:t>
      </w:r>
      <w:proofErr w:type="spellEnd"/>
      <w:r w:rsidRPr="00F5374B">
        <w:rPr>
          <w:rFonts w:ascii="Arial" w:hAnsi="Arial" w:cs="Arial"/>
          <w:sz w:val="22"/>
          <w:szCs w:val="22"/>
        </w:rPr>
        <w:t>):</w:t>
      </w:r>
    </w:p>
    <w:p w14:paraId="555A8B2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do 20 godina starosti  ............................................................................................................20%</w:t>
      </w:r>
    </w:p>
    <w:p w14:paraId="0D98435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20 godina starosti ........................................................................................................10%</w:t>
      </w:r>
    </w:p>
    <w:p w14:paraId="255C059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66. Ozljeda gušterače prema funkcionalnom oštećenju ......................................................................do 15%</w:t>
      </w:r>
    </w:p>
    <w:p w14:paraId="5650744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67. Anus </w:t>
      </w:r>
      <w:proofErr w:type="spellStart"/>
      <w:r w:rsidRPr="00F5374B">
        <w:rPr>
          <w:rFonts w:ascii="Arial" w:hAnsi="Arial" w:cs="Arial"/>
          <w:sz w:val="22"/>
          <w:szCs w:val="22"/>
        </w:rPr>
        <w:t>praeternaturalis</w:t>
      </w:r>
      <w:proofErr w:type="spellEnd"/>
      <w:r w:rsidRPr="00F5374B">
        <w:rPr>
          <w:rFonts w:ascii="Arial" w:hAnsi="Arial" w:cs="Arial"/>
          <w:sz w:val="22"/>
          <w:szCs w:val="22"/>
        </w:rPr>
        <w:t xml:space="preserve"> - trajni  ............................................................................................................ 50%</w:t>
      </w:r>
    </w:p>
    <w:p w14:paraId="6788FD7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68. </w:t>
      </w:r>
      <w:proofErr w:type="spellStart"/>
      <w:r w:rsidRPr="00F5374B">
        <w:rPr>
          <w:rFonts w:ascii="Arial" w:hAnsi="Arial" w:cs="Arial"/>
          <w:sz w:val="22"/>
          <w:szCs w:val="22"/>
        </w:rPr>
        <w:t>Sterkoralna</w:t>
      </w:r>
      <w:proofErr w:type="spellEnd"/>
      <w:r w:rsidRPr="00F5374B">
        <w:rPr>
          <w:rFonts w:ascii="Arial" w:hAnsi="Arial" w:cs="Arial"/>
          <w:sz w:val="22"/>
          <w:szCs w:val="22"/>
        </w:rPr>
        <w:t xml:space="preserve"> fistula  ..............................................................................................................................30%</w:t>
      </w:r>
    </w:p>
    <w:p w14:paraId="0D7090E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69. </w:t>
      </w:r>
      <w:proofErr w:type="spellStart"/>
      <w:r w:rsidRPr="00F5374B">
        <w:rPr>
          <w:rFonts w:ascii="Arial" w:hAnsi="Arial" w:cs="Arial"/>
          <w:sz w:val="22"/>
          <w:szCs w:val="22"/>
        </w:rPr>
        <w:t>lncontinentio</w:t>
      </w:r>
      <w:proofErr w:type="spellEnd"/>
      <w:r w:rsidRPr="00F5374B">
        <w:rPr>
          <w:rFonts w:ascii="Arial" w:hAnsi="Arial" w:cs="Arial"/>
          <w:sz w:val="22"/>
          <w:szCs w:val="22"/>
        </w:rPr>
        <w:t xml:space="preserve"> alvi trajna:</w:t>
      </w:r>
    </w:p>
    <w:p w14:paraId="3272C8A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djelomična ........................................................................................................................do 20%</w:t>
      </w:r>
    </w:p>
    <w:p w14:paraId="7887878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potpuna ....................................................................................................................................60%</w:t>
      </w:r>
    </w:p>
    <w:p w14:paraId="0266307D"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X. MOKRAĆNI ORGANI</w:t>
      </w:r>
    </w:p>
    <w:p w14:paraId="255EEFF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70. Gubitak jednog bubrega uz normalnu funkciju drugog ........................................................................30%</w:t>
      </w:r>
    </w:p>
    <w:p w14:paraId="4628DE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71. Gubitak jednog bubrega uz oštećenje funkcije drugog:</w:t>
      </w:r>
    </w:p>
    <w:p w14:paraId="28F28A2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30 % oštećenja funkcije  ......................................................................do 40%</w:t>
      </w:r>
    </w:p>
    <w:p w14:paraId="7BABD48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50 % oštećenja funkcije ..................................................................do 55%</w:t>
      </w:r>
    </w:p>
    <w:p w14:paraId="0A06679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preko 50% oštećenja funkcije ...................................................................do 80%</w:t>
      </w:r>
    </w:p>
    <w:p w14:paraId="32C0C63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72. Funkcionalna oštećenja jednog bubrega:</w:t>
      </w:r>
    </w:p>
    <w:p w14:paraId="288165A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30 % oštećenja funkcije .......................................................................do 10%</w:t>
      </w:r>
    </w:p>
    <w:p w14:paraId="0725958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50% oštećenja funkcije ...................................................................do 15%</w:t>
      </w:r>
    </w:p>
    <w:p w14:paraId="47E732E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preko 50% oštećenja funkcije ........................................................................20%</w:t>
      </w:r>
    </w:p>
    <w:p w14:paraId="0B991C0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73. Funkcionalna oštećenja oba bubrega:</w:t>
      </w:r>
    </w:p>
    <w:p w14:paraId="0BD58E1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30% oštećenja funkcije ........................................................................do 30%</w:t>
      </w:r>
    </w:p>
    <w:p w14:paraId="1AB8D5C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50 % oštećenja funkcije ..................................................................do 40%</w:t>
      </w:r>
    </w:p>
    <w:p w14:paraId="3FED3F4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c) u jakom stupnju preko 50% oštećenja funkcije ........................................................................60%</w:t>
      </w:r>
    </w:p>
    <w:p w14:paraId="0BA2664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74. Poremećaj ispuštanja mokraće zbog ozljede uretre graduirane po </w:t>
      </w:r>
      <w:proofErr w:type="spellStart"/>
      <w:r w:rsidRPr="00F5374B">
        <w:rPr>
          <w:rFonts w:ascii="Arial" w:hAnsi="Arial" w:cs="Arial"/>
          <w:sz w:val="22"/>
          <w:szCs w:val="22"/>
        </w:rPr>
        <w:t>Charriereu</w:t>
      </w:r>
      <w:proofErr w:type="spellEnd"/>
      <w:r w:rsidRPr="00F5374B">
        <w:rPr>
          <w:rFonts w:ascii="Arial" w:hAnsi="Arial" w:cs="Arial"/>
          <w:sz w:val="22"/>
          <w:szCs w:val="22"/>
        </w:rPr>
        <w:t>:</w:t>
      </w:r>
    </w:p>
    <w:p w14:paraId="703AB4E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ispod 18 CH ..............................................................................................do 10%</w:t>
      </w:r>
    </w:p>
    <w:p w14:paraId="173B704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ispod 14 CH .........................................................................................do 20%</w:t>
      </w:r>
    </w:p>
    <w:p w14:paraId="5E4EB2E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ujakom stupnju ispod 6 CH ......................................................................................................35%</w:t>
      </w:r>
    </w:p>
    <w:p w14:paraId="0C32055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75. Ozljeda mokraćnog mjehura sa smanjenim kapacitetom:</w:t>
      </w:r>
    </w:p>
    <w:p w14:paraId="7604722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 za svaku 1/3 smanjenog kapaciteta ....................................................................................................10%</w:t>
      </w:r>
    </w:p>
    <w:p w14:paraId="239C83A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76. Potpuna inkontinencija urina:</w:t>
      </w:r>
    </w:p>
    <w:p w14:paraId="4672B7B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kod muškaraca .........................................................................................................................40%</w:t>
      </w:r>
    </w:p>
    <w:p w14:paraId="39FDD2F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kod žena ...................................................................................................................................50%</w:t>
      </w:r>
    </w:p>
    <w:p w14:paraId="599373D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77. Urinarna fistula: </w:t>
      </w:r>
    </w:p>
    <w:p w14:paraId="08D01A1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uretralna ...................................................................................................................................20%</w:t>
      </w:r>
    </w:p>
    <w:p w14:paraId="32847D3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w:t>
      </w:r>
      <w:proofErr w:type="spellStart"/>
      <w:r w:rsidRPr="00F5374B">
        <w:rPr>
          <w:rFonts w:ascii="Arial" w:hAnsi="Arial" w:cs="Arial"/>
          <w:sz w:val="22"/>
          <w:szCs w:val="22"/>
        </w:rPr>
        <w:t>perinealna</w:t>
      </w:r>
      <w:proofErr w:type="spellEnd"/>
      <w:r w:rsidRPr="00F5374B">
        <w:rPr>
          <w:rFonts w:ascii="Arial" w:hAnsi="Arial" w:cs="Arial"/>
          <w:sz w:val="22"/>
          <w:szCs w:val="22"/>
        </w:rPr>
        <w:t xml:space="preserve"> i vaginalna ..............................................................................................................30%</w:t>
      </w:r>
    </w:p>
    <w:p w14:paraId="1FC3FFD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D3BC888"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988DDED"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XI. GENITALNI ORGANI</w:t>
      </w:r>
    </w:p>
    <w:p w14:paraId="52B6A2B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78. Gubitak jednog testisa do 60 godina života ..........................................................................................15%</w:t>
      </w:r>
    </w:p>
    <w:p w14:paraId="438E1E1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79. Gubitak jednog testisa preko 60 godina života .......................................................................................5%</w:t>
      </w:r>
    </w:p>
    <w:p w14:paraId="3E25A56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80. Gubitak oba testisa do 60 godina života ...............................................................................................50%</w:t>
      </w:r>
    </w:p>
    <w:p w14:paraId="454872E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81. Gubitak oba testisa preko 60 godina života ..........................................................................................25%</w:t>
      </w:r>
    </w:p>
    <w:p w14:paraId="076E0BF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82. Gubitak penisa do 60 godina života ......................................................................................................50%</w:t>
      </w:r>
    </w:p>
    <w:p w14:paraId="23CE1E6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83. Gubitak penisa preko 60 godina života .................................................................................................30%</w:t>
      </w:r>
    </w:p>
    <w:p w14:paraId="35724D0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84. Deformacija penisa s onemogućenom kohabitacijom do </w:t>
      </w:r>
    </w:p>
    <w:p w14:paraId="7D021B6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60. godine života  .................................................................................................................................50%</w:t>
      </w:r>
    </w:p>
    <w:p w14:paraId="54E1FCA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85. Deformacija penisa s onemogućenom kohabitacijom</w:t>
      </w:r>
    </w:p>
    <w:p w14:paraId="7CA79D5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preko 60. godine života .........................................................................................................................30%</w:t>
      </w:r>
    </w:p>
    <w:p w14:paraId="454AFAC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86. Gubitak maternice i jajnika do 55. godine života:</w:t>
      </w:r>
    </w:p>
    <w:p w14:paraId="6884644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a) gubitak maternice  ....................................................................................................................30%</w:t>
      </w:r>
    </w:p>
    <w:p w14:paraId="3A0922B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gubitak jednog jajnika ..............................................................................................................10%</w:t>
      </w:r>
    </w:p>
    <w:p w14:paraId="0B865FB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gubitak oba jajnika  ...................................................................................................................30%</w:t>
      </w:r>
    </w:p>
    <w:p w14:paraId="3D11B12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87. Gubitak maternice i jajnika preko 55. godine života:</w:t>
      </w:r>
    </w:p>
    <w:p w14:paraId="6AC6640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gubitak maternice  ....................................................................................................................10%</w:t>
      </w:r>
    </w:p>
    <w:p w14:paraId="57F7931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gubitak svakog jajnika  ...............................................................................................................5%</w:t>
      </w:r>
    </w:p>
    <w:p w14:paraId="4FD1D43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88. Oštećenja vulve i vagine koja onemogućavaju kohabitaciju</w:t>
      </w:r>
    </w:p>
    <w:p w14:paraId="3FC6D7B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 60. godine života  ...............................................................................................................................50%</w:t>
      </w:r>
    </w:p>
    <w:p w14:paraId="4A4E2E8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89. Oštećenja vulve i vagine koja onemogućavaju kohabitaciju</w:t>
      </w:r>
    </w:p>
    <w:p w14:paraId="345B702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preko 60. godine života ...........................................................................................................................15%</w:t>
      </w:r>
    </w:p>
    <w:p w14:paraId="32EA0E6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836C8B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XII. KRALJEŽNICA</w:t>
      </w:r>
    </w:p>
    <w:p w14:paraId="48BF5C7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90. Ozljeda kralježnice s trajnim potpunim oštećenjem hrptene  moždine ili perifernih živaca (tetraplegija,  </w:t>
      </w:r>
    </w:p>
    <w:p w14:paraId="704B135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w:t>
      </w:r>
      <w:proofErr w:type="spellStart"/>
      <w:r w:rsidRPr="00F5374B">
        <w:rPr>
          <w:rFonts w:ascii="Arial" w:hAnsi="Arial" w:cs="Arial"/>
          <w:sz w:val="22"/>
          <w:szCs w:val="22"/>
        </w:rPr>
        <w:t>triplegija</w:t>
      </w:r>
      <w:proofErr w:type="spellEnd"/>
      <w:r w:rsidRPr="00F5374B">
        <w:rPr>
          <w:rFonts w:ascii="Arial" w:hAnsi="Arial" w:cs="Arial"/>
          <w:sz w:val="22"/>
          <w:szCs w:val="22"/>
        </w:rPr>
        <w:t>, paraplegija) s  gubitkom kontrole defekacije i uriniranja  ...................................................100%</w:t>
      </w:r>
    </w:p>
    <w:p w14:paraId="0B32408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91. Ozljeda kralježnice s potpunom paralizom donjih ekstremiteta bez smetnje defekacije i uriniranja  </w:t>
      </w:r>
    </w:p>
    <w:p w14:paraId="21E27D5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……………………………………………………………….................................................................80%</w:t>
      </w:r>
    </w:p>
    <w:p w14:paraId="08EF6DF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92. Ozljeda kralježnice s trajnim djelomičnim oštećenjem hrptene moždine ili perifernih živaca (</w:t>
      </w:r>
      <w:proofErr w:type="spellStart"/>
      <w:r w:rsidRPr="00F5374B">
        <w:rPr>
          <w:rFonts w:ascii="Arial" w:hAnsi="Arial" w:cs="Arial"/>
          <w:sz w:val="22"/>
          <w:szCs w:val="22"/>
        </w:rPr>
        <w:t>tetrapareza</w:t>
      </w:r>
      <w:proofErr w:type="spellEnd"/>
      <w:r w:rsidRPr="00F5374B">
        <w:rPr>
          <w:rFonts w:ascii="Arial" w:hAnsi="Arial" w:cs="Arial"/>
          <w:sz w:val="22"/>
          <w:szCs w:val="22"/>
        </w:rPr>
        <w:t xml:space="preserve">, </w:t>
      </w:r>
    </w:p>
    <w:p w14:paraId="645969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w:t>
      </w:r>
      <w:proofErr w:type="spellStart"/>
      <w:r w:rsidRPr="00F5374B">
        <w:rPr>
          <w:rFonts w:ascii="Arial" w:hAnsi="Arial" w:cs="Arial"/>
          <w:sz w:val="22"/>
          <w:szCs w:val="22"/>
        </w:rPr>
        <w:t>tripareza</w:t>
      </w:r>
      <w:proofErr w:type="spellEnd"/>
      <w:r w:rsidRPr="00F5374B">
        <w:rPr>
          <w:rFonts w:ascii="Arial" w:hAnsi="Arial" w:cs="Arial"/>
          <w:sz w:val="22"/>
          <w:szCs w:val="22"/>
        </w:rPr>
        <w:t xml:space="preserve">) bez gubitka kontrole defekacije i uriniranja, verificirana EMG-om, nakon završenog liječenja  </w:t>
      </w:r>
    </w:p>
    <w:p w14:paraId="5528A18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................................................................................................................................................................50%</w:t>
      </w:r>
    </w:p>
    <w:p w14:paraId="12C8D47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93. Ozljeda kralježnice s </w:t>
      </w:r>
      <w:proofErr w:type="spellStart"/>
      <w:r w:rsidRPr="00F5374B">
        <w:rPr>
          <w:rFonts w:ascii="Arial" w:hAnsi="Arial" w:cs="Arial"/>
          <w:sz w:val="22"/>
          <w:szCs w:val="22"/>
        </w:rPr>
        <w:t>parezom</w:t>
      </w:r>
      <w:proofErr w:type="spellEnd"/>
      <w:r w:rsidRPr="00F5374B">
        <w:rPr>
          <w:rFonts w:ascii="Arial" w:hAnsi="Arial" w:cs="Arial"/>
          <w:sz w:val="22"/>
          <w:szCs w:val="22"/>
        </w:rPr>
        <w:t xml:space="preserve"> donjih ekstremiteta, verificirana EMG-om nakon završenog liječenja  </w:t>
      </w:r>
    </w:p>
    <w:p w14:paraId="3D8BA3B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.................................................................................................................................................................40%</w:t>
      </w:r>
    </w:p>
    <w:p w14:paraId="311445B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1C3A46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7987916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Oštećenja koja spadaju pod točke 90. i 91. ocjenjuju se po utvrđivanju </w:t>
      </w:r>
      <w:proofErr w:type="spellStart"/>
      <w:r w:rsidRPr="00F5374B">
        <w:rPr>
          <w:rFonts w:ascii="Arial" w:hAnsi="Arial" w:cs="Arial"/>
          <w:sz w:val="22"/>
          <w:szCs w:val="22"/>
        </w:rPr>
        <w:t>ireparabilnih</w:t>
      </w:r>
      <w:proofErr w:type="spellEnd"/>
      <w:r w:rsidRPr="00F5374B">
        <w:rPr>
          <w:rFonts w:ascii="Arial" w:hAnsi="Arial" w:cs="Arial"/>
          <w:sz w:val="22"/>
          <w:szCs w:val="22"/>
        </w:rPr>
        <w:t xml:space="preserve"> neuroloških lezija, a točke 92. i 93. ocjenjuju se po završenom liječenju, ali ne ranije od 2 godine od dana ozljede.</w:t>
      </w:r>
    </w:p>
    <w:p w14:paraId="60E147D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D8D40C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94. Posljedice prijeloma najmanje dva kralješka uz promjenu krivulje kralježnice (</w:t>
      </w:r>
      <w:proofErr w:type="spellStart"/>
      <w:r w:rsidRPr="00F5374B">
        <w:rPr>
          <w:rFonts w:ascii="Arial" w:hAnsi="Arial" w:cs="Arial"/>
          <w:sz w:val="22"/>
          <w:szCs w:val="22"/>
        </w:rPr>
        <w:t>kifoza</w:t>
      </w:r>
      <w:proofErr w:type="spellEnd"/>
      <w:r w:rsidRPr="00F5374B">
        <w:rPr>
          <w:rFonts w:ascii="Arial" w:hAnsi="Arial" w:cs="Arial"/>
          <w:sz w:val="22"/>
          <w:szCs w:val="22"/>
        </w:rPr>
        <w:t>, skolioza):</w:t>
      </w:r>
    </w:p>
    <w:p w14:paraId="6EFB8F1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10%</w:t>
      </w:r>
    </w:p>
    <w:p w14:paraId="43ADACB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20%</w:t>
      </w:r>
    </w:p>
    <w:p w14:paraId="78C8B5D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.......................................................................................................................40%</w:t>
      </w:r>
    </w:p>
    <w:p w14:paraId="46F4B12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95. Umanjena pokretljivost vratne kralježnice, nakon rendgenološki dokazanog prijeloma:</w:t>
      </w:r>
    </w:p>
    <w:p w14:paraId="343CF9E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w:t>
      </w:r>
      <w:proofErr w:type="spellStart"/>
      <w:r w:rsidRPr="00F5374B">
        <w:rPr>
          <w:rFonts w:ascii="Arial" w:hAnsi="Arial" w:cs="Arial"/>
          <w:sz w:val="22"/>
          <w:szCs w:val="22"/>
        </w:rPr>
        <w:t>retrofleksija</w:t>
      </w:r>
      <w:proofErr w:type="spellEnd"/>
      <w:r w:rsidRPr="00F5374B">
        <w:rPr>
          <w:rFonts w:ascii="Arial" w:hAnsi="Arial" w:cs="Arial"/>
          <w:sz w:val="22"/>
          <w:szCs w:val="22"/>
        </w:rPr>
        <w:t xml:space="preserve"> od 6 do 12 cm ....................................................................................................do 5%</w:t>
      </w:r>
    </w:p>
    <w:p w14:paraId="224C4A3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w:t>
      </w:r>
      <w:proofErr w:type="spellStart"/>
      <w:r w:rsidRPr="00F5374B">
        <w:rPr>
          <w:rFonts w:ascii="Arial" w:hAnsi="Arial" w:cs="Arial"/>
          <w:sz w:val="22"/>
          <w:szCs w:val="22"/>
        </w:rPr>
        <w:t>retrofleksija</w:t>
      </w:r>
      <w:proofErr w:type="spellEnd"/>
      <w:r w:rsidRPr="00F5374B">
        <w:rPr>
          <w:rFonts w:ascii="Arial" w:hAnsi="Arial" w:cs="Arial"/>
          <w:sz w:val="22"/>
          <w:szCs w:val="22"/>
        </w:rPr>
        <w:t xml:space="preserve"> do 6 cm .................................................................................................................10%</w:t>
      </w:r>
    </w:p>
    <w:p w14:paraId="63C71EE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96. Umanjena pokretljivost kralježnice poslije rendgenološki dokazane ozljede koštanog dijela grudnog  </w:t>
      </w:r>
    </w:p>
    <w:p w14:paraId="68F878D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segmenta .................................................................................................................................................. 5%</w:t>
      </w:r>
    </w:p>
    <w:p w14:paraId="1F41183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97. Umanjena pokretljivost kralježnice poslije rendgenološki dokazane ozljede koštanog dijela slabinskog  </w:t>
      </w:r>
    </w:p>
    <w:p w14:paraId="1F4BBC3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segmenta:</w:t>
      </w:r>
    </w:p>
    <w:p w14:paraId="378084F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....................................................................................................................do 10%</w:t>
      </w:r>
    </w:p>
    <w:p w14:paraId="5878C7C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srednjem stupnju  .............................................................................................................do 20%</w:t>
      </w:r>
    </w:p>
    <w:p w14:paraId="2C95CA6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jakom stupnju ........................................................................................................................35%</w:t>
      </w:r>
    </w:p>
    <w:p w14:paraId="0983B85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98. Serijski prijelom spinalnih nastavaka tri ili više kralješaka  ………………………………….……...... 3%</w:t>
      </w:r>
    </w:p>
    <w:p w14:paraId="1D43243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99. Serijski prijelom poprečnih nastavaka tri ili više kralješaka …………………………………….…..do 5%</w:t>
      </w:r>
    </w:p>
    <w:p w14:paraId="33D21B1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1E652C07" w14:textId="77777777" w:rsidR="00857322" w:rsidRPr="00F5374B" w:rsidRDefault="00857322" w:rsidP="00F5374B">
      <w:pPr>
        <w:pStyle w:val="ListParagraph"/>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Invaliditet zbog umanjene pokretljivosti vratne kralježnice nakon ozljede mekih struktura vrata se ne određuje.</w:t>
      </w:r>
    </w:p>
    <w:p w14:paraId="2A56BBA5" w14:textId="77777777" w:rsidR="00857322" w:rsidRPr="00F5374B" w:rsidRDefault="00857322" w:rsidP="00F5374B">
      <w:pPr>
        <w:pStyle w:val="ListParagraph"/>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 xml:space="preserve">Za </w:t>
      </w:r>
      <w:proofErr w:type="spellStart"/>
      <w:r w:rsidRPr="00F5374B">
        <w:rPr>
          <w:rFonts w:ascii="Arial" w:hAnsi="Arial" w:cs="Arial"/>
        </w:rPr>
        <w:t>retrojleksiju</w:t>
      </w:r>
      <w:proofErr w:type="spellEnd"/>
      <w:r w:rsidRPr="00F5374B">
        <w:rPr>
          <w:rFonts w:ascii="Arial" w:hAnsi="Arial" w:cs="Arial"/>
        </w:rPr>
        <w:t xml:space="preserve"> vratne kralježnice koja je iznad 12 cm invaliditet se ne određuje.</w:t>
      </w:r>
    </w:p>
    <w:p w14:paraId="5C697E22" w14:textId="77777777" w:rsidR="00857322" w:rsidRPr="00F5374B" w:rsidRDefault="00857322" w:rsidP="00F5374B">
      <w:pPr>
        <w:pStyle w:val="ListParagraph"/>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94., 95., 96. i 97. invaliditet se ocjenjuje 6 mjeseci nakon završenog cjelokupnog liječenja i rehabilitacije.</w:t>
      </w:r>
    </w:p>
    <w:p w14:paraId="5618CC58" w14:textId="77777777" w:rsidR="00857322" w:rsidRPr="00F5374B" w:rsidRDefault="00857322" w:rsidP="00F5374B">
      <w:pPr>
        <w:pStyle w:val="ListParagraph"/>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 xml:space="preserve">Invaliditet zbog </w:t>
      </w:r>
      <w:proofErr w:type="spellStart"/>
      <w:r w:rsidRPr="00F5374B">
        <w:rPr>
          <w:rFonts w:ascii="Arial" w:hAnsi="Arial" w:cs="Arial"/>
        </w:rPr>
        <w:t>instabiliteta</w:t>
      </w:r>
      <w:proofErr w:type="spellEnd"/>
      <w:r w:rsidRPr="00F5374B">
        <w:rPr>
          <w:rFonts w:ascii="Arial" w:hAnsi="Arial" w:cs="Arial"/>
        </w:rPr>
        <w:t xml:space="preserve"> kod ozljede kralježnice, bez prijeloma i neuroloških ispada se ne određuje.</w:t>
      </w:r>
    </w:p>
    <w:p w14:paraId="10643EB0" w14:textId="77777777" w:rsidR="00857322" w:rsidRPr="00F5374B" w:rsidRDefault="00857322" w:rsidP="00F5374B">
      <w:pPr>
        <w:pStyle w:val="ListParagraph"/>
        <w:numPr>
          <w:ilvl w:val="0"/>
          <w:numId w:val="37"/>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 xml:space="preserve">Hernija </w:t>
      </w:r>
      <w:proofErr w:type="spellStart"/>
      <w:r w:rsidRPr="00F5374B">
        <w:rPr>
          <w:rFonts w:ascii="Arial" w:hAnsi="Arial" w:cs="Arial"/>
        </w:rPr>
        <w:t>disci</w:t>
      </w:r>
      <w:proofErr w:type="spellEnd"/>
      <w:r w:rsidRPr="00F5374B">
        <w:rPr>
          <w:rFonts w:ascii="Arial" w:hAnsi="Arial" w:cs="Arial"/>
        </w:rPr>
        <w:t xml:space="preserve"> </w:t>
      </w:r>
      <w:proofErr w:type="spellStart"/>
      <w:r w:rsidRPr="00F5374B">
        <w:rPr>
          <w:rFonts w:ascii="Arial" w:hAnsi="Arial" w:cs="Arial"/>
        </w:rPr>
        <w:t>intervertebralis</w:t>
      </w:r>
      <w:proofErr w:type="spellEnd"/>
      <w:r w:rsidRPr="00F5374B">
        <w:rPr>
          <w:rFonts w:ascii="Arial" w:hAnsi="Arial" w:cs="Arial"/>
        </w:rPr>
        <w:t xml:space="preserve">, sve vrste </w:t>
      </w:r>
      <w:proofErr w:type="spellStart"/>
      <w:r w:rsidRPr="00F5374B">
        <w:rPr>
          <w:rFonts w:ascii="Arial" w:hAnsi="Arial" w:cs="Arial"/>
        </w:rPr>
        <w:t>lumbalgija</w:t>
      </w:r>
      <w:proofErr w:type="spellEnd"/>
      <w:r w:rsidRPr="00F5374B">
        <w:rPr>
          <w:rFonts w:ascii="Arial" w:hAnsi="Arial" w:cs="Arial"/>
        </w:rPr>
        <w:t xml:space="preserve">, diskopatija, spondiloza, </w:t>
      </w:r>
      <w:proofErr w:type="spellStart"/>
      <w:r w:rsidRPr="00F5374B">
        <w:rPr>
          <w:rFonts w:ascii="Arial" w:hAnsi="Arial" w:cs="Arial"/>
        </w:rPr>
        <w:t>spondilolisteza</w:t>
      </w:r>
      <w:proofErr w:type="spellEnd"/>
      <w:r w:rsidRPr="00F5374B">
        <w:rPr>
          <w:rFonts w:ascii="Arial" w:hAnsi="Arial" w:cs="Arial"/>
        </w:rPr>
        <w:t xml:space="preserve">, </w:t>
      </w:r>
      <w:proofErr w:type="spellStart"/>
      <w:r w:rsidRPr="00F5374B">
        <w:rPr>
          <w:rFonts w:ascii="Arial" w:hAnsi="Arial" w:cs="Arial"/>
        </w:rPr>
        <w:t>spondiloliza</w:t>
      </w:r>
      <w:proofErr w:type="spellEnd"/>
      <w:r w:rsidRPr="00F5374B">
        <w:rPr>
          <w:rFonts w:ascii="Arial" w:hAnsi="Arial" w:cs="Arial"/>
        </w:rPr>
        <w:t xml:space="preserve">, </w:t>
      </w:r>
      <w:proofErr w:type="spellStart"/>
      <w:r w:rsidRPr="00F5374B">
        <w:rPr>
          <w:rFonts w:ascii="Arial" w:hAnsi="Arial" w:cs="Arial"/>
        </w:rPr>
        <w:t>sakralgija</w:t>
      </w:r>
      <w:proofErr w:type="spellEnd"/>
      <w:r w:rsidRPr="00F5374B">
        <w:rPr>
          <w:rFonts w:ascii="Arial" w:hAnsi="Arial" w:cs="Arial"/>
        </w:rPr>
        <w:t xml:space="preserve">, </w:t>
      </w:r>
      <w:proofErr w:type="spellStart"/>
      <w:r w:rsidRPr="00F5374B">
        <w:rPr>
          <w:rFonts w:ascii="Arial" w:hAnsi="Arial" w:cs="Arial"/>
        </w:rPr>
        <w:t>miofascitisa</w:t>
      </w:r>
      <w:proofErr w:type="spellEnd"/>
      <w:r w:rsidRPr="00F5374B">
        <w:rPr>
          <w:rFonts w:ascii="Arial" w:hAnsi="Arial" w:cs="Arial"/>
        </w:rPr>
        <w:t xml:space="preserve">, </w:t>
      </w:r>
      <w:proofErr w:type="spellStart"/>
      <w:r w:rsidRPr="00F5374B">
        <w:rPr>
          <w:rFonts w:ascii="Arial" w:hAnsi="Arial" w:cs="Arial"/>
        </w:rPr>
        <w:t>kokcigodinija</w:t>
      </w:r>
      <w:proofErr w:type="spellEnd"/>
      <w:r w:rsidRPr="00F5374B">
        <w:rPr>
          <w:rFonts w:ascii="Arial" w:hAnsi="Arial" w:cs="Arial"/>
        </w:rPr>
        <w:t xml:space="preserve">, </w:t>
      </w:r>
      <w:proofErr w:type="spellStart"/>
      <w:r w:rsidRPr="00F5374B">
        <w:rPr>
          <w:rFonts w:ascii="Arial" w:hAnsi="Arial" w:cs="Arial"/>
        </w:rPr>
        <w:t>ishialgija</w:t>
      </w:r>
      <w:proofErr w:type="spellEnd"/>
      <w:r w:rsidRPr="00F5374B">
        <w:rPr>
          <w:rFonts w:ascii="Arial" w:hAnsi="Arial" w:cs="Arial"/>
        </w:rPr>
        <w:t xml:space="preserve">, </w:t>
      </w:r>
      <w:proofErr w:type="spellStart"/>
      <w:r w:rsidRPr="00F5374B">
        <w:rPr>
          <w:rFonts w:ascii="Arial" w:hAnsi="Arial" w:cs="Arial"/>
        </w:rPr>
        <w:t>fibrozitisa</w:t>
      </w:r>
      <w:proofErr w:type="spellEnd"/>
      <w:r w:rsidRPr="00F5374B">
        <w:rPr>
          <w:rFonts w:ascii="Arial" w:hAnsi="Arial" w:cs="Arial"/>
        </w:rPr>
        <w:t xml:space="preserve">. fascitisa i sve patoanatomske promjene </w:t>
      </w:r>
      <w:proofErr w:type="spellStart"/>
      <w:r w:rsidRPr="00F5374B">
        <w:rPr>
          <w:rFonts w:ascii="Arial" w:hAnsi="Arial" w:cs="Arial"/>
        </w:rPr>
        <w:t>slabinsko</w:t>
      </w:r>
      <w:r w:rsidRPr="00F5374B">
        <w:rPr>
          <w:rFonts w:ascii="Arial" w:hAnsi="Arial" w:cs="Arial"/>
        </w:rPr>
        <w:softHyphen/>
        <w:t>krstačne</w:t>
      </w:r>
      <w:proofErr w:type="spellEnd"/>
      <w:r w:rsidRPr="00F5374B">
        <w:rPr>
          <w:rFonts w:ascii="Arial" w:hAnsi="Arial" w:cs="Arial"/>
        </w:rPr>
        <w:t xml:space="preserve"> regije označene analognim terminima, nisu obuhvaćene osiguranjem.</w:t>
      </w:r>
    </w:p>
    <w:p w14:paraId="70C59CE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822631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A40B40A" w14:textId="77777777" w:rsidR="00857322" w:rsidRPr="00F5374B" w:rsidRDefault="00857322" w:rsidP="00F5374B">
      <w:pPr>
        <w:tabs>
          <w:tab w:val="center" w:pos="4513"/>
        </w:tabs>
        <w:suppressAutoHyphens/>
        <w:spacing w:line="288" w:lineRule="auto"/>
        <w:jc w:val="both"/>
        <w:rPr>
          <w:rFonts w:ascii="Arial" w:hAnsi="Arial" w:cs="Arial"/>
          <w:b/>
          <w:sz w:val="22"/>
          <w:szCs w:val="22"/>
        </w:rPr>
      </w:pPr>
      <w:r w:rsidRPr="00F5374B">
        <w:rPr>
          <w:rFonts w:ascii="Arial" w:hAnsi="Arial" w:cs="Arial"/>
          <w:b/>
          <w:sz w:val="22"/>
          <w:szCs w:val="22"/>
        </w:rPr>
        <w:t>XIII. ZDJELICA</w:t>
      </w:r>
    </w:p>
    <w:p w14:paraId="6F47A41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 xml:space="preserve">100. Višestruki prijelom zdjelice uz težu deformaciju ili denivelaciju  </w:t>
      </w:r>
      <w:proofErr w:type="spellStart"/>
      <w:r w:rsidRPr="00F5374B">
        <w:rPr>
          <w:rFonts w:ascii="Arial" w:hAnsi="Arial" w:cs="Arial"/>
          <w:sz w:val="22"/>
          <w:szCs w:val="22"/>
        </w:rPr>
        <w:t>akroilijakalnih</w:t>
      </w:r>
      <w:proofErr w:type="spellEnd"/>
      <w:r w:rsidRPr="00F5374B">
        <w:rPr>
          <w:rFonts w:ascii="Arial" w:hAnsi="Arial" w:cs="Arial"/>
          <w:sz w:val="22"/>
          <w:szCs w:val="22"/>
        </w:rPr>
        <w:t xml:space="preserve"> zglobova ili </w:t>
      </w:r>
      <w:proofErr w:type="spellStart"/>
      <w:r w:rsidRPr="00F5374B">
        <w:rPr>
          <w:rFonts w:ascii="Arial" w:hAnsi="Arial" w:cs="Arial"/>
          <w:sz w:val="22"/>
          <w:szCs w:val="22"/>
        </w:rPr>
        <w:t>simfize</w:t>
      </w:r>
      <w:proofErr w:type="spellEnd"/>
      <w:r w:rsidRPr="00F5374B">
        <w:rPr>
          <w:rFonts w:ascii="Arial" w:hAnsi="Arial" w:cs="Arial"/>
          <w:sz w:val="22"/>
          <w:szCs w:val="22"/>
        </w:rPr>
        <w:t xml:space="preserve">  </w:t>
      </w:r>
    </w:p>
    <w:p w14:paraId="2A6E287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..........................................................................................................................................................30%</w:t>
      </w:r>
    </w:p>
    <w:p w14:paraId="5F136D0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101. </w:t>
      </w:r>
      <w:proofErr w:type="spellStart"/>
      <w:r w:rsidRPr="00F5374B">
        <w:rPr>
          <w:rFonts w:ascii="Arial" w:hAnsi="Arial" w:cs="Arial"/>
          <w:sz w:val="22"/>
          <w:szCs w:val="22"/>
        </w:rPr>
        <w:t>Simfizeoliza</w:t>
      </w:r>
      <w:proofErr w:type="spellEnd"/>
      <w:r w:rsidRPr="00F5374B">
        <w:rPr>
          <w:rFonts w:ascii="Arial" w:hAnsi="Arial" w:cs="Arial"/>
          <w:sz w:val="22"/>
          <w:szCs w:val="22"/>
        </w:rPr>
        <w:t xml:space="preserve"> s horizontalnim i/ili vertikalnim pomakom: </w:t>
      </w:r>
    </w:p>
    <w:p w14:paraId="074A221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veličine 1 cm .............................................................................................................................10%</w:t>
      </w:r>
    </w:p>
    <w:p w14:paraId="420AE54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veličine  2cm .............................................................................................................................15%</w:t>
      </w:r>
    </w:p>
    <w:p w14:paraId="370AF0F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veličine preko 2 cm ...................................................................................................................25%</w:t>
      </w:r>
    </w:p>
    <w:p w14:paraId="39CA3C1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102. Prijelom jedne crijevne kosti saniran uz pomak .....................................................................................5%</w:t>
      </w:r>
    </w:p>
    <w:p w14:paraId="1E6F554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103. Prijelom obje crijevne kosti saniran uz pomak ....................................................................................10%</w:t>
      </w:r>
    </w:p>
    <w:p w14:paraId="3028783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104. Prijelom stidne ili sjedne kosti saniran uz pomak  .................................................................................5%</w:t>
      </w:r>
    </w:p>
    <w:p w14:paraId="1B98988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105. Prijelom dvije kosti: stidne, sjedne, ili stidne i sjedne uz pomak ........................................................ 10%</w:t>
      </w:r>
    </w:p>
    <w:p w14:paraId="481FE52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106. Prijelom krstačne kosti, saniran uz pomak .............................................................................................5%</w:t>
      </w:r>
    </w:p>
    <w:p w14:paraId="0AA7FEC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107.0perativno odstranjena trtična kost .........................................................................................................5%</w:t>
      </w:r>
    </w:p>
    <w:p w14:paraId="69E54BA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C93B3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955AA83" w14:textId="77777777" w:rsidR="00857322" w:rsidRPr="00F5374B" w:rsidRDefault="00857322" w:rsidP="00F5374B">
      <w:pPr>
        <w:pStyle w:val="ListParagraph"/>
        <w:numPr>
          <w:ilvl w:val="0"/>
          <w:numId w:val="38"/>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prijelom kostiju zdjelice koje su zarasle bez pomaka i bez objektivnih funkcionalnih smetnji ne određuje se invaliditet.</w:t>
      </w:r>
    </w:p>
    <w:p w14:paraId="167B63B8" w14:textId="77777777" w:rsidR="00857322" w:rsidRPr="00F5374B" w:rsidRDefault="00857322" w:rsidP="00F5374B">
      <w:pPr>
        <w:pStyle w:val="ListParagraph"/>
        <w:numPr>
          <w:ilvl w:val="0"/>
          <w:numId w:val="38"/>
        </w:numPr>
        <w:tabs>
          <w:tab w:val="center" w:pos="4513"/>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prijelom trtične kosti ne određuje se invaliditet.</w:t>
      </w:r>
    </w:p>
    <w:p w14:paraId="16AD548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2915C5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XIV. RUKE</w:t>
      </w:r>
    </w:p>
    <w:p w14:paraId="6D91765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108. Gubitak obje ruke ili šake ................................................................................................................ 100%</w:t>
      </w:r>
    </w:p>
    <w:p w14:paraId="00769D1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109. Gubitak ruke u ramenu (eksartikulacija) ............................................................................................70%</w:t>
      </w:r>
    </w:p>
    <w:p w14:paraId="6174292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110. Gubitak ruke u području nadlaktice ...................................................................................................65%</w:t>
      </w:r>
    </w:p>
    <w:p w14:paraId="405CB6A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III. Gubitak ruke ispod lakta s očuvanom funkcijom lakta  .......................................................................60%</w:t>
      </w:r>
    </w:p>
    <w:p w14:paraId="3FD8346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112. Gubitak šake ......................................................................................................................................55%</w:t>
      </w:r>
    </w:p>
    <w:p w14:paraId="645E55E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113. Gubitak svih prstiju:</w:t>
      </w:r>
    </w:p>
    <w:p w14:paraId="1212C25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na obje šake ............................................................................................................................90%</w:t>
      </w:r>
    </w:p>
    <w:p w14:paraId="74B605E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na jednoj šaci ..........................................................................................................................45%</w:t>
      </w:r>
    </w:p>
    <w:p w14:paraId="060E472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114. Gubitak palca .....................................................................................................................................20%</w:t>
      </w:r>
    </w:p>
    <w:p w14:paraId="6CCBF53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115. Gubitak kažiprsta  ..............................................................................................................................12%</w:t>
      </w:r>
    </w:p>
    <w:p w14:paraId="678BF1B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116. Gubitak:.</w:t>
      </w:r>
    </w:p>
    <w:p w14:paraId="7EC5ABB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srednjeg prsta.............................................................................................................................7%</w:t>
      </w:r>
    </w:p>
    <w:p w14:paraId="00594CF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w:t>
      </w:r>
      <w:proofErr w:type="spellStart"/>
      <w:r w:rsidRPr="00F5374B">
        <w:rPr>
          <w:rFonts w:ascii="Arial" w:hAnsi="Arial" w:cs="Arial"/>
          <w:sz w:val="22"/>
          <w:szCs w:val="22"/>
        </w:rPr>
        <w:t>domalog</w:t>
      </w:r>
      <w:proofErr w:type="spellEnd"/>
      <w:r w:rsidRPr="00F5374B">
        <w:rPr>
          <w:rFonts w:ascii="Arial" w:hAnsi="Arial" w:cs="Arial"/>
          <w:sz w:val="22"/>
          <w:szCs w:val="22"/>
        </w:rPr>
        <w:t xml:space="preserve"> ili malog, za svaki prst</w:t>
      </w:r>
      <w:r w:rsidRPr="00F5374B">
        <w:rPr>
          <w:rFonts w:ascii="Arial" w:hAnsi="Arial" w:cs="Arial"/>
          <w:sz w:val="22"/>
          <w:szCs w:val="22"/>
        </w:rPr>
        <w:tab/>
        <w:t>................................................................................................3%</w:t>
      </w:r>
    </w:p>
    <w:p w14:paraId="7CEA96A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117. Gubitak </w:t>
      </w:r>
      <w:proofErr w:type="spellStart"/>
      <w:r w:rsidRPr="00F5374B">
        <w:rPr>
          <w:rFonts w:ascii="Arial" w:hAnsi="Arial" w:cs="Arial"/>
          <w:sz w:val="22"/>
          <w:szCs w:val="22"/>
        </w:rPr>
        <w:t>metakarpalne</w:t>
      </w:r>
      <w:proofErr w:type="spellEnd"/>
      <w:r w:rsidRPr="00F5374B">
        <w:rPr>
          <w:rFonts w:ascii="Arial" w:hAnsi="Arial" w:cs="Arial"/>
          <w:sz w:val="22"/>
          <w:szCs w:val="22"/>
        </w:rPr>
        <w:t xml:space="preserve"> kosti palca .........................................................................................................6%</w:t>
      </w:r>
    </w:p>
    <w:p w14:paraId="4EA1F58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118. Gubitak </w:t>
      </w:r>
      <w:proofErr w:type="spellStart"/>
      <w:r w:rsidRPr="00F5374B">
        <w:rPr>
          <w:rFonts w:ascii="Arial" w:hAnsi="Arial" w:cs="Arial"/>
          <w:sz w:val="22"/>
          <w:szCs w:val="22"/>
        </w:rPr>
        <w:t>metakarpalne</w:t>
      </w:r>
      <w:proofErr w:type="spellEnd"/>
      <w:r w:rsidRPr="00F5374B">
        <w:rPr>
          <w:rFonts w:ascii="Arial" w:hAnsi="Arial" w:cs="Arial"/>
          <w:sz w:val="22"/>
          <w:szCs w:val="22"/>
        </w:rPr>
        <w:t xml:space="preserve"> kosti kažiprsta ...................................................................................................4%</w:t>
      </w:r>
    </w:p>
    <w:p w14:paraId="3655567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119. Gubitak </w:t>
      </w:r>
      <w:proofErr w:type="spellStart"/>
      <w:r w:rsidRPr="00F5374B">
        <w:rPr>
          <w:rFonts w:ascii="Arial" w:hAnsi="Arial" w:cs="Arial"/>
          <w:sz w:val="22"/>
          <w:szCs w:val="22"/>
        </w:rPr>
        <w:t>metakarpalne</w:t>
      </w:r>
      <w:proofErr w:type="spellEnd"/>
      <w:r w:rsidRPr="00F5374B">
        <w:rPr>
          <w:rFonts w:ascii="Arial" w:hAnsi="Arial" w:cs="Arial"/>
          <w:sz w:val="22"/>
          <w:szCs w:val="22"/>
        </w:rPr>
        <w:t xml:space="preserve"> kosti srednjeg, </w:t>
      </w:r>
      <w:proofErr w:type="spellStart"/>
      <w:r w:rsidRPr="00F5374B">
        <w:rPr>
          <w:rFonts w:ascii="Arial" w:hAnsi="Arial" w:cs="Arial"/>
          <w:sz w:val="22"/>
          <w:szCs w:val="22"/>
        </w:rPr>
        <w:t>domalog</w:t>
      </w:r>
      <w:proofErr w:type="spellEnd"/>
      <w:r w:rsidRPr="00F5374B">
        <w:rPr>
          <w:rFonts w:ascii="Arial" w:hAnsi="Arial" w:cs="Arial"/>
          <w:sz w:val="22"/>
          <w:szCs w:val="22"/>
        </w:rPr>
        <w:t xml:space="preserve"> i malog prsta,</w:t>
      </w:r>
    </w:p>
    <w:p w14:paraId="02E3214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za svaku kost .......................................................................................................................................2%</w:t>
      </w:r>
    </w:p>
    <w:p w14:paraId="5E81231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B2B47C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66E614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396F0E2" w14:textId="77777777" w:rsidR="00857322" w:rsidRPr="00F5374B" w:rsidRDefault="00857322" w:rsidP="00F5374B">
      <w:pPr>
        <w:pStyle w:val="ListParagraph"/>
        <w:numPr>
          <w:ilvl w:val="0"/>
          <w:numId w:val="39"/>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 xml:space="preserve">Za gubitak jednog članka palca </w:t>
      </w:r>
      <w:proofErr w:type="spellStart"/>
      <w:r w:rsidRPr="00F5374B">
        <w:rPr>
          <w:rFonts w:ascii="Arial" w:hAnsi="Arial" w:cs="Arial"/>
        </w:rPr>
        <w:t>odreduje</w:t>
      </w:r>
      <w:proofErr w:type="spellEnd"/>
      <w:r w:rsidRPr="00F5374B">
        <w:rPr>
          <w:rFonts w:ascii="Arial" w:hAnsi="Arial" w:cs="Arial"/>
        </w:rPr>
        <w:t xml:space="preserve"> se polovina, a za gubitak jednog članka ostalih prstiju </w:t>
      </w:r>
      <w:proofErr w:type="spellStart"/>
      <w:r w:rsidRPr="00F5374B">
        <w:rPr>
          <w:rFonts w:ascii="Arial" w:hAnsi="Arial" w:cs="Arial"/>
        </w:rPr>
        <w:t>odreduje</w:t>
      </w:r>
      <w:proofErr w:type="spellEnd"/>
      <w:r w:rsidRPr="00F5374B">
        <w:rPr>
          <w:rFonts w:ascii="Arial" w:hAnsi="Arial" w:cs="Arial"/>
        </w:rPr>
        <w:t xml:space="preserve"> se trećina postotka </w:t>
      </w:r>
      <w:proofErr w:type="spellStart"/>
      <w:r w:rsidRPr="00F5374B">
        <w:rPr>
          <w:rFonts w:ascii="Arial" w:hAnsi="Arial" w:cs="Arial"/>
        </w:rPr>
        <w:t>odredenog</w:t>
      </w:r>
      <w:proofErr w:type="spellEnd"/>
      <w:r w:rsidRPr="00F5374B">
        <w:rPr>
          <w:rFonts w:ascii="Arial" w:hAnsi="Arial" w:cs="Arial"/>
        </w:rPr>
        <w:t xml:space="preserve"> za gubitak tog prsta.</w:t>
      </w:r>
    </w:p>
    <w:p w14:paraId="40A3CCE4" w14:textId="77777777" w:rsidR="00857322" w:rsidRPr="00F5374B" w:rsidRDefault="00857322" w:rsidP="00F5374B">
      <w:pPr>
        <w:pStyle w:val="ListParagraph"/>
        <w:numPr>
          <w:ilvl w:val="0"/>
          <w:numId w:val="39"/>
        </w:numPr>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Djelomični gubitak koštanog dijela članka, određuje se kao potpuni gubitak članka tog prsta.</w:t>
      </w:r>
    </w:p>
    <w:p w14:paraId="66F828E8"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946439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120. Potpuna ukočenost ramenog zgloba:</w:t>
      </w:r>
    </w:p>
    <w:p w14:paraId="779AF21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funkcionalno nepovoljnom položaju (</w:t>
      </w:r>
      <w:proofErr w:type="spellStart"/>
      <w:r w:rsidRPr="00F5374B">
        <w:rPr>
          <w:rFonts w:ascii="Arial" w:hAnsi="Arial" w:cs="Arial"/>
          <w:sz w:val="22"/>
          <w:szCs w:val="22"/>
        </w:rPr>
        <w:t>abdukacija</w:t>
      </w:r>
      <w:proofErr w:type="spellEnd"/>
      <w:r w:rsidRPr="00F5374B">
        <w:rPr>
          <w:rFonts w:ascii="Arial" w:hAnsi="Arial" w:cs="Arial"/>
          <w:sz w:val="22"/>
          <w:szCs w:val="22"/>
        </w:rPr>
        <w:t xml:space="preserve"> od 20 do 40 stupnjeva) </w:t>
      </w:r>
    </w:p>
    <w:p w14:paraId="0E46ED3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    ..................................................................................................................................................35%</w:t>
      </w:r>
    </w:p>
    <w:p w14:paraId="5208520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funkcionalno povoljnom položaju (</w:t>
      </w:r>
      <w:proofErr w:type="spellStart"/>
      <w:r w:rsidRPr="00F5374B">
        <w:rPr>
          <w:rFonts w:ascii="Arial" w:hAnsi="Arial" w:cs="Arial"/>
          <w:sz w:val="22"/>
          <w:szCs w:val="22"/>
        </w:rPr>
        <w:t>abdukacija</w:t>
      </w:r>
      <w:proofErr w:type="spellEnd"/>
      <w:r w:rsidRPr="00F5374B">
        <w:rPr>
          <w:rFonts w:ascii="Arial" w:hAnsi="Arial" w:cs="Arial"/>
          <w:sz w:val="22"/>
          <w:szCs w:val="22"/>
        </w:rPr>
        <w:t xml:space="preserve"> do 20 stupnjeva) </w:t>
      </w:r>
    </w:p>
    <w:p w14:paraId="244046C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    ..................................................................................................................................................25%</w:t>
      </w:r>
    </w:p>
    <w:p w14:paraId="50E78DB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121. Rendgenološki dokazani prijelomi u području ramena zarasli s pomakom ili </w:t>
      </w:r>
      <w:proofErr w:type="spellStart"/>
      <w:r w:rsidRPr="00F5374B">
        <w:rPr>
          <w:rFonts w:ascii="Arial" w:hAnsi="Arial" w:cs="Arial"/>
          <w:sz w:val="22"/>
          <w:szCs w:val="22"/>
        </w:rPr>
        <w:t>intraartikulami</w:t>
      </w:r>
      <w:proofErr w:type="spellEnd"/>
      <w:r w:rsidRPr="00F5374B">
        <w:rPr>
          <w:rFonts w:ascii="Arial" w:hAnsi="Arial" w:cs="Arial"/>
          <w:sz w:val="22"/>
          <w:szCs w:val="22"/>
        </w:rPr>
        <w:t xml:space="preserve"> prijelomi uz  </w:t>
      </w:r>
    </w:p>
    <w:p w14:paraId="5E348E6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ramenog zgloba ....................................................................................................do 5%</w:t>
      </w:r>
    </w:p>
    <w:p w14:paraId="2147047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122. Umanjena pokretljivost ruke u ramenom zglobu nakon  rendgenološki dokazanog prijeloma, </w:t>
      </w:r>
    </w:p>
    <w:p w14:paraId="3C83324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komparirano sa zdravom:</w:t>
      </w:r>
    </w:p>
    <w:p w14:paraId="102CC0F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w:t>
      </w:r>
      <w:r w:rsidRPr="00F5374B">
        <w:rPr>
          <w:rFonts w:ascii="Arial" w:hAnsi="Arial" w:cs="Arial"/>
          <w:sz w:val="22"/>
          <w:szCs w:val="22"/>
        </w:rPr>
        <w:tab/>
        <w:t xml:space="preserve"> ........................................................................................do   5%</w:t>
      </w:r>
    </w:p>
    <w:p w14:paraId="1FF357D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557C941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c) umanjenje preko 2/3 pokreta zgloba ....................................................................................... 15%</w:t>
      </w:r>
    </w:p>
    <w:p w14:paraId="274AF64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1D7B2A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AEE745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8F2BB4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530752B5" w14:textId="77777777" w:rsidR="00857322" w:rsidRPr="00F5374B" w:rsidRDefault="00857322" w:rsidP="00F5374B">
      <w:pPr>
        <w:pStyle w:val="ListParagraph"/>
        <w:numPr>
          <w:ilvl w:val="0"/>
          <w:numId w:val="40"/>
        </w:numPr>
        <w:tabs>
          <w:tab w:val="center" w:pos="709"/>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120.,121. i 122. Invaliditet se ocjenjuje 6 mjeseci nakon završenog cjelokupnog liječenja i rehabilitacije.</w:t>
      </w:r>
    </w:p>
    <w:p w14:paraId="5AFCC14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D8F53E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123. Posttraumatsko iščašenje ramenog zgloba .............................................................................................5%</w:t>
      </w:r>
    </w:p>
    <w:p w14:paraId="6E92849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124. Labavost ramenog zgloba s koštanim defektom zglobnih tijela ………………………................do 30% </w:t>
      </w:r>
    </w:p>
    <w:p w14:paraId="05F6174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125. Nepravilno zarastao prijelom ključne kosti ....................................................................................do   5%</w:t>
      </w:r>
    </w:p>
    <w:p w14:paraId="4CE8116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126. </w:t>
      </w:r>
      <w:proofErr w:type="spellStart"/>
      <w:r w:rsidRPr="00F5374B">
        <w:rPr>
          <w:rFonts w:ascii="Arial" w:hAnsi="Arial" w:cs="Arial"/>
          <w:sz w:val="22"/>
          <w:szCs w:val="22"/>
        </w:rPr>
        <w:t>Endoproteza</w:t>
      </w:r>
      <w:proofErr w:type="spellEnd"/>
      <w:r w:rsidRPr="00F5374B">
        <w:rPr>
          <w:rFonts w:ascii="Arial" w:hAnsi="Arial" w:cs="Arial"/>
          <w:sz w:val="22"/>
          <w:szCs w:val="22"/>
        </w:rPr>
        <w:t xml:space="preserve"> ramenog zgloba ............................................................................................................. 30%</w:t>
      </w:r>
    </w:p>
    <w:p w14:paraId="7DF16E7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127. </w:t>
      </w:r>
      <w:proofErr w:type="spellStart"/>
      <w:r w:rsidRPr="00F5374B">
        <w:rPr>
          <w:rFonts w:ascii="Arial" w:hAnsi="Arial" w:cs="Arial"/>
          <w:sz w:val="22"/>
          <w:szCs w:val="22"/>
        </w:rPr>
        <w:t>Pseudoartroza</w:t>
      </w:r>
      <w:proofErr w:type="spellEnd"/>
      <w:r w:rsidRPr="00F5374B">
        <w:rPr>
          <w:rFonts w:ascii="Arial" w:hAnsi="Arial" w:cs="Arial"/>
          <w:sz w:val="22"/>
          <w:szCs w:val="22"/>
        </w:rPr>
        <w:t xml:space="preserve"> nadlaktične kosti ..........................................................................................................30%</w:t>
      </w:r>
    </w:p>
    <w:p w14:paraId="3228C7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128. Kronični </w:t>
      </w:r>
      <w:proofErr w:type="spellStart"/>
      <w:r w:rsidRPr="00F5374B">
        <w:rPr>
          <w:rFonts w:ascii="Arial" w:hAnsi="Arial" w:cs="Arial"/>
          <w:sz w:val="22"/>
          <w:szCs w:val="22"/>
        </w:rPr>
        <w:t>osteomielitis</w:t>
      </w:r>
      <w:proofErr w:type="spellEnd"/>
      <w:r w:rsidRPr="00F5374B">
        <w:rPr>
          <w:rFonts w:ascii="Arial" w:hAnsi="Arial" w:cs="Arial"/>
          <w:sz w:val="22"/>
          <w:szCs w:val="22"/>
        </w:rPr>
        <w:t xml:space="preserve"> kostiju ruke s fistulom</w:t>
      </w:r>
      <w:r w:rsidRPr="00F5374B">
        <w:rPr>
          <w:rFonts w:ascii="Arial" w:hAnsi="Arial" w:cs="Arial"/>
          <w:sz w:val="22"/>
          <w:szCs w:val="22"/>
        </w:rPr>
        <w:tab/>
        <w:t xml:space="preserve"> ....................................................................................10%</w:t>
      </w:r>
    </w:p>
    <w:p w14:paraId="616E808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129. Paraliza živca </w:t>
      </w:r>
      <w:proofErr w:type="spellStart"/>
      <w:r w:rsidRPr="00F5374B">
        <w:rPr>
          <w:rFonts w:ascii="Arial" w:hAnsi="Arial" w:cs="Arial"/>
          <w:sz w:val="22"/>
          <w:szCs w:val="22"/>
        </w:rPr>
        <w:t>akcesoriusa</w:t>
      </w:r>
      <w:proofErr w:type="spellEnd"/>
      <w:r w:rsidRPr="00F5374B">
        <w:rPr>
          <w:rFonts w:ascii="Arial" w:hAnsi="Arial" w:cs="Arial"/>
          <w:sz w:val="22"/>
          <w:szCs w:val="22"/>
        </w:rPr>
        <w:t xml:space="preserve"> ..................................................................................................................15%</w:t>
      </w:r>
    </w:p>
    <w:p w14:paraId="6745EA8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130. Paraliza brahijalnog pleksusa ............................................................................................................ 60%</w:t>
      </w:r>
    </w:p>
    <w:p w14:paraId="0042FFF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131. Djelomična paraliza brahijalnog pleksusa</w:t>
      </w:r>
    </w:p>
    <w:p w14:paraId="2562155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(ERE - gornji dio ili KLUMPKE - donji dio)  ...................................................................................35%</w:t>
      </w:r>
    </w:p>
    <w:p w14:paraId="3ED9CBC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132. Paraliza aksilarnog živca ....................................................................................................................15%</w:t>
      </w:r>
    </w:p>
    <w:p w14:paraId="446B6E5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133. Paraliza radijalnog živca ....................................................................................................................30%</w:t>
      </w:r>
    </w:p>
    <w:p w14:paraId="6875637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134. Paraliza živca </w:t>
      </w:r>
      <w:proofErr w:type="spellStart"/>
      <w:r w:rsidRPr="00F5374B">
        <w:rPr>
          <w:rFonts w:ascii="Arial" w:hAnsi="Arial" w:cs="Arial"/>
          <w:sz w:val="22"/>
          <w:szCs w:val="22"/>
        </w:rPr>
        <w:t>medianusa</w:t>
      </w:r>
      <w:proofErr w:type="spellEnd"/>
      <w:r w:rsidRPr="00F5374B">
        <w:rPr>
          <w:rFonts w:ascii="Arial" w:hAnsi="Arial" w:cs="Arial"/>
          <w:sz w:val="22"/>
          <w:szCs w:val="22"/>
        </w:rPr>
        <w:t xml:space="preserve"> ...................................................................................................................35%</w:t>
      </w:r>
    </w:p>
    <w:p w14:paraId="7A758DD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135. Paraliza živca </w:t>
      </w:r>
      <w:proofErr w:type="spellStart"/>
      <w:r w:rsidRPr="00F5374B">
        <w:rPr>
          <w:rFonts w:ascii="Arial" w:hAnsi="Arial" w:cs="Arial"/>
          <w:sz w:val="22"/>
          <w:szCs w:val="22"/>
        </w:rPr>
        <w:t>ulnarisa</w:t>
      </w:r>
      <w:proofErr w:type="spellEnd"/>
      <w:r w:rsidRPr="00F5374B">
        <w:rPr>
          <w:rFonts w:ascii="Arial" w:hAnsi="Arial" w:cs="Arial"/>
          <w:sz w:val="22"/>
          <w:szCs w:val="22"/>
        </w:rPr>
        <w:t xml:space="preserve">  ......................................................................................................................30%</w:t>
      </w:r>
    </w:p>
    <w:p w14:paraId="0AD05BF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136. Paraliza dva </w:t>
      </w:r>
      <w:proofErr w:type="spellStart"/>
      <w:r w:rsidRPr="00F5374B">
        <w:rPr>
          <w:rFonts w:ascii="Arial" w:hAnsi="Arial" w:cs="Arial"/>
          <w:sz w:val="22"/>
          <w:szCs w:val="22"/>
        </w:rPr>
        <w:t>živcajedne</w:t>
      </w:r>
      <w:proofErr w:type="spellEnd"/>
      <w:r w:rsidRPr="00F5374B">
        <w:rPr>
          <w:rFonts w:ascii="Arial" w:hAnsi="Arial" w:cs="Arial"/>
          <w:sz w:val="22"/>
          <w:szCs w:val="22"/>
        </w:rPr>
        <w:t xml:space="preserve"> ruke .............................................................................................................50%</w:t>
      </w:r>
    </w:p>
    <w:p w14:paraId="7665A06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137. Paraliza tri živca jedne ruke ..............................................................................................................60%</w:t>
      </w:r>
    </w:p>
    <w:p w14:paraId="33C7385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7CC8CF3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EC390D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F98196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913CFC6" w14:textId="77777777" w:rsidR="00857322" w:rsidRPr="00F5374B" w:rsidRDefault="00857322" w:rsidP="00F5374B">
      <w:pPr>
        <w:pStyle w:val="ListParagraph"/>
        <w:numPr>
          <w:ilvl w:val="0"/>
          <w:numId w:val="41"/>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 xml:space="preserve">Za iščašenje </w:t>
      </w:r>
      <w:proofErr w:type="spellStart"/>
      <w:r w:rsidRPr="00F5374B">
        <w:rPr>
          <w:rFonts w:ascii="Arial" w:hAnsi="Arial" w:cs="Arial"/>
        </w:rPr>
        <w:t>akromioklavikularnog</w:t>
      </w:r>
      <w:proofErr w:type="spellEnd"/>
      <w:r w:rsidRPr="00F5374B">
        <w:rPr>
          <w:rFonts w:ascii="Arial" w:hAnsi="Arial" w:cs="Arial"/>
        </w:rPr>
        <w:t xml:space="preserve"> zgloba ili </w:t>
      </w:r>
      <w:proofErr w:type="spellStart"/>
      <w:r w:rsidRPr="00F5374B">
        <w:rPr>
          <w:rFonts w:ascii="Arial" w:hAnsi="Arial" w:cs="Arial"/>
        </w:rPr>
        <w:t>sternoklavikularnog</w:t>
      </w:r>
      <w:proofErr w:type="spellEnd"/>
      <w:r w:rsidRPr="00F5374B">
        <w:rPr>
          <w:rFonts w:ascii="Arial" w:hAnsi="Arial" w:cs="Arial"/>
        </w:rPr>
        <w:t xml:space="preserve"> zgloba ne određuje se invaliditet.</w:t>
      </w:r>
    </w:p>
    <w:p w14:paraId="4816B7DF" w14:textId="77777777" w:rsidR="00857322" w:rsidRPr="00F5374B" w:rsidRDefault="00857322" w:rsidP="00F5374B">
      <w:pPr>
        <w:pStyle w:val="ListParagraph"/>
        <w:numPr>
          <w:ilvl w:val="0"/>
          <w:numId w:val="41"/>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lastRenderedPageBreak/>
        <w:t xml:space="preserve">Za </w:t>
      </w:r>
      <w:proofErr w:type="spellStart"/>
      <w:r w:rsidRPr="00F5374B">
        <w:rPr>
          <w:rFonts w:ascii="Arial" w:hAnsi="Arial" w:cs="Arial"/>
        </w:rPr>
        <w:t>parezu</w:t>
      </w:r>
      <w:proofErr w:type="spellEnd"/>
      <w:r w:rsidRPr="00F5374B">
        <w:rPr>
          <w:rFonts w:ascii="Arial" w:hAnsi="Arial" w:cs="Arial"/>
        </w:rPr>
        <w:t xml:space="preserve"> živca određuje se maksimalno do 2/3 invaliditeta određenog za paralizu tog živca.</w:t>
      </w:r>
    </w:p>
    <w:p w14:paraId="2A98B0CB" w14:textId="77777777" w:rsidR="00857322" w:rsidRPr="00F5374B" w:rsidRDefault="00857322" w:rsidP="00F5374B">
      <w:pPr>
        <w:pStyle w:val="ListParagraph"/>
        <w:numPr>
          <w:ilvl w:val="0"/>
          <w:numId w:val="41"/>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slučajeve od točke 129. do 137. ocjenjuje se invaliditet nakon završenog liječenja i rehabilitacije, ali ne prije dvije godine poslije ozljede, uz obveznu verifikaciju ozljede živca EMG nalazom, učinjenim nakon završenog liječenja.</w:t>
      </w:r>
    </w:p>
    <w:p w14:paraId="3EC319D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DC3FD0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2CE521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138. Potpuna ukočenost zgloba lakta, nakon rendgenološki dokazanog prijeloma:</w:t>
      </w:r>
    </w:p>
    <w:p w14:paraId="00308C8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funkcionalno nepovoljnom položaju ..........................................................................................25%</w:t>
      </w:r>
    </w:p>
    <w:p w14:paraId="618B21A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funkcionalno povoljnom položaju od 100 do 140 stupnje ...... ……………………………do 15%</w:t>
      </w:r>
    </w:p>
    <w:p w14:paraId="3196057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139. Rendgenološki dokazani prijelomi u području lakta zarasli s pomakom ili </w:t>
      </w:r>
      <w:proofErr w:type="spellStart"/>
      <w:r w:rsidRPr="00F5374B">
        <w:rPr>
          <w:rFonts w:ascii="Arial" w:hAnsi="Arial" w:cs="Arial"/>
          <w:sz w:val="22"/>
          <w:szCs w:val="22"/>
        </w:rPr>
        <w:t>intraartikularni</w:t>
      </w:r>
      <w:proofErr w:type="spellEnd"/>
      <w:r w:rsidRPr="00F5374B">
        <w:rPr>
          <w:rFonts w:ascii="Arial" w:hAnsi="Arial" w:cs="Arial"/>
          <w:sz w:val="22"/>
          <w:szCs w:val="22"/>
        </w:rPr>
        <w:t xml:space="preserve"> prijelomi uz </w:t>
      </w:r>
    </w:p>
    <w:p w14:paraId="635D792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w:t>
      </w:r>
      <w:proofErr w:type="spellStart"/>
      <w:r w:rsidRPr="00F5374B">
        <w:rPr>
          <w:rFonts w:ascii="Arial" w:hAnsi="Arial" w:cs="Arial"/>
          <w:sz w:val="22"/>
          <w:szCs w:val="22"/>
        </w:rPr>
        <w:t>lakatnog</w:t>
      </w:r>
      <w:proofErr w:type="spellEnd"/>
      <w:r w:rsidRPr="00F5374B">
        <w:rPr>
          <w:rFonts w:ascii="Arial" w:hAnsi="Arial" w:cs="Arial"/>
          <w:sz w:val="22"/>
          <w:szCs w:val="22"/>
        </w:rPr>
        <w:t xml:space="preserve"> zgloba  ..........................................................................................................do 5%</w:t>
      </w:r>
    </w:p>
    <w:p w14:paraId="13FCD65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140. Umanjena pokretljivost zgloba lakta nakon rendgenološki dokazanog prijeloma, komparirana sa zdravim:</w:t>
      </w:r>
    </w:p>
    <w:p w14:paraId="65B7519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zgloba.............................................................................................do  5%</w:t>
      </w:r>
    </w:p>
    <w:p w14:paraId="44C12DF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420C89E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76147AA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141. Rasklimani zglob lakta - oscilacija pokreta u poprečnom smjeru:</w:t>
      </w:r>
    </w:p>
    <w:p w14:paraId="0AB32B6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oscilacija do 20 stupnjeva .....................................................................................................do 10%</w:t>
      </w:r>
    </w:p>
    <w:p w14:paraId="1695895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oscilacija preko 20 stupnjeva ...............................................................................................do 20%</w:t>
      </w:r>
    </w:p>
    <w:p w14:paraId="01C3279A"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6D2F39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55D8E8D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138. do 141. invaliditet se ocjenjuje 6 mjeseci nakon završenog cjelokupnog liječenja i rehabilitacije.</w:t>
      </w:r>
    </w:p>
    <w:p w14:paraId="7D6954E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CEBD34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142. </w:t>
      </w:r>
      <w:proofErr w:type="spellStart"/>
      <w:r w:rsidRPr="00F5374B">
        <w:rPr>
          <w:rFonts w:ascii="Arial" w:hAnsi="Arial" w:cs="Arial"/>
          <w:sz w:val="22"/>
          <w:szCs w:val="22"/>
        </w:rPr>
        <w:t>Endoproteza</w:t>
      </w:r>
      <w:proofErr w:type="spellEnd"/>
      <w:r w:rsidRPr="00F5374B">
        <w:rPr>
          <w:rFonts w:ascii="Arial" w:hAnsi="Arial" w:cs="Arial"/>
          <w:sz w:val="22"/>
          <w:szCs w:val="22"/>
        </w:rPr>
        <w:t xml:space="preserve"> lakta ................................................................................................................................25%</w:t>
      </w:r>
    </w:p>
    <w:p w14:paraId="0E141F4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143. </w:t>
      </w:r>
      <w:proofErr w:type="spellStart"/>
      <w:r w:rsidRPr="00F5374B">
        <w:rPr>
          <w:rFonts w:ascii="Arial" w:hAnsi="Arial" w:cs="Arial"/>
          <w:sz w:val="22"/>
          <w:szCs w:val="22"/>
        </w:rPr>
        <w:t>Pseudoartroza</w:t>
      </w:r>
      <w:proofErr w:type="spellEnd"/>
      <w:r w:rsidRPr="00F5374B">
        <w:rPr>
          <w:rFonts w:ascii="Arial" w:hAnsi="Arial" w:cs="Arial"/>
          <w:sz w:val="22"/>
          <w:szCs w:val="22"/>
        </w:rPr>
        <w:t xml:space="preserve"> obje kosti podlaktice ....................................................................................................20%</w:t>
      </w:r>
    </w:p>
    <w:p w14:paraId="3500EF9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144. </w:t>
      </w:r>
      <w:proofErr w:type="spellStart"/>
      <w:r w:rsidRPr="00F5374B">
        <w:rPr>
          <w:rFonts w:ascii="Arial" w:hAnsi="Arial" w:cs="Arial"/>
          <w:sz w:val="22"/>
          <w:szCs w:val="22"/>
        </w:rPr>
        <w:t>Pseudoartroza</w:t>
      </w:r>
      <w:proofErr w:type="spellEnd"/>
      <w:r w:rsidRPr="00F5374B">
        <w:rPr>
          <w:rFonts w:ascii="Arial" w:hAnsi="Arial" w:cs="Arial"/>
          <w:sz w:val="22"/>
          <w:szCs w:val="22"/>
        </w:rPr>
        <w:t xml:space="preserve"> </w:t>
      </w:r>
      <w:proofErr w:type="spellStart"/>
      <w:r w:rsidRPr="00F5374B">
        <w:rPr>
          <w:rFonts w:ascii="Arial" w:hAnsi="Arial" w:cs="Arial"/>
          <w:sz w:val="22"/>
          <w:szCs w:val="22"/>
        </w:rPr>
        <w:t>radiusa</w:t>
      </w:r>
      <w:proofErr w:type="spellEnd"/>
      <w:r w:rsidRPr="00F5374B">
        <w:rPr>
          <w:rFonts w:ascii="Arial" w:hAnsi="Arial" w:cs="Arial"/>
          <w:sz w:val="22"/>
          <w:szCs w:val="22"/>
        </w:rPr>
        <w:t xml:space="preserve"> .........................................................................................................................10%</w:t>
      </w:r>
    </w:p>
    <w:p w14:paraId="7FF5276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145. </w:t>
      </w:r>
      <w:proofErr w:type="spellStart"/>
      <w:r w:rsidRPr="00F5374B">
        <w:rPr>
          <w:rFonts w:ascii="Arial" w:hAnsi="Arial" w:cs="Arial"/>
          <w:sz w:val="22"/>
          <w:szCs w:val="22"/>
        </w:rPr>
        <w:t>Pseudoartroza</w:t>
      </w:r>
      <w:proofErr w:type="spellEnd"/>
      <w:r w:rsidRPr="00F5374B">
        <w:rPr>
          <w:rFonts w:ascii="Arial" w:hAnsi="Arial" w:cs="Arial"/>
          <w:sz w:val="22"/>
          <w:szCs w:val="22"/>
        </w:rPr>
        <w:t xml:space="preserve"> </w:t>
      </w:r>
      <w:proofErr w:type="spellStart"/>
      <w:r w:rsidRPr="00F5374B">
        <w:rPr>
          <w:rFonts w:ascii="Arial" w:hAnsi="Arial" w:cs="Arial"/>
          <w:sz w:val="22"/>
          <w:szCs w:val="22"/>
        </w:rPr>
        <w:t>ulne</w:t>
      </w:r>
      <w:proofErr w:type="spellEnd"/>
      <w:r w:rsidRPr="00F5374B">
        <w:rPr>
          <w:rFonts w:ascii="Arial" w:hAnsi="Arial" w:cs="Arial"/>
          <w:sz w:val="22"/>
          <w:szCs w:val="22"/>
        </w:rPr>
        <w:t xml:space="preserve"> ..............................................................................................................................10%</w:t>
      </w:r>
    </w:p>
    <w:p w14:paraId="7AF6BF8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146. Potpuna ukočenost podlaktice u supinaciji nakon rendgenološki</w:t>
      </w:r>
    </w:p>
    <w:p w14:paraId="671DFDE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dokazanog prijeloma ...........................................................................................................................25%</w:t>
      </w:r>
    </w:p>
    <w:p w14:paraId="04A23D6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147. Potpuna ukočenost podlaktice u srednjem položaju nakon </w:t>
      </w:r>
    </w:p>
    <w:p w14:paraId="5F1A013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 xml:space="preserve">        rendgenološki dokazanog prijeloma ....................................................................................................15%</w:t>
      </w:r>
    </w:p>
    <w:p w14:paraId="03AC82C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148. Potpuna ukočenost podlaktice u </w:t>
      </w:r>
      <w:proofErr w:type="spellStart"/>
      <w:r w:rsidRPr="00F5374B">
        <w:rPr>
          <w:rFonts w:ascii="Arial" w:hAnsi="Arial" w:cs="Arial"/>
          <w:sz w:val="22"/>
          <w:szCs w:val="22"/>
        </w:rPr>
        <w:t>pronaciji</w:t>
      </w:r>
      <w:proofErr w:type="spellEnd"/>
      <w:r w:rsidRPr="00F5374B">
        <w:rPr>
          <w:rFonts w:ascii="Arial" w:hAnsi="Arial" w:cs="Arial"/>
          <w:sz w:val="22"/>
          <w:szCs w:val="22"/>
        </w:rPr>
        <w:t xml:space="preserve"> nakon rendgenološki</w:t>
      </w:r>
    </w:p>
    <w:p w14:paraId="0C22CF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dokazanog prijeloma ............................................................................................................................20%</w:t>
      </w:r>
    </w:p>
    <w:p w14:paraId="2E8644E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149. Umanjena rotacija podlaktice (pro-supinacija) nakon rendgenološki dokazanog prijeloma, komparirana </w:t>
      </w:r>
    </w:p>
    <w:p w14:paraId="700EA4C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sa zdravom:</w:t>
      </w:r>
    </w:p>
    <w:p w14:paraId="7CD3D24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 2%</w:t>
      </w:r>
    </w:p>
    <w:p w14:paraId="653727B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...............................................................................................5%</w:t>
      </w:r>
    </w:p>
    <w:p w14:paraId="0FFA7DC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...................................................................................do 10%</w:t>
      </w:r>
    </w:p>
    <w:p w14:paraId="17B90CC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150. Potpuna ukočenost ručnog zgloba nakon rendgenološki dokazanog prijeloma:</w:t>
      </w:r>
    </w:p>
    <w:p w14:paraId="312BBF9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položaju ekstenzije ................................................................................................................15%</w:t>
      </w:r>
    </w:p>
    <w:p w14:paraId="76624F3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osovini podlaktice ..................................................................................................................20%</w:t>
      </w:r>
    </w:p>
    <w:p w14:paraId="3485A36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 položaju f1eksije ....................................................................................................................30%</w:t>
      </w:r>
    </w:p>
    <w:p w14:paraId="05DAB01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151. Umanjena pokretljivost ručnog zgloba nakon rendgenološki </w:t>
      </w:r>
    </w:p>
    <w:p w14:paraId="31A1232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dokazanog prijeloma, komparirana sa zdravim:</w:t>
      </w:r>
    </w:p>
    <w:p w14:paraId="0DCDE0F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.........................................................................................do  5%</w:t>
      </w:r>
    </w:p>
    <w:p w14:paraId="2E3B2E4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2F6A500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1C8BE86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152. Rendgenološki dokazani prijelomi u području ručnog zgloba zarasli s pomakom ili </w:t>
      </w:r>
      <w:proofErr w:type="spellStart"/>
      <w:r w:rsidRPr="00F5374B">
        <w:rPr>
          <w:rFonts w:ascii="Arial" w:hAnsi="Arial" w:cs="Arial"/>
          <w:sz w:val="22"/>
          <w:szCs w:val="22"/>
        </w:rPr>
        <w:t>intraartikularni</w:t>
      </w:r>
      <w:proofErr w:type="spellEnd"/>
      <w:r w:rsidRPr="00F5374B">
        <w:rPr>
          <w:rFonts w:ascii="Arial" w:hAnsi="Arial" w:cs="Arial"/>
          <w:sz w:val="22"/>
          <w:szCs w:val="22"/>
        </w:rPr>
        <w:t xml:space="preserve"> </w:t>
      </w:r>
    </w:p>
    <w:p w14:paraId="3E60113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prijelomi uz urednu ručnog zgloba ......................................................................................................3%</w:t>
      </w:r>
    </w:p>
    <w:p w14:paraId="068205C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153. </w:t>
      </w:r>
      <w:proofErr w:type="spellStart"/>
      <w:r w:rsidRPr="00F5374B">
        <w:rPr>
          <w:rFonts w:ascii="Arial" w:hAnsi="Arial" w:cs="Arial"/>
          <w:sz w:val="22"/>
          <w:szCs w:val="22"/>
        </w:rPr>
        <w:t>Endoproteza</w:t>
      </w:r>
      <w:proofErr w:type="spellEnd"/>
      <w:r w:rsidRPr="00F5374B">
        <w:rPr>
          <w:rFonts w:ascii="Arial" w:hAnsi="Arial" w:cs="Arial"/>
          <w:sz w:val="22"/>
          <w:szCs w:val="22"/>
        </w:rPr>
        <w:t xml:space="preserve"> </w:t>
      </w:r>
      <w:proofErr w:type="spellStart"/>
      <w:r w:rsidRPr="00F5374B">
        <w:rPr>
          <w:rFonts w:ascii="Arial" w:hAnsi="Arial" w:cs="Arial"/>
          <w:sz w:val="22"/>
          <w:szCs w:val="22"/>
        </w:rPr>
        <w:t>navikularne</w:t>
      </w:r>
      <w:proofErr w:type="spellEnd"/>
      <w:r w:rsidRPr="00F5374B">
        <w:rPr>
          <w:rFonts w:ascii="Arial" w:hAnsi="Arial" w:cs="Arial"/>
          <w:sz w:val="22"/>
          <w:szCs w:val="22"/>
        </w:rPr>
        <w:t xml:space="preserve"> (čunjaste) kosti i/ili os </w:t>
      </w:r>
      <w:proofErr w:type="spellStart"/>
      <w:r w:rsidRPr="00F5374B">
        <w:rPr>
          <w:rFonts w:ascii="Arial" w:hAnsi="Arial" w:cs="Arial"/>
          <w:sz w:val="22"/>
          <w:szCs w:val="22"/>
        </w:rPr>
        <w:t>lunatum</w:t>
      </w:r>
      <w:proofErr w:type="spellEnd"/>
    </w:p>
    <w:p w14:paraId="4523D0F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w:t>
      </w:r>
      <w:proofErr w:type="spellStart"/>
      <w:r w:rsidRPr="00F5374B">
        <w:rPr>
          <w:rFonts w:ascii="Arial" w:hAnsi="Arial" w:cs="Arial"/>
          <w:sz w:val="22"/>
          <w:szCs w:val="22"/>
        </w:rPr>
        <w:t>mjesečaste</w:t>
      </w:r>
      <w:proofErr w:type="spellEnd"/>
      <w:r w:rsidRPr="00F5374B">
        <w:rPr>
          <w:rFonts w:ascii="Arial" w:hAnsi="Arial" w:cs="Arial"/>
          <w:sz w:val="22"/>
          <w:szCs w:val="22"/>
        </w:rPr>
        <w:t xml:space="preserve"> kosti) ..............................................................................................................................20%</w:t>
      </w:r>
    </w:p>
    <w:p w14:paraId="0A13BC3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2285D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 </w:t>
      </w:r>
      <w:proofErr w:type="spellStart"/>
      <w:r w:rsidRPr="00F5374B">
        <w:rPr>
          <w:rFonts w:ascii="Arial" w:hAnsi="Arial" w:cs="Arial"/>
          <w:sz w:val="22"/>
          <w:szCs w:val="22"/>
        </w:rPr>
        <w:t>Pseudoartroza</w:t>
      </w:r>
      <w:proofErr w:type="spellEnd"/>
      <w:r w:rsidRPr="00F5374B">
        <w:rPr>
          <w:rFonts w:ascii="Arial" w:hAnsi="Arial" w:cs="Arial"/>
          <w:sz w:val="22"/>
          <w:szCs w:val="22"/>
        </w:rPr>
        <w:t xml:space="preserve"> čunjaste i/ili </w:t>
      </w:r>
      <w:proofErr w:type="spellStart"/>
      <w:r w:rsidRPr="00F5374B">
        <w:rPr>
          <w:rFonts w:ascii="Arial" w:hAnsi="Arial" w:cs="Arial"/>
          <w:sz w:val="22"/>
          <w:szCs w:val="22"/>
        </w:rPr>
        <w:t>mjesečaste</w:t>
      </w:r>
      <w:proofErr w:type="spellEnd"/>
      <w:r w:rsidRPr="00F5374B">
        <w:rPr>
          <w:rFonts w:ascii="Arial" w:hAnsi="Arial" w:cs="Arial"/>
          <w:sz w:val="22"/>
          <w:szCs w:val="22"/>
        </w:rPr>
        <w:t xml:space="preserve"> kosti ocjenjuje se prema točki 151. </w:t>
      </w:r>
    </w:p>
    <w:p w14:paraId="51A44B4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 Po točkama 143. do 152. invaliditet se ocjenjuje 6 mjeseci nakon završenog cjelokupnog liječenja i </w:t>
      </w:r>
    </w:p>
    <w:p w14:paraId="26E9DF8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rehabilitacije.</w:t>
      </w:r>
    </w:p>
    <w:p w14:paraId="75302E7A"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473FD9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154. Potpuna ukočenost svih prstiju jedne ruke ........................................................................................40%</w:t>
      </w:r>
    </w:p>
    <w:p w14:paraId="00D5ADF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155. Potpuna ukočenost čitavog palca ......................................................................................................12%</w:t>
      </w:r>
    </w:p>
    <w:p w14:paraId="20803B4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156. Potpuna ukočenost čitavog kažiprsta ..................................................................................................9%</w:t>
      </w:r>
    </w:p>
    <w:p w14:paraId="726E8BA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157. Potpuna ukočenost čitavog srednjeg prsta ..........................................................................................5%</w:t>
      </w:r>
    </w:p>
    <w:p w14:paraId="15F1476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158. Potpuna ukočenost </w:t>
      </w:r>
      <w:proofErr w:type="spellStart"/>
      <w:r w:rsidRPr="00F5374B">
        <w:rPr>
          <w:rFonts w:ascii="Arial" w:hAnsi="Arial" w:cs="Arial"/>
          <w:sz w:val="22"/>
          <w:szCs w:val="22"/>
        </w:rPr>
        <w:t>domalog</w:t>
      </w:r>
      <w:proofErr w:type="spellEnd"/>
      <w:r w:rsidRPr="00F5374B">
        <w:rPr>
          <w:rFonts w:ascii="Arial" w:hAnsi="Arial" w:cs="Arial"/>
          <w:sz w:val="22"/>
          <w:szCs w:val="22"/>
        </w:rPr>
        <w:t xml:space="preserve"> ili malog prsta, za svaki ........................................................................2%</w:t>
      </w:r>
    </w:p>
    <w:p w14:paraId="644BEFB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038F28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3BD598C" w14:textId="77777777" w:rsidR="00857322" w:rsidRPr="00F5374B" w:rsidRDefault="00857322" w:rsidP="00F5374B">
      <w:pPr>
        <w:pStyle w:val="ListParagraph"/>
        <w:numPr>
          <w:ilvl w:val="0"/>
          <w:numId w:val="42"/>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potpunu ukočenost jednog zgloba palca određuje se polovina, a za potpunu ukočenost jednog zgloba ostalih prstiju određuje se trećina postotka određenog za ukočenost tog prsta.</w:t>
      </w:r>
    </w:p>
    <w:p w14:paraId="0221194B" w14:textId="77777777" w:rsidR="00857322" w:rsidRPr="00F5374B" w:rsidRDefault="00857322" w:rsidP="00F5374B">
      <w:pPr>
        <w:pStyle w:val="ListParagraph"/>
        <w:numPr>
          <w:ilvl w:val="0"/>
          <w:numId w:val="42"/>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Zbroj postotaka za ukočenost pojedinih zglobova jednog prsta ne može biti veći od postotka određenog za potpunu ukočenost tog prsta.</w:t>
      </w:r>
    </w:p>
    <w:p w14:paraId="4AD4060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2F7DB5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159. Umanjena pokretljivost palca poslije uredno zaraslog prijeloma baze i </w:t>
      </w:r>
      <w:proofErr w:type="spellStart"/>
      <w:r w:rsidRPr="00F5374B">
        <w:rPr>
          <w:rFonts w:ascii="Arial" w:hAnsi="Arial" w:cs="Arial"/>
          <w:sz w:val="22"/>
          <w:szCs w:val="22"/>
        </w:rPr>
        <w:t>metakarpalne</w:t>
      </w:r>
      <w:proofErr w:type="spellEnd"/>
      <w:r w:rsidRPr="00F5374B">
        <w:rPr>
          <w:rFonts w:ascii="Arial" w:hAnsi="Arial" w:cs="Arial"/>
          <w:sz w:val="22"/>
          <w:szCs w:val="22"/>
        </w:rPr>
        <w:t xml:space="preserve"> kosti (Bennett)  </w:t>
      </w:r>
    </w:p>
    <w:p w14:paraId="39A75EB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 2%</w:t>
      </w:r>
    </w:p>
    <w:p w14:paraId="64E8995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160. Umanjena pokretljivost palca poslije nepravilno zaraslog </w:t>
      </w:r>
      <w:proofErr w:type="spellStart"/>
      <w:r w:rsidRPr="00F5374B">
        <w:rPr>
          <w:rFonts w:ascii="Arial" w:hAnsi="Arial" w:cs="Arial"/>
          <w:sz w:val="22"/>
          <w:szCs w:val="22"/>
        </w:rPr>
        <w:t>Bennettovog</w:t>
      </w:r>
      <w:proofErr w:type="spellEnd"/>
      <w:r w:rsidRPr="00F5374B">
        <w:rPr>
          <w:rFonts w:ascii="Arial" w:hAnsi="Arial" w:cs="Arial"/>
          <w:sz w:val="22"/>
          <w:szCs w:val="22"/>
        </w:rPr>
        <w:t xml:space="preserve"> prijeloma palca </w:t>
      </w:r>
    </w:p>
    <w:p w14:paraId="4A4EC3A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 5%</w:t>
      </w:r>
    </w:p>
    <w:p w14:paraId="4AB4572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161. Nepravilno zarastao prijelom </w:t>
      </w:r>
      <w:proofErr w:type="spellStart"/>
      <w:r w:rsidRPr="00F5374B">
        <w:rPr>
          <w:rFonts w:ascii="Arial" w:hAnsi="Arial" w:cs="Arial"/>
          <w:sz w:val="22"/>
          <w:szCs w:val="22"/>
        </w:rPr>
        <w:t>metakarpalnih</w:t>
      </w:r>
      <w:proofErr w:type="spellEnd"/>
      <w:r w:rsidRPr="00F5374B">
        <w:rPr>
          <w:rFonts w:ascii="Arial" w:hAnsi="Arial" w:cs="Arial"/>
          <w:sz w:val="22"/>
          <w:szCs w:val="22"/>
        </w:rPr>
        <w:t xml:space="preserve"> kostiju:</w:t>
      </w:r>
    </w:p>
    <w:p w14:paraId="03802E3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I </w:t>
      </w:r>
      <w:proofErr w:type="spellStart"/>
      <w:r w:rsidRPr="00F5374B">
        <w:rPr>
          <w:rFonts w:ascii="Arial" w:hAnsi="Arial" w:cs="Arial"/>
          <w:sz w:val="22"/>
          <w:szCs w:val="22"/>
        </w:rPr>
        <w:t>metakarpalne</w:t>
      </w:r>
      <w:proofErr w:type="spellEnd"/>
      <w:r w:rsidRPr="00F5374B">
        <w:rPr>
          <w:rFonts w:ascii="Arial" w:hAnsi="Arial" w:cs="Arial"/>
          <w:sz w:val="22"/>
          <w:szCs w:val="22"/>
        </w:rPr>
        <w:t xml:space="preserve"> kosti ................................................................................................................3%</w:t>
      </w:r>
    </w:p>
    <w:p w14:paraId="6779AC8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II, III, IV i V za svaku kost .....................................................................................................1%</w:t>
      </w:r>
    </w:p>
    <w:p w14:paraId="41DD7C6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8F9894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162. Umanjena pokretljivost </w:t>
      </w:r>
      <w:proofErr w:type="spellStart"/>
      <w:r w:rsidRPr="00F5374B">
        <w:rPr>
          <w:rFonts w:ascii="Arial" w:hAnsi="Arial" w:cs="Arial"/>
          <w:sz w:val="22"/>
          <w:szCs w:val="22"/>
        </w:rPr>
        <w:t>distalnog</w:t>
      </w:r>
      <w:proofErr w:type="spellEnd"/>
      <w:r w:rsidRPr="00F5374B">
        <w:rPr>
          <w:rFonts w:ascii="Arial" w:hAnsi="Arial" w:cs="Arial"/>
          <w:sz w:val="22"/>
          <w:szCs w:val="22"/>
        </w:rPr>
        <w:t xml:space="preserve"> ili bazalnog zgloba palca:</w:t>
      </w:r>
    </w:p>
    <w:p w14:paraId="481536A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.......................................................................................................................2%</w:t>
      </w:r>
    </w:p>
    <w:p w14:paraId="70DF4D4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jakom stupnju .......................................................................................................................4%</w:t>
      </w:r>
    </w:p>
    <w:p w14:paraId="41A5ADF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163. Umanjena pokretljivost pojedinih zglobova kažiprsta:</w:t>
      </w:r>
    </w:p>
    <w:p w14:paraId="0C0F7D5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za svaki zglob ............................................................................................1,5%</w:t>
      </w:r>
    </w:p>
    <w:p w14:paraId="4947B38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jakom stupnju, za svaki zglob ............................................................................................2,5%</w:t>
      </w:r>
    </w:p>
    <w:p w14:paraId="5EBEAB0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164. Umanjena pokretljivost pojedinih zglobova srednjeg prsta u</w:t>
      </w:r>
    </w:p>
    <w:p w14:paraId="53B4818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jakom stupnju, za svaki zglob  .....................................................................................................2%</w:t>
      </w:r>
    </w:p>
    <w:p w14:paraId="4EDA5BF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165. Umanjena pokretljivost pojedinih zglobova </w:t>
      </w:r>
      <w:proofErr w:type="spellStart"/>
      <w:r w:rsidRPr="00F5374B">
        <w:rPr>
          <w:rFonts w:ascii="Arial" w:hAnsi="Arial" w:cs="Arial"/>
          <w:sz w:val="22"/>
          <w:szCs w:val="22"/>
        </w:rPr>
        <w:t>domalog</w:t>
      </w:r>
      <w:proofErr w:type="spellEnd"/>
      <w:r w:rsidRPr="00F5374B">
        <w:rPr>
          <w:rFonts w:ascii="Arial" w:hAnsi="Arial" w:cs="Arial"/>
          <w:sz w:val="22"/>
          <w:szCs w:val="22"/>
        </w:rPr>
        <w:t xml:space="preserve"> ili malog prsta u jakom stupnju, za svaki zglob   </w:t>
      </w:r>
    </w:p>
    <w:p w14:paraId="2A0785A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 xml:space="preserve">         ..........................................................................................................................................................0,5%</w:t>
      </w:r>
    </w:p>
    <w:p w14:paraId="7D9F067F"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8C9242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77BF8B4" w14:textId="77777777" w:rsidR="00857322" w:rsidRPr="00F5374B" w:rsidRDefault="00857322" w:rsidP="00F5374B">
      <w:pPr>
        <w:pStyle w:val="ListParagraph"/>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Ukupan invaliditet za ozljede prstiju ne može iznositi više od invaliditeta za gubitak šake, a ukupan invaliditet po točkama 164. i 165. ne može iznositi više od invaliditeta za potpunu ukočenost istog prsta.</w:t>
      </w:r>
    </w:p>
    <w:p w14:paraId="2A00EEC1" w14:textId="77777777" w:rsidR="00857322" w:rsidRPr="00F5374B" w:rsidRDefault="00857322" w:rsidP="00F5374B">
      <w:pPr>
        <w:pStyle w:val="ListParagraph"/>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Pod lakim stupnjem podrazumijeva se pokretljivost umanjena za polovinu normalne pokretljivosti. a pod jakim stupnjem podrazumijeva se pokretljivost umanjena preko polovine normalne pokretljivosti zgloba.</w:t>
      </w:r>
    </w:p>
    <w:p w14:paraId="00D42208" w14:textId="77777777" w:rsidR="00857322" w:rsidRPr="00F5374B" w:rsidRDefault="00857322" w:rsidP="00F5374B">
      <w:pPr>
        <w:pStyle w:val="ListParagraph"/>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 xml:space="preserve">Invaliditet zbog umanjene pokretljivosti pojedinih zglobova srednjeg, </w:t>
      </w:r>
      <w:proofErr w:type="spellStart"/>
      <w:r w:rsidRPr="00F5374B">
        <w:rPr>
          <w:rFonts w:ascii="Arial" w:hAnsi="Arial" w:cs="Arial"/>
        </w:rPr>
        <w:t>domalog</w:t>
      </w:r>
      <w:proofErr w:type="spellEnd"/>
      <w:r w:rsidRPr="00F5374B">
        <w:rPr>
          <w:rFonts w:ascii="Arial" w:hAnsi="Arial" w:cs="Arial"/>
        </w:rPr>
        <w:t xml:space="preserve"> i malog prsta u lakom stupnju se ne određuje.</w:t>
      </w:r>
    </w:p>
    <w:p w14:paraId="652A3E0F" w14:textId="77777777" w:rsidR="00857322" w:rsidRPr="00F5374B" w:rsidRDefault="00857322" w:rsidP="00F5374B">
      <w:pPr>
        <w:pStyle w:val="ListParagraph"/>
        <w:numPr>
          <w:ilvl w:val="0"/>
          <w:numId w:val="43"/>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posljedice ozljeda prstiju invaliditet se određuje bez primjene načela iz točke 3. Općih odredbi Tablice invaliditeta.</w:t>
      </w:r>
    </w:p>
    <w:p w14:paraId="209BA54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E20ACA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XV. NOGE</w:t>
      </w:r>
    </w:p>
    <w:p w14:paraId="168D237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166. Gubitak obje natkoljenice .................................................................................................................100%</w:t>
      </w:r>
    </w:p>
    <w:p w14:paraId="3F95818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167. Eksartikulacija noge u kuku ................................................................................................................70%</w:t>
      </w:r>
    </w:p>
    <w:p w14:paraId="65975C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168. Gubitak natkoljenice u gornjoj trećini, batrljak nepodesan za </w:t>
      </w:r>
    </w:p>
    <w:p w14:paraId="7ACA647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protezu ...............................................................................................................................................60%</w:t>
      </w:r>
    </w:p>
    <w:p w14:paraId="417DBF8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169. Gubitak natkoljenice ispod gornje trećine ..........................................................................................50%</w:t>
      </w:r>
    </w:p>
    <w:p w14:paraId="1028F61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170. Gubitak obje potkoljenice, batrljak podesan za protezu .....................................................................80%</w:t>
      </w:r>
    </w:p>
    <w:p w14:paraId="0E764AC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171. Gubitak potkoljenice, batrljak ispod 6 cm ..........................................................................................45%</w:t>
      </w:r>
    </w:p>
    <w:p w14:paraId="6B1F1C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172. Gubitak potkoljenice, batrljak preko 6 cm .........................................................................................40%</w:t>
      </w:r>
    </w:p>
    <w:p w14:paraId="239C83D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173. Gubitak oba stopala ...........................................................................................................................80% </w:t>
      </w:r>
    </w:p>
    <w:p w14:paraId="467A011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174. Gubitak jednog stopala .......................................................................................................................35%</w:t>
      </w:r>
    </w:p>
    <w:p w14:paraId="51893F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175. Gubitak stopala po </w:t>
      </w:r>
      <w:proofErr w:type="spellStart"/>
      <w:r w:rsidRPr="00F5374B">
        <w:rPr>
          <w:rFonts w:ascii="Arial" w:hAnsi="Arial" w:cs="Arial"/>
          <w:sz w:val="22"/>
          <w:szCs w:val="22"/>
        </w:rPr>
        <w:t>Chopartovoj</w:t>
      </w:r>
      <w:proofErr w:type="spellEnd"/>
      <w:r w:rsidRPr="00F5374B">
        <w:rPr>
          <w:rFonts w:ascii="Arial" w:hAnsi="Arial" w:cs="Arial"/>
          <w:sz w:val="22"/>
          <w:szCs w:val="22"/>
        </w:rPr>
        <w:t xml:space="preserve"> liniji ................................................................................................35%</w:t>
      </w:r>
    </w:p>
    <w:p w14:paraId="194D51C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176. Gubitak stopala u </w:t>
      </w:r>
      <w:proofErr w:type="spellStart"/>
      <w:r w:rsidRPr="00F5374B">
        <w:rPr>
          <w:rFonts w:ascii="Arial" w:hAnsi="Arial" w:cs="Arial"/>
          <w:sz w:val="22"/>
          <w:szCs w:val="22"/>
        </w:rPr>
        <w:t>Lisfrancovoj</w:t>
      </w:r>
      <w:proofErr w:type="spellEnd"/>
      <w:r w:rsidRPr="00F5374B">
        <w:rPr>
          <w:rFonts w:ascii="Arial" w:hAnsi="Arial" w:cs="Arial"/>
          <w:sz w:val="22"/>
          <w:szCs w:val="22"/>
        </w:rPr>
        <w:t xml:space="preserve"> liniji .................................................................................................30%</w:t>
      </w:r>
    </w:p>
    <w:p w14:paraId="4647D22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177. </w:t>
      </w:r>
      <w:proofErr w:type="spellStart"/>
      <w:r w:rsidRPr="00F5374B">
        <w:rPr>
          <w:rFonts w:ascii="Arial" w:hAnsi="Arial" w:cs="Arial"/>
          <w:sz w:val="22"/>
          <w:szCs w:val="22"/>
        </w:rPr>
        <w:t>Transmetatarzalna</w:t>
      </w:r>
      <w:proofErr w:type="spellEnd"/>
      <w:r w:rsidRPr="00F5374B">
        <w:rPr>
          <w:rFonts w:ascii="Arial" w:hAnsi="Arial" w:cs="Arial"/>
          <w:sz w:val="22"/>
          <w:szCs w:val="22"/>
        </w:rPr>
        <w:t xml:space="preserve"> amputacija ...........................................................................................................25%</w:t>
      </w:r>
    </w:p>
    <w:p w14:paraId="4C551FB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178. Gubitak prve ili pete metatarzalne kosti .............................................................................................5%</w:t>
      </w:r>
    </w:p>
    <w:p w14:paraId="78AEA69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179. Gubitak druge, treće ili četvrte metatarzalne kosti, za svaku……………………………..…..…..…3%</w:t>
      </w:r>
    </w:p>
    <w:p w14:paraId="5F3ACDE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180. Gubitak svih prstiju stopala na jednoj nozi ......................................................................................20%</w:t>
      </w:r>
    </w:p>
    <w:p w14:paraId="6DF9A39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181. Gubitak palca na nozi:</w:t>
      </w:r>
    </w:p>
    <w:p w14:paraId="1D05595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gubitak </w:t>
      </w:r>
      <w:proofErr w:type="spellStart"/>
      <w:r w:rsidRPr="00F5374B">
        <w:rPr>
          <w:rFonts w:ascii="Arial" w:hAnsi="Arial" w:cs="Arial"/>
          <w:sz w:val="22"/>
          <w:szCs w:val="22"/>
        </w:rPr>
        <w:t>distalnog</w:t>
      </w:r>
      <w:proofErr w:type="spellEnd"/>
      <w:r w:rsidRPr="00F5374B">
        <w:rPr>
          <w:rFonts w:ascii="Arial" w:hAnsi="Arial" w:cs="Arial"/>
          <w:sz w:val="22"/>
          <w:szCs w:val="22"/>
        </w:rPr>
        <w:t xml:space="preserve"> članka palca ................................................................................................5%</w:t>
      </w:r>
    </w:p>
    <w:p w14:paraId="7141C3C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gubitak cijelog palca .............................................................................................................10%</w:t>
      </w:r>
    </w:p>
    <w:p w14:paraId="0301CE8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182. Gubitak čitavog II - V prsta na nozi, za svaki prst ..........................................................................2,5%</w:t>
      </w:r>
    </w:p>
    <w:p w14:paraId="775D652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183. Djelomični gubitak II - V prsta na nozi, za svaki prst ........................................................................1%</w:t>
      </w:r>
    </w:p>
    <w:p w14:paraId="54FEDEB7"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0B2F6F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7CB9051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Invaliditet zbog ukočenosti </w:t>
      </w:r>
      <w:proofErr w:type="spellStart"/>
      <w:r w:rsidRPr="00F5374B">
        <w:rPr>
          <w:rFonts w:ascii="Arial" w:hAnsi="Arial" w:cs="Arial"/>
          <w:sz w:val="22"/>
          <w:szCs w:val="22"/>
        </w:rPr>
        <w:t>interfalangealnih</w:t>
      </w:r>
      <w:proofErr w:type="spellEnd"/>
      <w:r w:rsidRPr="00F5374B">
        <w:rPr>
          <w:rFonts w:ascii="Arial" w:hAnsi="Arial" w:cs="Arial"/>
          <w:sz w:val="22"/>
          <w:szCs w:val="22"/>
        </w:rPr>
        <w:t xml:space="preserve"> zglobova </w:t>
      </w:r>
      <w:proofErr w:type="spellStart"/>
      <w:r w:rsidRPr="00F5374B">
        <w:rPr>
          <w:rFonts w:ascii="Arial" w:hAnsi="Arial" w:cs="Arial"/>
          <w:sz w:val="22"/>
          <w:szCs w:val="22"/>
        </w:rPr>
        <w:t>Il</w:t>
      </w:r>
      <w:proofErr w:type="spellEnd"/>
      <w:r w:rsidRPr="00F5374B">
        <w:rPr>
          <w:rFonts w:ascii="Arial" w:hAnsi="Arial" w:cs="Arial"/>
          <w:sz w:val="22"/>
          <w:szCs w:val="22"/>
        </w:rPr>
        <w:t xml:space="preserve"> - V prsta u ispruženom položaju ili umanjene pokretljivosti ovih zglobova se ne određuje.</w:t>
      </w:r>
    </w:p>
    <w:p w14:paraId="61055FB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636661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I 84.Potpuna ukočenost kuka nakon rendgenološki dokazanog 10 % prijeloma:</w:t>
      </w:r>
    </w:p>
    <w:p w14:paraId="0FF691E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funkcionalno nepovoljnom položaju  .....................................................................................40%</w:t>
      </w:r>
    </w:p>
    <w:p w14:paraId="01487B87"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funkcionalno povoljnom položaju ..........................................................................................30%</w:t>
      </w:r>
    </w:p>
    <w:p w14:paraId="54B7A2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185. Rendgenološki dokazani prijelomi u području kuka zarasli s pomakom ili </w:t>
      </w:r>
      <w:proofErr w:type="spellStart"/>
      <w:r w:rsidRPr="00F5374B">
        <w:rPr>
          <w:rFonts w:ascii="Arial" w:hAnsi="Arial" w:cs="Arial"/>
          <w:sz w:val="22"/>
          <w:szCs w:val="22"/>
        </w:rPr>
        <w:t>intraartikulami</w:t>
      </w:r>
      <w:proofErr w:type="spellEnd"/>
      <w:r w:rsidRPr="00F5374B">
        <w:rPr>
          <w:rFonts w:ascii="Arial" w:hAnsi="Arial" w:cs="Arial"/>
          <w:sz w:val="22"/>
          <w:szCs w:val="22"/>
        </w:rPr>
        <w:t xml:space="preserve"> prijelomi uz   </w:t>
      </w:r>
    </w:p>
    <w:p w14:paraId="23DDA09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kuka ..............................................................................................................................3%</w:t>
      </w:r>
    </w:p>
    <w:p w14:paraId="086659A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186. Potpuna ukočenost oba kuka nakon rendgenološki dokazanog prijeloma  …………………..............70%</w:t>
      </w:r>
    </w:p>
    <w:p w14:paraId="598A609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187. </w:t>
      </w:r>
      <w:proofErr w:type="spellStart"/>
      <w:r w:rsidRPr="00F5374B">
        <w:rPr>
          <w:rFonts w:ascii="Arial" w:hAnsi="Arial" w:cs="Arial"/>
          <w:sz w:val="22"/>
          <w:szCs w:val="22"/>
        </w:rPr>
        <w:t>Nereponirano</w:t>
      </w:r>
      <w:proofErr w:type="spellEnd"/>
      <w:r w:rsidRPr="00F5374B">
        <w:rPr>
          <w:rFonts w:ascii="Arial" w:hAnsi="Arial" w:cs="Arial"/>
          <w:sz w:val="22"/>
          <w:szCs w:val="22"/>
        </w:rPr>
        <w:t xml:space="preserve"> zastarjelo traumatsko iščašenje kuka ............................................................................40%</w:t>
      </w:r>
    </w:p>
    <w:p w14:paraId="2CA8638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188. </w:t>
      </w:r>
      <w:proofErr w:type="spellStart"/>
      <w:r w:rsidRPr="00F5374B">
        <w:rPr>
          <w:rFonts w:ascii="Arial" w:hAnsi="Arial" w:cs="Arial"/>
          <w:sz w:val="22"/>
          <w:szCs w:val="22"/>
        </w:rPr>
        <w:t>Pseudoartroza</w:t>
      </w:r>
      <w:proofErr w:type="spellEnd"/>
      <w:r w:rsidRPr="00F5374B">
        <w:rPr>
          <w:rFonts w:ascii="Arial" w:hAnsi="Arial" w:cs="Arial"/>
          <w:sz w:val="22"/>
          <w:szCs w:val="22"/>
        </w:rPr>
        <w:t xml:space="preserve"> vrata bedrene kosti sa skraćenjem ................................................................................40%</w:t>
      </w:r>
    </w:p>
    <w:p w14:paraId="52FF611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189. Deformirajuća posttraumatska artroza kuka poslije prijeloma uz smanjenu pokretljivost kuka s RTG </w:t>
      </w:r>
    </w:p>
    <w:p w14:paraId="2A3BFBB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verifikacijom - komparirano sa zdravim:</w:t>
      </w:r>
    </w:p>
    <w:p w14:paraId="5A35090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.......................................................................................do 10%</w:t>
      </w:r>
    </w:p>
    <w:p w14:paraId="3FA73D8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20%</w:t>
      </w:r>
    </w:p>
    <w:p w14:paraId="0DF17AC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........................................................................................35%</w:t>
      </w:r>
    </w:p>
    <w:p w14:paraId="03FF15D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w:t>
      </w:r>
    </w:p>
    <w:p w14:paraId="6BF640E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6125EA8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184. do 189. invaliditet se ocjenjuje 6 mjeseci nakon završenog cjelokupnog liječenja i rehabilitacije.</w:t>
      </w:r>
    </w:p>
    <w:p w14:paraId="06A28DC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5255A71"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 xml:space="preserve">190. </w:t>
      </w:r>
      <w:proofErr w:type="spellStart"/>
      <w:r w:rsidRPr="00F5374B">
        <w:rPr>
          <w:rFonts w:ascii="Arial" w:hAnsi="Arial" w:cs="Arial"/>
          <w:sz w:val="22"/>
          <w:szCs w:val="22"/>
        </w:rPr>
        <w:t>Endoproteza</w:t>
      </w:r>
      <w:proofErr w:type="spellEnd"/>
      <w:r w:rsidRPr="00F5374B">
        <w:rPr>
          <w:rFonts w:ascii="Arial" w:hAnsi="Arial" w:cs="Arial"/>
          <w:sz w:val="22"/>
          <w:szCs w:val="22"/>
        </w:rPr>
        <w:t xml:space="preserve"> kuka .............................................................................................................................30%</w:t>
      </w:r>
    </w:p>
    <w:p w14:paraId="250B6A68"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191. Umanjena pokretljivost kuka, nakon rendgenološki dokazanog prijeloma, komparirana sa zdravim:</w:t>
      </w:r>
    </w:p>
    <w:p w14:paraId="41FDEAF4"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........................................................................................do  5%</w:t>
      </w:r>
    </w:p>
    <w:p w14:paraId="452B5DF2"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2BBFD572"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........................................................................................20%</w:t>
      </w:r>
    </w:p>
    <w:p w14:paraId="796C49A8"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 xml:space="preserve">192. </w:t>
      </w:r>
      <w:proofErr w:type="spellStart"/>
      <w:r w:rsidRPr="00F5374B">
        <w:rPr>
          <w:rFonts w:ascii="Arial" w:hAnsi="Arial" w:cs="Arial"/>
          <w:sz w:val="22"/>
          <w:szCs w:val="22"/>
        </w:rPr>
        <w:t>Pseudoartroza</w:t>
      </w:r>
      <w:proofErr w:type="spellEnd"/>
      <w:r w:rsidRPr="00F5374B">
        <w:rPr>
          <w:rFonts w:ascii="Arial" w:hAnsi="Arial" w:cs="Arial"/>
          <w:sz w:val="22"/>
          <w:szCs w:val="22"/>
        </w:rPr>
        <w:t xml:space="preserve"> bedrene kosti ............................................................................................................40%</w:t>
      </w:r>
    </w:p>
    <w:p w14:paraId="4A52AAAA" w14:textId="77777777" w:rsidR="00857322" w:rsidRPr="00F5374B" w:rsidRDefault="00857322" w:rsidP="00F5374B">
      <w:pPr>
        <w:tabs>
          <w:tab w:val="center" w:pos="4513"/>
          <w:tab w:val="left" w:pos="8647"/>
        </w:tabs>
        <w:suppressAutoHyphens/>
        <w:spacing w:line="288" w:lineRule="auto"/>
        <w:jc w:val="both"/>
        <w:rPr>
          <w:rFonts w:ascii="Arial" w:hAnsi="Arial" w:cs="Arial"/>
          <w:sz w:val="22"/>
          <w:szCs w:val="22"/>
        </w:rPr>
      </w:pPr>
      <w:r w:rsidRPr="00F5374B">
        <w:rPr>
          <w:rFonts w:ascii="Arial" w:hAnsi="Arial" w:cs="Arial"/>
          <w:sz w:val="22"/>
          <w:szCs w:val="22"/>
        </w:rPr>
        <w:t xml:space="preserve">193. Nepravilno zarastao prijelom bedrene kosti uz </w:t>
      </w:r>
      <w:proofErr w:type="spellStart"/>
      <w:r w:rsidRPr="00F5374B">
        <w:rPr>
          <w:rFonts w:ascii="Arial" w:hAnsi="Arial" w:cs="Arial"/>
          <w:sz w:val="22"/>
          <w:szCs w:val="22"/>
        </w:rPr>
        <w:t>angulaciju</w:t>
      </w:r>
      <w:proofErr w:type="spellEnd"/>
      <w:r w:rsidRPr="00F5374B">
        <w:rPr>
          <w:rFonts w:ascii="Arial" w:hAnsi="Arial" w:cs="Arial"/>
          <w:sz w:val="22"/>
          <w:szCs w:val="22"/>
        </w:rPr>
        <w:t xml:space="preserve"> za:</w:t>
      </w:r>
    </w:p>
    <w:p w14:paraId="606A26AE"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a) 10 do 20 stupnjeva .............................................................................................................do 10%</w:t>
      </w:r>
    </w:p>
    <w:p w14:paraId="635AC2C4" w14:textId="77777777" w:rsidR="00857322" w:rsidRPr="00F5374B" w:rsidRDefault="00857322" w:rsidP="00F5374B">
      <w:pPr>
        <w:tabs>
          <w:tab w:val="center" w:pos="4513"/>
          <w:tab w:val="left" w:pos="8647"/>
        </w:tabs>
        <w:suppressAutoHyphens/>
        <w:spacing w:line="288" w:lineRule="auto"/>
        <w:ind w:left="708"/>
        <w:jc w:val="both"/>
        <w:rPr>
          <w:rFonts w:ascii="Arial" w:hAnsi="Arial" w:cs="Arial"/>
          <w:sz w:val="22"/>
          <w:szCs w:val="22"/>
        </w:rPr>
      </w:pPr>
      <w:r w:rsidRPr="00F5374B">
        <w:rPr>
          <w:rFonts w:ascii="Arial" w:hAnsi="Arial" w:cs="Arial"/>
          <w:sz w:val="22"/>
          <w:szCs w:val="22"/>
        </w:rPr>
        <w:t>b) preko 20 stupnjeva ...................................................................................................................15%</w:t>
      </w:r>
    </w:p>
    <w:p w14:paraId="2BEEC61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2319DD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4804FB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097FE65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191..192. i 193. invaliditet se ocjenjuje 6 mjeseci nakon završenog cjelokupnog liječenja i rehabilitacije.</w:t>
      </w:r>
    </w:p>
    <w:p w14:paraId="0AB3AE6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2A36A4B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194. Kronični </w:t>
      </w:r>
      <w:proofErr w:type="spellStart"/>
      <w:r w:rsidRPr="00F5374B">
        <w:rPr>
          <w:rFonts w:ascii="Arial" w:hAnsi="Arial" w:cs="Arial"/>
          <w:sz w:val="22"/>
          <w:szCs w:val="22"/>
        </w:rPr>
        <w:t>osteomielitis</w:t>
      </w:r>
      <w:proofErr w:type="spellEnd"/>
      <w:r w:rsidRPr="00F5374B">
        <w:rPr>
          <w:rFonts w:ascii="Arial" w:hAnsi="Arial" w:cs="Arial"/>
          <w:sz w:val="22"/>
          <w:szCs w:val="22"/>
        </w:rPr>
        <w:t xml:space="preserve"> kostiju nogu s fistulom ....................................................................................10% </w:t>
      </w:r>
    </w:p>
    <w:p w14:paraId="0D5A17F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195. Veliki i duboki ožiljci u mišićima </w:t>
      </w:r>
      <w:proofErr w:type="spellStart"/>
      <w:r w:rsidRPr="00F5374B">
        <w:rPr>
          <w:rFonts w:ascii="Arial" w:hAnsi="Arial" w:cs="Arial"/>
          <w:sz w:val="22"/>
          <w:szCs w:val="22"/>
        </w:rPr>
        <w:t>nadkoljenice</w:t>
      </w:r>
      <w:proofErr w:type="spellEnd"/>
      <w:r w:rsidRPr="00F5374B">
        <w:rPr>
          <w:rFonts w:ascii="Arial" w:hAnsi="Arial" w:cs="Arial"/>
          <w:sz w:val="22"/>
          <w:szCs w:val="22"/>
        </w:rPr>
        <w:t xml:space="preserve"> ili </w:t>
      </w:r>
      <w:proofErr w:type="spellStart"/>
      <w:r w:rsidRPr="00F5374B">
        <w:rPr>
          <w:rFonts w:ascii="Arial" w:hAnsi="Arial" w:cs="Arial"/>
          <w:sz w:val="22"/>
          <w:szCs w:val="22"/>
        </w:rPr>
        <w:t>podkoljenice</w:t>
      </w:r>
      <w:proofErr w:type="spellEnd"/>
      <w:r w:rsidRPr="00F5374B">
        <w:rPr>
          <w:rFonts w:ascii="Arial" w:hAnsi="Arial" w:cs="Arial"/>
          <w:sz w:val="22"/>
          <w:szCs w:val="22"/>
        </w:rPr>
        <w:t xml:space="preserve">, kao i traumatske hemije mišića  </w:t>
      </w:r>
    </w:p>
    <w:p w14:paraId="5457030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w:t>
      </w:r>
      <w:proofErr w:type="spellStart"/>
      <w:r w:rsidRPr="00F5374B">
        <w:rPr>
          <w:rFonts w:ascii="Arial" w:hAnsi="Arial" w:cs="Arial"/>
          <w:sz w:val="22"/>
          <w:szCs w:val="22"/>
        </w:rPr>
        <w:t>nadkoljenice</w:t>
      </w:r>
      <w:proofErr w:type="spellEnd"/>
      <w:r w:rsidRPr="00F5374B">
        <w:rPr>
          <w:rFonts w:ascii="Arial" w:hAnsi="Arial" w:cs="Arial"/>
          <w:sz w:val="22"/>
          <w:szCs w:val="22"/>
        </w:rPr>
        <w:t xml:space="preserve"> i </w:t>
      </w:r>
      <w:proofErr w:type="spellStart"/>
      <w:r w:rsidRPr="00F5374B">
        <w:rPr>
          <w:rFonts w:ascii="Arial" w:hAnsi="Arial" w:cs="Arial"/>
          <w:sz w:val="22"/>
          <w:szCs w:val="22"/>
        </w:rPr>
        <w:t>podkoljenice</w:t>
      </w:r>
      <w:proofErr w:type="spellEnd"/>
      <w:r w:rsidRPr="00F5374B">
        <w:rPr>
          <w:rFonts w:ascii="Arial" w:hAnsi="Arial" w:cs="Arial"/>
          <w:sz w:val="22"/>
          <w:szCs w:val="22"/>
        </w:rPr>
        <w:t xml:space="preserve">, uz klinički dokazan poremećaj cirkulacije, a uz urednu funkciju zgloba   </w:t>
      </w:r>
    </w:p>
    <w:p w14:paraId="291BED4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......................................................................................................................................................do 5%</w:t>
      </w:r>
    </w:p>
    <w:p w14:paraId="2F6A661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196. </w:t>
      </w:r>
      <w:proofErr w:type="spellStart"/>
      <w:r w:rsidRPr="00F5374B">
        <w:rPr>
          <w:rFonts w:ascii="Arial" w:hAnsi="Arial" w:cs="Arial"/>
          <w:sz w:val="22"/>
          <w:szCs w:val="22"/>
        </w:rPr>
        <w:t>Cirkulatome</w:t>
      </w:r>
      <w:proofErr w:type="spellEnd"/>
      <w:r w:rsidRPr="00F5374B">
        <w:rPr>
          <w:rFonts w:ascii="Arial" w:hAnsi="Arial" w:cs="Arial"/>
          <w:sz w:val="22"/>
          <w:szCs w:val="22"/>
        </w:rPr>
        <w:t xml:space="preserve"> promjene nakon oštećenja velikih krvnih žila nogu:</w:t>
      </w:r>
    </w:p>
    <w:p w14:paraId="1FDAEA5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w:t>
      </w:r>
      <w:proofErr w:type="spellStart"/>
      <w:r w:rsidRPr="00F5374B">
        <w:rPr>
          <w:rFonts w:ascii="Arial" w:hAnsi="Arial" w:cs="Arial"/>
          <w:sz w:val="22"/>
          <w:szCs w:val="22"/>
        </w:rPr>
        <w:t>podkoljenice</w:t>
      </w:r>
      <w:proofErr w:type="spellEnd"/>
      <w:r w:rsidRPr="00F5374B">
        <w:rPr>
          <w:rFonts w:ascii="Arial" w:hAnsi="Arial" w:cs="Arial"/>
          <w:sz w:val="22"/>
          <w:szCs w:val="22"/>
        </w:rPr>
        <w:t xml:space="preserve"> ........................................................................................................................do   5% </w:t>
      </w:r>
    </w:p>
    <w:p w14:paraId="2C5C62EC"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w:t>
      </w:r>
      <w:proofErr w:type="spellStart"/>
      <w:r w:rsidRPr="00F5374B">
        <w:rPr>
          <w:rFonts w:ascii="Arial" w:hAnsi="Arial" w:cs="Arial"/>
          <w:sz w:val="22"/>
          <w:szCs w:val="22"/>
        </w:rPr>
        <w:t>nadkoljenice</w:t>
      </w:r>
      <w:proofErr w:type="spellEnd"/>
      <w:r w:rsidRPr="00F5374B">
        <w:rPr>
          <w:rFonts w:ascii="Arial" w:hAnsi="Arial" w:cs="Arial"/>
          <w:sz w:val="22"/>
          <w:szCs w:val="22"/>
        </w:rPr>
        <w:t xml:space="preserve"> ........................................................................................................................do 15%</w:t>
      </w:r>
    </w:p>
    <w:p w14:paraId="6F4BB95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197. Skraćenje noge zbog prijeloma:</w:t>
      </w:r>
    </w:p>
    <w:p w14:paraId="47134FD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2-4 cm  ................................................................................................................................do 10% </w:t>
      </w:r>
    </w:p>
    <w:p w14:paraId="4AEB05A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b)4,1-6cm  ...............................................................................................................................do 15%</w:t>
      </w:r>
    </w:p>
    <w:p w14:paraId="3545D9D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c) preko 6 cm  .........................................................................................................................do 20 %</w:t>
      </w:r>
    </w:p>
    <w:p w14:paraId="53C33A6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198. Potpuna ukočenost koljena, nakon rendgenološki dokazanog prijeloma:</w:t>
      </w:r>
    </w:p>
    <w:p w14:paraId="03A4D38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 funkcionalno povoljnom položaju (do 10 stupnjeva fleksije) ………………………….…….. 25% </w:t>
      </w:r>
    </w:p>
    <w:p w14:paraId="6553551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funkcionalno nepovoljnom položaju  .....................................................................................35%</w:t>
      </w:r>
    </w:p>
    <w:p w14:paraId="48F3D03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199. Deformirajuća artroza koljena poslije ozljede zglobnih tijela uz umanjenu pokretljivost, s rendgenološkom verifikacijom - komparirano sa zdravim:</w:t>
      </w:r>
    </w:p>
    <w:p w14:paraId="4C87695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umanjenje do 1/3 pokreta zgloba  .....................................................................................do 10% </w:t>
      </w:r>
    </w:p>
    <w:p w14:paraId="01E0A0D3"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umanjenje do 2/3 pokreta zgloba ......................................................................................do 15% </w:t>
      </w:r>
    </w:p>
    <w:p w14:paraId="218661F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.......................................................................................30%</w:t>
      </w:r>
    </w:p>
    <w:p w14:paraId="3B68499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200. Umanjena pokretljivost zgloba koljena nakon rendgenološki utvrđenog prijeloma - komparirana sa zdravim:</w:t>
      </w:r>
    </w:p>
    <w:p w14:paraId="2ADC446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umanjenje do 1/3 pokreta zgloba  .....................................................................................do   5%</w:t>
      </w:r>
    </w:p>
    <w:p w14:paraId="5F390ABE"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umanjenje do 2/3 pokreta zgloba .....................................……………………………….…..do 10%</w:t>
      </w:r>
    </w:p>
    <w:p w14:paraId="2A5E075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c) umanjenje preko 2/3 pokreta zgloba ........................................................................................15%</w:t>
      </w:r>
    </w:p>
    <w:p w14:paraId="744D940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201. Rendgenološki verificirani prijelomi u području koljena zarasli pomakom ili </w:t>
      </w:r>
      <w:proofErr w:type="spellStart"/>
      <w:r w:rsidRPr="00F5374B">
        <w:rPr>
          <w:rFonts w:ascii="Arial" w:hAnsi="Arial" w:cs="Arial"/>
          <w:sz w:val="22"/>
          <w:szCs w:val="22"/>
        </w:rPr>
        <w:t>intraartikulami</w:t>
      </w:r>
      <w:proofErr w:type="spellEnd"/>
      <w:r w:rsidRPr="00F5374B">
        <w:rPr>
          <w:rFonts w:ascii="Arial" w:hAnsi="Arial" w:cs="Arial"/>
          <w:sz w:val="22"/>
          <w:szCs w:val="22"/>
        </w:rPr>
        <w:t xml:space="preserve"> prijelomi uz </w:t>
      </w:r>
    </w:p>
    <w:p w14:paraId="5F34226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urednu funkciju koljena ................................................................................................................do 5%</w:t>
      </w:r>
    </w:p>
    <w:p w14:paraId="6E180DF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202. Nestabilnost koljena nakon ozljede ligamentnih struktura - komparirano sa zdravim:</w:t>
      </w:r>
    </w:p>
    <w:p w14:paraId="2BDDEE4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nestabilnost do 5 mm  .......................................................................................................do   5%</w:t>
      </w:r>
    </w:p>
    <w:p w14:paraId="7C0A7FA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nestabilnost od 5,1 - 10 mm ..............................................................................................do 10%</w:t>
      </w:r>
    </w:p>
    <w:p w14:paraId="39CFA7B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c) nestabilnost više od 10,1 mm ............................................................................................do 15% </w:t>
      </w:r>
    </w:p>
    <w:p w14:paraId="6E622278"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d) potrebno stalno nošenje ortopedskog aparata ........................................................................30%</w:t>
      </w:r>
    </w:p>
    <w:p w14:paraId="45D153A0"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A81E8A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34C846F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Po točkama 198. do 202. invaliditet se ocjenjuje 6 mjeseci nakon završenog </w:t>
      </w:r>
      <w:r w:rsidRPr="00F5374B">
        <w:rPr>
          <w:rFonts w:ascii="Arial" w:hAnsi="Arial" w:cs="Arial"/>
          <w:sz w:val="22"/>
          <w:szCs w:val="22"/>
        </w:rPr>
        <w:tab/>
        <w:t>cjelokupnog liječenja i rehabilitacije.</w:t>
      </w:r>
    </w:p>
    <w:p w14:paraId="0257067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FA0A8F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203. </w:t>
      </w:r>
      <w:proofErr w:type="spellStart"/>
      <w:r w:rsidRPr="00F5374B">
        <w:rPr>
          <w:rFonts w:ascii="Arial" w:hAnsi="Arial" w:cs="Arial"/>
          <w:sz w:val="22"/>
          <w:szCs w:val="22"/>
        </w:rPr>
        <w:t>Endoproteza</w:t>
      </w:r>
      <w:proofErr w:type="spellEnd"/>
      <w:r w:rsidRPr="00F5374B">
        <w:rPr>
          <w:rFonts w:ascii="Arial" w:hAnsi="Arial" w:cs="Arial"/>
          <w:sz w:val="22"/>
          <w:szCs w:val="22"/>
        </w:rPr>
        <w:t xml:space="preserve"> koljena i kuka</w:t>
      </w:r>
    </w:p>
    <w:p w14:paraId="317E4D52"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parcijalna .................................................................................................................................15%</w:t>
      </w:r>
    </w:p>
    <w:p w14:paraId="5569018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a) totalna ......................................................................................................................................30%</w:t>
      </w:r>
    </w:p>
    <w:p w14:paraId="386B8CF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204. Operativno odstranjenje </w:t>
      </w:r>
      <w:proofErr w:type="spellStart"/>
      <w:r w:rsidRPr="00F5374B">
        <w:rPr>
          <w:rFonts w:ascii="Arial" w:hAnsi="Arial" w:cs="Arial"/>
          <w:sz w:val="22"/>
          <w:szCs w:val="22"/>
        </w:rPr>
        <w:t>meniskusa</w:t>
      </w:r>
      <w:proofErr w:type="spellEnd"/>
      <w:r w:rsidRPr="00F5374B">
        <w:rPr>
          <w:rFonts w:ascii="Arial" w:hAnsi="Arial" w:cs="Arial"/>
          <w:sz w:val="22"/>
          <w:szCs w:val="22"/>
        </w:rPr>
        <w:t xml:space="preserve"> ...................................................................................................3% </w:t>
      </w:r>
    </w:p>
    <w:p w14:paraId="110C27D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205. Slobodno zglobno tijelo nastalo iza ozljede koljena rendgenološki dokazano  </w:t>
      </w:r>
    </w:p>
    <w:p w14:paraId="1A62295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.............................................................................................................................................................3%</w:t>
      </w:r>
    </w:p>
    <w:p w14:paraId="42D8E99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206. Funkcionalne smetnje poslije odstranjenja patele:</w:t>
      </w:r>
    </w:p>
    <w:p w14:paraId="168515ED"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parcijalno odstranjena patela .....................................................................................................5%</w:t>
      </w:r>
    </w:p>
    <w:p w14:paraId="0AA6EC0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totalno odstranjena patela ........................................................................................................15% </w:t>
      </w:r>
    </w:p>
    <w:p w14:paraId="40BAAF7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207. </w:t>
      </w:r>
      <w:proofErr w:type="spellStart"/>
      <w:r w:rsidRPr="00F5374B">
        <w:rPr>
          <w:rFonts w:ascii="Arial" w:hAnsi="Arial" w:cs="Arial"/>
          <w:sz w:val="22"/>
          <w:szCs w:val="22"/>
        </w:rPr>
        <w:t>Pseudoartroza</w:t>
      </w:r>
      <w:proofErr w:type="spellEnd"/>
      <w:r w:rsidRPr="00F5374B">
        <w:rPr>
          <w:rFonts w:ascii="Arial" w:hAnsi="Arial" w:cs="Arial"/>
          <w:sz w:val="22"/>
          <w:szCs w:val="22"/>
        </w:rPr>
        <w:t xml:space="preserve"> pate </w:t>
      </w:r>
      <w:proofErr w:type="spellStart"/>
      <w:r w:rsidRPr="00F5374B">
        <w:rPr>
          <w:rFonts w:ascii="Arial" w:hAnsi="Arial" w:cs="Arial"/>
          <w:sz w:val="22"/>
          <w:szCs w:val="22"/>
        </w:rPr>
        <w:t>le</w:t>
      </w:r>
      <w:proofErr w:type="spellEnd"/>
      <w:r w:rsidRPr="00F5374B">
        <w:rPr>
          <w:rFonts w:ascii="Arial" w:hAnsi="Arial" w:cs="Arial"/>
          <w:sz w:val="22"/>
          <w:szCs w:val="22"/>
        </w:rPr>
        <w:t xml:space="preserve"> rendgenološki dokazana  .............................................................................. 5% </w:t>
      </w:r>
    </w:p>
    <w:p w14:paraId="54E9AAD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208. </w:t>
      </w:r>
      <w:proofErr w:type="spellStart"/>
      <w:r w:rsidRPr="00F5374B">
        <w:rPr>
          <w:rFonts w:ascii="Arial" w:hAnsi="Arial" w:cs="Arial"/>
          <w:sz w:val="22"/>
          <w:szCs w:val="22"/>
        </w:rPr>
        <w:t>Pseudoartroza</w:t>
      </w:r>
      <w:proofErr w:type="spellEnd"/>
      <w:r w:rsidRPr="00F5374B">
        <w:rPr>
          <w:rFonts w:ascii="Arial" w:hAnsi="Arial" w:cs="Arial"/>
          <w:sz w:val="22"/>
          <w:szCs w:val="22"/>
        </w:rPr>
        <w:t xml:space="preserve"> </w:t>
      </w:r>
      <w:proofErr w:type="spellStart"/>
      <w:r w:rsidRPr="00F5374B">
        <w:rPr>
          <w:rFonts w:ascii="Arial" w:hAnsi="Arial" w:cs="Arial"/>
          <w:sz w:val="22"/>
          <w:szCs w:val="22"/>
        </w:rPr>
        <w:t>tibije</w:t>
      </w:r>
      <w:proofErr w:type="spellEnd"/>
      <w:r w:rsidRPr="00F5374B">
        <w:rPr>
          <w:rFonts w:ascii="Arial" w:hAnsi="Arial" w:cs="Arial"/>
          <w:sz w:val="22"/>
          <w:szCs w:val="22"/>
        </w:rPr>
        <w:t xml:space="preserve"> rendgenološki dokazana:</w:t>
      </w:r>
    </w:p>
    <w:p w14:paraId="234CC33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bez koštanog defekta ...............................................................................................................15%</w:t>
      </w:r>
    </w:p>
    <w:p w14:paraId="52E8FFA6"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s koštanim defektom ................................................................................................................30%</w:t>
      </w:r>
    </w:p>
    <w:p w14:paraId="4FA45CC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209. Nepravilno zarastao prijelom </w:t>
      </w:r>
      <w:proofErr w:type="spellStart"/>
      <w:r w:rsidRPr="00F5374B">
        <w:rPr>
          <w:rFonts w:ascii="Arial" w:hAnsi="Arial" w:cs="Arial"/>
          <w:sz w:val="22"/>
          <w:szCs w:val="22"/>
        </w:rPr>
        <w:t>podkoljenice</w:t>
      </w:r>
      <w:proofErr w:type="spellEnd"/>
      <w:r w:rsidRPr="00F5374B">
        <w:rPr>
          <w:rFonts w:ascii="Arial" w:hAnsi="Arial" w:cs="Arial"/>
          <w:sz w:val="22"/>
          <w:szCs w:val="22"/>
        </w:rPr>
        <w:t xml:space="preserve"> rendgenološki dokazan s </w:t>
      </w:r>
      <w:proofErr w:type="spellStart"/>
      <w:r w:rsidRPr="00F5374B">
        <w:rPr>
          <w:rFonts w:ascii="Arial" w:hAnsi="Arial" w:cs="Arial"/>
          <w:sz w:val="22"/>
          <w:szCs w:val="22"/>
        </w:rPr>
        <w:t>valgus</w:t>
      </w:r>
      <w:proofErr w:type="spellEnd"/>
      <w:r w:rsidRPr="00F5374B">
        <w:rPr>
          <w:rFonts w:ascii="Arial" w:hAnsi="Arial" w:cs="Arial"/>
          <w:sz w:val="22"/>
          <w:szCs w:val="22"/>
        </w:rPr>
        <w:t xml:space="preserve">, </w:t>
      </w:r>
      <w:proofErr w:type="spellStart"/>
      <w:r w:rsidRPr="00F5374B">
        <w:rPr>
          <w:rFonts w:ascii="Arial" w:hAnsi="Arial" w:cs="Arial"/>
          <w:sz w:val="22"/>
          <w:szCs w:val="22"/>
        </w:rPr>
        <w:t>varus</w:t>
      </w:r>
      <w:proofErr w:type="spellEnd"/>
      <w:r w:rsidRPr="00F5374B">
        <w:rPr>
          <w:rFonts w:ascii="Arial" w:hAnsi="Arial" w:cs="Arial"/>
          <w:sz w:val="22"/>
          <w:szCs w:val="22"/>
        </w:rPr>
        <w:t xml:space="preserve"> ili </w:t>
      </w:r>
      <w:proofErr w:type="spellStart"/>
      <w:r w:rsidRPr="00F5374B">
        <w:rPr>
          <w:rFonts w:ascii="Arial" w:hAnsi="Arial" w:cs="Arial"/>
          <w:sz w:val="22"/>
          <w:szCs w:val="22"/>
        </w:rPr>
        <w:t>recurvatum</w:t>
      </w:r>
      <w:proofErr w:type="spellEnd"/>
      <w:r w:rsidRPr="00F5374B">
        <w:rPr>
          <w:rFonts w:ascii="Arial" w:hAnsi="Arial" w:cs="Arial"/>
          <w:sz w:val="22"/>
          <w:szCs w:val="22"/>
        </w:rPr>
        <w:t xml:space="preserve">  </w:t>
      </w:r>
    </w:p>
    <w:p w14:paraId="6F87C6C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deformacijom komparirano sa zdravom:</w:t>
      </w:r>
    </w:p>
    <w:p w14:paraId="46E0EE7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od 5 - 15 stupnjeva  ...........................................................................................................do 10% </w:t>
      </w:r>
    </w:p>
    <w:p w14:paraId="3E29644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preko 15 stupnjeva ............................................................................................................do 15%</w:t>
      </w:r>
    </w:p>
    <w:p w14:paraId="54FA080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210. Potpuna ukočenost nožnog zgloba:</w:t>
      </w:r>
    </w:p>
    <w:p w14:paraId="17140DBB"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 funkcionalno nepovoljnom položaju ......................................................................................25% </w:t>
      </w:r>
    </w:p>
    <w:p w14:paraId="775F701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u funkcionalno povoljnom položaju (5 - 10 stupnjeva </w:t>
      </w:r>
      <w:proofErr w:type="spellStart"/>
      <w:r w:rsidRPr="00F5374B">
        <w:rPr>
          <w:rFonts w:ascii="Arial" w:hAnsi="Arial" w:cs="Arial"/>
          <w:sz w:val="22"/>
          <w:szCs w:val="22"/>
        </w:rPr>
        <w:t>plantame</w:t>
      </w:r>
      <w:proofErr w:type="spellEnd"/>
      <w:r w:rsidRPr="00F5374B">
        <w:rPr>
          <w:rFonts w:ascii="Arial" w:hAnsi="Arial" w:cs="Arial"/>
          <w:sz w:val="22"/>
          <w:szCs w:val="22"/>
        </w:rPr>
        <w:t xml:space="preserve"> fleksije) .................................................................................................................................................do 20%</w:t>
      </w:r>
    </w:p>
    <w:p w14:paraId="235BDB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211. Rendgenološki dokazani prijelomi u području nožnog zgloba zarasli s </w:t>
      </w:r>
      <w:r w:rsidRPr="00F5374B">
        <w:rPr>
          <w:rFonts w:ascii="Arial" w:hAnsi="Arial" w:cs="Arial"/>
          <w:sz w:val="22"/>
          <w:szCs w:val="22"/>
        </w:rPr>
        <w:tab/>
        <w:t xml:space="preserve">pomakom ili </w:t>
      </w:r>
      <w:proofErr w:type="spellStart"/>
      <w:r w:rsidRPr="00F5374B">
        <w:rPr>
          <w:rFonts w:ascii="Arial" w:hAnsi="Arial" w:cs="Arial"/>
          <w:sz w:val="22"/>
          <w:szCs w:val="22"/>
        </w:rPr>
        <w:t>intraartikulami</w:t>
      </w:r>
      <w:proofErr w:type="spellEnd"/>
      <w:r w:rsidRPr="00F5374B">
        <w:rPr>
          <w:rFonts w:ascii="Arial" w:hAnsi="Arial" w:cs="Arial"/>
          <w:sz w:val="22"/>
          <w:szCs w:val="22"/>
        </w:rPr>
        <w:t xml:space="preserve"> </w:t>
      </w:r>
    </w:p>
    <w:p w14:paraId="160D13C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prijelomi uz urednu funkciju zgloba  ............................................................................................ do   5%</w:t>
      </w:r>
    </w:p>
    <w:p w14:paraId="0EBCA93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212. Umanjena pokretljivost nožnog zgloba nakon rendgenološki dokazanih ozljeda koštano </w:t>
      </w:r>
      <w:proofErr w:type="spellStart"/>
      <w:r w:rsidRPr="00F5374B">
        <w:rPr>
          <w:rFonts w:ascii="Arial" w:hAnsi="Arial" w:cs="Arial"/>
          <w:sz w:val="22"/>
          <w:szCs w:val="22"/>
        </w:rPr>
        <w:t>ligamentamih</w:t>
      </w:r>
      <w:proofErr w:type="spellEnd"/>
      <w:r w:rsidRPr="00F5374B">
        <w:rPr>
          <w:rFonts w:ascii="Arial" w:hAnsi="Arial" w:cs="Arial"/>
          <w:sz w:val="22"/>
          <w:szCs w:val="22"/>
        </w:rPr>
        <w:t xml:space="preserve"> </w:t>
      </w:r>
    </w:p>
    <w:p w14:paraId="76B54AD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struktura – komparirana sa zdravim:</w:t>
      </w:r>
    </w:p>
    <w:p w14:paraId="24063251"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a) umanjenje do 1/3 pokreta zgloba  .......................................................................................do   5% </w:t>
      </w:r>
    </w:p>
    <w:p w14:paraId="1CC51715"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umanjenje do 2/3 pokreta zgloba ........................................................................................do 10% </w:t>
      </w:r>
    </w:p>
    <w:p w14:paraId="5013494F"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lastRenderedPageBreak/>
        <w:t>c) umanjenje preko 2/3 pokreta zgloba ........................................................................................15%</w:t>
      </w:r>
    </w:p>
    <w:p w14:paraId="0EF03CE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213. </w:t>
      </w:r>
      <w:proofErr w:type="spellStart"/>
      <w:r w:rsidRPr="00F5374B">
        <w:rPr>
          <w:rFonts w:ascii="Arial" w:hAnsi="Arial" w:cs="Arial"/>
          <w:sz w:val="22"/>
          <w:szCs w:val="22"/>
        </w:rPr>
        <w:t>Endoproteza</w:t>
      </w:r>
      <w:proofErr w:type="spellEnd"/>
      <w:r w:rsidRPr="00F5374B">
        <w:rPr>
          <w:rFonts w:ascii="Arial" w:hAnsi="Arial" w:cs="Arial"/>
          <w:sz w:val="22"/>
          <w:szCs w:val="22"/>
        </w:rPr>
        <w:t xml:space="preserve"> nožnog zgloba  ............................................................................................................25%</w:t>
      </w:r>
    </w:p>
    <w:p w14:paraId="315C7422"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2E00183" w14:textId="77777777" w:rsidR="00857322" w:rsidRPr="007C7B7F" w:rsidRDefault="00857322" w:rsidP="00F5374B">
      <w:pPr>
        <w:tabs>
          <w:tab w:val="center" w:pos="4513"/>
        </w:tabs>
        <w:suppressAutoHyphens/>
        <w:spacing w:line="288" w:lineRule="auto"/>
        <w:jc w:val="both"/>
        <w:rPr>
          <w:rFonts w:ascii="Arial" w:hAnsi="Arial" w:cs="Arial"/>
          <w:sz w:val="22"/>
          <w:szCs w:val="22"/>
        </w:rPr>
      </w:pPr>
      <w:r w:rsidRPr="007C7B7F">
        <w:rPr>
          <w:rFonts w:ascii="Arial" w:hAnsi="Arial" w:cs="Arial"/>
          <w:sz w:val="22"/>
          <w:szCs w:val="22"/>
        </w:rPr>
        <w:t>POSEBNE ODREDBE</w:t>
      </w:r>
    </w:p>
    <w:p w14:paraId="26A6CB2B" w14:textId="77777777" w:rsidR="00857322" w:rsidRPr="00F5374B" w:rsidRDefault="00857322" w:rsidP="00F5374B">
      <w:pPr>
        <w:pStyle w:val="ListParagraph"/>
        <w:numPr>
          <w:ilvl w:val="0"/>
          <w:numId w:val="4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 xml:space="preserve">Invaliditet se ne određuje za oštećenje </w:t>
      </w:r>
      <w:proofErr w:type="spellStart"/>
      <w:r w:rsidRPr="00F5374B">
        <w:rPr>
          <w:rFonts w:ascii="Arial" w:hAnsi="Arial" w:cs="Arial"/>
        </w:rPr>
        <w:t>meniskusa</w:t>
      </w:r>
      <w:proofErr w:type="spellEnd"/>
      <w:r w:rsidRPr="00F5374B">
        <w:rPr>
          <w:rFonts w:ascii="Arial" w:hAnsi="Arial" w:cs="Arial"/>
        </w:rPr>
        <w:t>.</w:t>
      </w:r>
    </w:p>
    <w:p w14:paraId="67CCFC85" w14:textId="77777777" w:rsidR="00857322" w:rsidRPr="00F5374B" w:rsidRDefault="00857322" w:rsidP="00F5374B">
      <w:pPr>
        <w:pStyle w:val="ListParagraph"/>
        <w:numPr>
          <w:ilvl w:val="0"/>
          <w:numId w:val="4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 xml:space="preserve">Kod ozljeda </w:t>
      </w:r>
      <w:proofErr w:type="spellStart"/>
      <w:r w:rsidRPr="00F5374B">
        <w:rPr>
          <w:rFonts w:ascii="Arial" w:hAnsi="Arial" w:cs="Arial"/>
        </w:rPr>
        <w:t>ligamentarnih</w:t>
      </w:r>
      <w:proofErr w:type="spellEnd"/>
      <w:r w:rsidRPr="00F5374B">
        <w:rPr>
          <w:rFonts w:ascii="Arial" w:hAnsi="Arial" w:cs="Arial"/>
        </w:rPr>
        <w:t xml:space="preserve"> struktura nožnog zgloba (distorzije) I </w:t>
      </w:r>
      <w:proofErr w:type="spellStart"/>
      <w:r w:rsidRPr="00F5374B">
        <w:rPr>
          <w:rFonts w:ascii="Arial" w:hAnsi="Arial" w:cs="Arial"/>
        </w:rPr>
        <w:t>i</w:t>
      </w:r>
      <w:proofErr w:type="spellEnd"/>
      <w:r w:rsidRPr="00F5374B">
        <w:rPr>
          <w:rFonts w:ascii="Arial" w:hAnsi="Arial" w:cs="Arial"/>
        </w:rPr>
        <w:t xml:space="preserve"> </w:t>
      </w:r>
      <w:proofErr w:type="spellStart"/>
      <w:r w:rsidRPr="00F5374B">
        <w:rPr>
          <w:rFonts w:ascii="Arial" w:hAnsi="Arial" w:cs="Arial"/>
        </w:rPr>
        <w:t>Il</w:t>
      </w:r>
      <w:proofErr w:type="spellEnd"/>
      <w:r w:rsidRPr="00F5374B">
        <w:rPr>
          <w:rFonts w:ascii="Arial" w:hAnsi="Arial" w:cs="Arial"/>
        </w:rPr>
        <w:t xml:space="preserve"> stupnja, ne određuje se invaliditet.</w:t>
      </w:r>
    </w:p>
    <w:p w14:paraId="3E007A98" w14:textId="77777777" w:rsidR="00857322" w:rsidRPr="00F5374B" w:rsidRDefault="00857322" w:rsidP="00F5374B">
      <w:pPr>
        <w:pStyle w:val="ListParagraph"/>
        <w:numPr>
          <w:ilvl w:val="0"/>
          <w:numId w:val="44"/>
        </w:numPr>
        <w:tabs>
          <w:tab w:val="center" w:pos="284"/>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Po točkama 208. do 212. invaliditet se ocjenjuje 6 mjeseci nakon završenog cjelokupnog liječenja i rehabilitacije.</w:t>
      </w:r>
    </w:p>
    <w:p w14:paraId="336BF1D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F2A5A3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214. Traumatsko proširenje </w:t>
      </w:r>
      <w:proofErr w:type="spellStart"/>
      <w:r w:rsidRPr="00F5374B">
        <w:rPr>
          <w:rFonts w:ascii="Arial" w:hAnsi="Arial" w:cs="Arial"/>
          <w:sz w:val="22"/>
          <w:szCs w:val="22"/>
        </w:rPr>
        <w:t>maleolame</w:t>
      </w:r>
      <w:proofErr w:type="spellEnd"/>
      <w:r w:rsidRPr="00F5374B">
        <w:rPr>
          <w:rFonts w:ascii="Arial" w:hAnsi="Arial" w:cs="Arial"/>
          <w:sz w:val="22"/>
          <w:szCs w:val="22"/>
        </w:rPr>
        <w:t xml:space="preserve"> vilice stopala – komparirano sa zdravim .................................. 5%</w:t>
      </w:r>
    </w:p>
    <w:p w14:paraId="26D2D86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215. Deformacija stopala: </w:t>
      </w:r>
      <w:proofErr w:type="spellStart"/>
      <w:r w:rsidRPr="00F5374B">
        <w:rPr>
          <w:rFonts w:ascii="Arial" w:hAnsi="Arial" w:cs="Arial"/>
          <w:sz w:val="22"/>
          <w:szCs w:val="22"/>
        </w:rPr>
        <w:t>pes</w:t>
      </w:r>
      <w:proofErr w:type="spellEnd"/>
      <w:r w:rsidRPr="00F5374B">
        <w:rPr>
          <w:rFonts w:ascii="Arial" w:hAnsi="Arial" w:cs="Arial"/>
          <w:sz w:val="22"/>
          <w:szCs w:val="22"/>
        </w:rPr>
        <w:t xml:space="preserve"> </w:t>
      </w:r>
      <w:proofErr w:type="spellStart"/>
      <w:r w:rsidRPr="00F5374B">
        <w:rPr>
          <w:rFonts w:ascii="Arial" w:hAnsi="Arial" w:cs="Arial"/>
          <w:sz w:val="22"/>
          <w:szCs w:val="22"/>
        </w:rPr>
        <w:t>excavatus</w:t>
      </w:r>
      <w:proofErr w:type="spellEnd"/>
      <w:r w:rsidRPr="00F5374B">
        <w:rPr>
          <w:rFonts w:ascii="Arial" w:hAnsi="Arial" w:cs="Arial"/>
          <w:sz w:val="22"/>
          <w:szCs w:val="22"/>
        </w:rPr>
        <w:t xml:space="preserve">, </w:t>
      </w:r>
      <w:proofErr w:type="spellStart"/>
      <w:r w:rsidRPr="00F5374B">
        <w:rPr>
          <w:rFonts w:ascii="Arial" w:hAnsi="Arial" w:cs="Arial"/>
          <w:sz w:val="22"/>
          <w:szCs w:val="22"/>
        </w:rPr>
        <w:t>pes</w:t>
      </w:r>
      <w:proofErr w:type="spellEnd"/>
      <w:r w:rsidRPr="00F5374B">
        <w:rPr>
          <w:rFonts w:ascii="Arial" w:hAnsi="Arial" w:cs="Arial"/>
          <w:sz w:val="22"/>
          <w:szCs w:val="22"/>
        </w:rPr>
        <w:t xml:space="preserve"> </w:t>
      </w:r>
      <w:proofErr w:type="spellStart"/>
      <w:r w:rsidRPr="00F5374B">
        <w:rPr>
          <w:rFonts w:ascii="Arial" w:hAnsi="Arial" w:cs="Arial"/>
          <w:sz w:val="22"/>
          <w:szCs w:val="22"/>
        </w:rPr>
        <w:t>planovalgus</w:t>
      </w:r>
      <w:proofErr w:type="spellEnd"/>
      <w:r w:rsidRPr="00F5374B">
        <w:rPr>
          <w:rFonts w:ascii="Arial" w:hAnsi="Arial" w:cs="Arial"/>
          <w:sz w:val="22"/>
          <w:szCs w:val="22"/>
        </w:rPr>
        <w:t xml:space="preserve">, </w:t>
      </w:r>
      <w:proofErr w:type="spellStart"/>
      <w:r w:rsidRPr="00F5374B">
        <w:rPr>
          <w:rFonts w:ascii="Arial" w:hAnsi="Arial" w:cs="Arial"/>
          <w:sz w:val="22"/>
          <w:szCs w:val="22"/>
        </w:rPr>
        <w:t>pes</w:t>
      </w:r>
      <w:proofErr w:type="spellEnd"/>
      <w:r w:rsidRPr="00F5374B">
        <w:rPr>
          <w:rFonts w:ascii="Arial" w:hAnsi="Arial" w:cs="Arial"/>
          <w:sz w:val="22"/>
          <w:szCs w:val="22"/>
        </w:rPr>
        <w:t xml:space="preserve"> </w:t>
      </w:r>
    </w:p>
    <w:p w14:paraId="01C4AF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w:t>
      </w:r>
      <w:proofErr w:type="spellStart"/>
      <w:r w:rsidRPr="00F5374B">
        <w:rPr>
          <w:rFonts w:ascii="Arial" w:hAnsi="Arial" w:cs="Arial"/>
          <w:sz w:val="22"/>
          <w:szCs w:val="22"/>
        </w:rPr>
        <w:t>varus</w:t>
      </w:r>
      <w:proofErr w:type="spellEnd"/>
      <w:r w:rsidRPr="00F5374B">
        <w:rPr>
          <w:rFonts w:ascii="Arial" w:hAnsi="Arial" w:cs="Arial"/>
          <w:sz w:val="22"/>
          <w:szCs w:val="22"/>
        </w:rPr>
        <w:t xml:space="preserve">, </w:t>
      </w:r>
      <w:proofErr w:type="spellStart"/>
      <w:r w:rsidRPr="00F5374B">
        <w:rPr>
          <w:rFonts w:ascii="Arial" w:hAnsi="Arial" w:cs="Arial"/>
          <w:sz w:val="22"/>
          <w:szCs w:val="22"/>
        </w:rPr>
        <w:t>pes</w:t>
      </w:r>
      <w:proofErr w:type="spellEnd"/>
      <w:r w:rsidRPr="00F5374B">
        <w:rPr>
          <w:rFonts w:ascii="Arial" w:hAnsi="Arial" w:cs="Arial"/>
          <w:sz w:val="22"/>
          <w:szCs w:val="22"/>
        </w:rPr>
        <w:t xml:space="preserve"> </w:t>
      </w:r>
      <w:proofErr w:type="spellStart"/>
      <w:r w:rsidRPr="00F5374B">
        <w:rPr>
          <w:rFonts w:ascii="Arial" w:hAnsi="Arial" w:cs="Arial"/>
          <w:sz w:val="22"/>
          <w:szCs w:val="22"/>
        </w:rPr>
        <w:t>equinus</w:t>
      </w:r>
      <w:proofErr w:type="spellEnd"/>
      <w:r w:rsidRPr="00F5374B">
        <w:rPr>
          <w:rFonts w:ascii="Arial" w:hAnsi="Arial" w:cs="Arial"/>
          <w:sz w:val="22"/>
          <w:szCs w:val="22"/>
        </w:rPr>
        <w:t>:</w:t>
      </w:r>
    </w:p>
    <w:p w14:paraId="7193510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u lakom stupnju ................................................................................................................. do    5%</w:t>
      </w:r>
    </w:p>
    <w:p w14:paraId="3B98CF64"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u jakom stupnju  ..................................................................................................................do 15%</w:t>
      </w:r>
    </w:p>
    <w:p w14:paraId="7059095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216. Deformacija </w:t>
      </w:r>
      <w:proofErr w:type="spellStart"/>
      <w:r w:rsidRPr="00F5374B">
        <w:rPr>
          <w:rFonts w:ascii="Arial" w:hAnsi="Arial" w:cs="Arial"/>
          <w:sz w:val="22"/>
          <w:szCs w:val="22"/>
        </w:rPr>
        <w:t>kalkaneusa</w:t>
      </w:r>
      <w:proofErr w:type="spellEnd"/>
      <w:r w:rsidRPr="00F5374B">
        <w:rPr>
          <w:rFonts w:ascii="Arial" w:hAnsi="Arial" w:cs="Arial"/>
          <w:sz w:val="22"/>
          <w:szCs w:val="22"/>
        </w:rPr>
        <w:t xml:space="preserve"> poslije </w:t>
      </w:r>
      <w:proofErr w:type="spellStart"/>
      <w:r w:rsidRPr="00F5374B">
        <w:rPr>
          <w:rFonts w:ascii="Arial" w:hAnsi="Arial" w:cs="Arial"/>
          <w:sz w:val="22"/>
          <w:szCs w:val="22"/>
        </w:rPr>
        <w:t>kompresivnog</w:t>
      </w:r>
      <w:proofErr w:type="spellEnd"/>
      <w:r w:rsidRPr="00F5374B">
        <w:rPr>
          <w:rFonts w:ascii="Arial" w:hAnsi="Arial" w:cs="Arial"/>
          <w:sz w:val="22"/>
          <w:szCs w:val="22"/>
        </w:rPr>
        <w:t xml:space="preserve">       prijeloma .....................................................do 15% </w:t>
      </w:r>
    </w:p>
    <w:p w14:paraId="22C74809"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217. Deformacija </w:t>
      </w:r>
      <w:proofErr w:type="spellStart"/>
      <w:r w:rsidRPr="00F5374B">
        <w:rPr>
          <w:rFonts w:ascii="Arial" w:hAnsi="Arial" w:cs="Arial"/>
          <w:sz w:val="22"/>
          <w:szCs w:val="22"/>
        </w:rPr>
        <w:t>talusa</w:t>
      </w:r>
      <w:proofErr w:type="spellEnd"/>
      <w:r w:rsidRPr="00F5374B">
        <w:rPr>
          <w:rFonts w:ascii="Arial" w:hAnsi="Arial" w:cs="Arial"/>
          <w:sz w:val="22"/>
          <w:szCs w:val="22"/>
        </w:rPr>
        <w:t xml:space="preserve"> poslije </w:t>
      </w:r>
      <w:proofErr w:type="spellStart"/>
      <w:r w:rsidRPr="00F5374B">
        <w:rPr>
          <w:rFonts w:ascii="Arial" w:hAnsi="Arial" w:cs="Arial"/>
          <w:sz w:val="22"/>
          <w:szCs w:val="22"/>
        </w:rPr>
        <w:t>prijelona</w:t>
      </w:r>
      <w:proofErr w:type="spellEnd"/>
      <w:r w:rsidRPr="00F5374B">
        <w:rPr>
          <w:rFonts w:ascii="Arial" w:hAnsi="Arial" w:cs="Arial"/>
          <w:sz w:val="22"/>
          <w:szCs w:val="22"/>
        </w:rPr>
        <w:t xml:space="preserve">, rendgenološki verificiranog ............................................. do 15 % </w:t>
      </w:r>
    </w:p>
    <w:p w14:paraId="5223526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218. Izolirani prijelomi kostiju </w:t>
      </w:r>
      <w:proofErr w:type="spellStart"/>
      <w:r w:rsidRPr="00F5374B">
        <w:rPr>
          <w:rFonts w:ascii="Arial" w:hAnsi="Arial" w:cs="Arial"/>
          <w:sz w:val="22"/>
          <w:szCs w:val="22"/>
        </w:rPr>
        <w:t>tarsusa</w:t>
      </w:r>
      <w:proofErr w:type="spellEnd"/>
      <w:r w:rsidRPr="00F5374B">
        <w:rPr>
          <w:rFonts w:ascii="Arial" w:hAnsi="Arial" w:cs="Arial"/>
          <w:sz w:val="22"/>
          <w:szCs w:val="22"/>
        </w:rPr>
        <w:t>:</w:t>
      </w:r>
    </w:p>
    <w:p w14:paraId="301DA1D9"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bez veće deformacije .........................................................................................................do   5%</w:t>
      </w:r>
    </w:p>
    <w:p w14:paraId="7BD6C68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 xml:space="preserve">b) s </w:t>
      </w:r>
      <w:proofErr w:type="spellStart"/>
      <w:r w:rsidRPr="00F5374B">
        <w:rPr>
          <w:rFonts w:ascii="Arial" w:hAnsi="Arial" w:cs="Arial"/>
          <w:sz w:val="22"/>
          <w:szCs w:val="22"/>
        </w:rPr>
        <w:t>većomdeformacijom</w:t>
      </w:r>
      <w:proofErr w:type="spellEnd"/>
      <w:r w:rsidRPr="00F5374B">
        <w:rPr>
          <w:rFonts w:ascii="Arial" w:hAnsi="Arial" w:cs="Arial"/>
          <w:sz w:val="22"/>
          <w:szCs w:val="22"/>
        </w:rPr>
        <w:t xml:space="preserve"> ........................................................................................................do 10%</w:t>
      </w:r>
    </w:p>
    <w:p w14:paraId="798B8B9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219. Deformacija </w:t>
      </w:r>
      <w:proofErr w:type="spellStart"/>
      <w:r w:rsidRPr="00F5374B">
        <w:rPr>
          <w:rFonts w:ascii="Arial" w:hAnsi="Arial" w:cs="Arial"/>
          <w:sz w:val="22"/>
          <w:szCs w:val="22"/>
        </w:rPr>
        <w:t>metatarzusa</w:t>
      </w:r>
      <w:proofErr w:type="spellEnd"/>
      <w:r w:rsidRPr="00F5374B">
        <w:rPr>
          <w:rFonts w:ascii="Arial" w:hAnsi="Arial" w:cs="Arial"/>
          <w:sz w:val="22"/>
          <w:szCs w:val="22"/>
        </w:rPr>
        <w:t xml:space="preserve"> nakon prijeloma metatarzalnih kostiju</w:t>
      </w:r>
    </w:p>
    <w:p w14:paraId="79785DC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(za svaku metatarzalnu kost 2%) ................................................................................................do   5%</w:t>
      </w:r>
    </w:p>
    <w:p w14:paraId="19B18CD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B757C0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75233962"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 točkama 214. do 219. invaliditet se ocjenjuje 6 mjeseci nakon završenog cjelokupnog liječenja i rehabilitacije.</w:t>
      </w:r>
    </w:p>
    <w:p w14:paraId="635D4A94"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D02F1DA"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220. Potpuna ukočenost </w:t>
      </w:r>
      <w:proofErr w:type="spellStart"/>
      <w:r w:rsidRPr="00F5374B">
        <w:rPr>
          <w:rFonts w:ascii="Arial" w:hAnsi="Arial" w:cs="Arial"/>
          <w:sz w:val="22"/>
          <w:szCs w:val="22"/>
        </w:rPr>
        <w:t>distalnog</w:t>
      </w:r>
      <w:proofErr w:type="spellEnd"/>
      <w:r w:rsidRPr="00F5374B">
        <w:rPr>
          <w:rFonts w:ascii="Arial" w:hAnsi="Arial" w:cs="Arial"/>
          <w:sz w:val="22"/>
          <w:szCs w:val="22"/>
        </w:rPr>
        <w:t xml:space="preserve"> zgloba palca na nozi ............................................................................2% </w:t>
      </w:r>
    </w:p>
    <w:p w14:paraId="4504E2C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221. Potpuna ukočenost </w:t>
      </w:r>
      <w:proofErr w:type="spellStart"/>
      <w:r w:rsidRPr="00F5374B">
        <w:rPr>
          <w:rFonts w:ascii="Arial" w:hAnsi="Arial" w:cs="Arial"/>
          <w:sz w:val="22"/>
          <w:szCs w:val="22"/>
        </w:rPr>
        <w:t>proksimalnog</w:t>
      </w:r>
      <w:proofErr w:type="spellEnd"/>
      <w:r w:rsidRPr="00F5374B">
        <w:rPr>
          <w:rFonts w:ascii="Arial" w:hAnsi="Arial" w:cs="Arial"/>
          <w:sz w:val="22"/>
          <w:szCs w:val="22"/>
        </w:rPr>
        <w:t xml:space="preserve"> zgloba palca na nozi ili oba zgloba  ..............................................4% </w:t>
      </w:r>
    </w:p>
    <w:p w14:paraId="677BE68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222. Potpuna ukočenost </w:t>
      </w:r>
      <w:proofErr w:type="spellStart"/>
      <w:r w:rsidRPr="00F5374B">
        <w:rPr>
          <w:rFonts w:ascii="Arial" w:hAnsi="Arial" w:cs="Arial"/>
          <w:sz w:val="22"/>
          <w:szCs w:val="22"/>
        </w:rPr>
        <w:t>proksimalnog</w:t>
      </w:r>
      <w:proofErr w:type="spellEnd"/>
      <w:r w:rsidRPr="00F5374B">
        <w:rPr>
          <w:rFonts w:ascii="Arial" w:hAnsi="Arial" w:cs="Arial"/>
          <w:sz w:val="22"/>
          <w:szCs w:val="22"/>
        </w:rPr>
        <w:t xml:space="preserve"> zgloba II - V prsta, za svaki prst .................................................0,5% </w:t>
      </w:r>
    </w:p>
    <w:p w14:paraId="174859E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223. Deformacija ili ukočenost II - V prsta na nozi u savijenom položaju (</w:t>
      </w:r>
      <w:proofErr w:type="spellStart"/>
      <w:r w:rsidRPr="00F5374B">
        <w:rPr>
          <w:rFonts w:ascii="Arial" w:hAnsi="Arial" w:cs="Arial"/>
          <w:sz w:val="22"/>
          <w:szCs w:val="22"/>
        </w:rPr>
        <w:t>digitus</w:t>
      </w:r>
      <w:proofErr w:type="spellEnd"/>
      <w:r w:rsidRPr="00F5374B">
        <w:rPr>
          <w:rFonts w:ascii="Arial" w:hAnsi="Arial" w:cs="Arial"/>
          <w:sz w:val="22"/>
          <w:szCs w:val="22"/>
        </w:rPr>
        <w:t xml:space="preserve"> t1eksus), za svaki prst   </w:t>
      </w:r>
    </w:p>
    <w:p w14:paraId="4DAEEDD4"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 xml:space="preserve">         ............................................................................................................................................................1%</w:t>
      </w:r>
    </w:p>
    <w:p w14:paraId="4AE6CD3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224. Veliki ožiljci na peti ili tabanu poslije ozljede mekih dijelova:</w:t>
      </w:r>
    </w:p>
    <w:p w14:paraId="135B5960"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a) površina do 1/2 tabana ........................................................................................................do   5%</w:t>
      </w:r>
    </w:p>
    <w:p w14:paraId="328079AA" w14:textId="77777777" w:rsidR="00857322" w:rsidRPr="00F5374B" w:rsidRDefault="00857322" w:rsidP="00F5374B">
      <w:pPr>
        <w:tabs>
          <w:tab w:val="center" w:pos="4513"/>
        </w:tabs>
        <w:suppressAutoHyphens/>
        <w:spacing w:line="288" w:lineRule="auto"/>
        <w:ind w:left="708"/>
        <w:jc w:val="both"/>
        <w:rPr>
          <w:rFonts w:ascii="Arial" w:hAnsi="Arial" w:cs="Arial"/>
          <w:sz w:val="22"/>
          <w:szCs w:val="22"/>
        </w:rPr>
      </w:pPr>
      <w:r w:rsidRPr="00F5374B">
        <w:rPr>
          <w:rFonts w:ascii="Arial" w:hAnsi="Arial" w:cs="Arial"/>
          <w:sz w:val="22"/>
          <w:szCs w:val="22"/>
        </w:rPr>
        <w:t>b) površina preko 1/2 tabana.................................................................................................. do  15%</w:t>
      </w:r>
    </w:p>
    <w:p w14:paraId="05C834A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225. Paraliza </w:t>
      </w:r>
      <w:proofErr w:type="spellStart"/>
      <w:r w:rsidRPr="00F5374B">
        <w:rPr>
          <w:rFonts w:ascii="Arial" w:hAnsi="Arial" w:cs="Arial"/>
          <w:sz w:val="22"/>
          <w:szCs w:val="22"/>
        </w:rPr>
        <w:t>ishijadičkog</w:t>
      </w:r>
      <w:proofErr w:type="spellEnd"/>
      <w:r w:rsidRPr="00F5374B">
        <w:rPr>
          <w:rFonts w:ascii="Arial" w:hAnsi="Arial" w:cs="Arial"/>
          <w:sz w:val="22"/>
          <w:szCs w:val="22"/>
        </w:rPr>
        <w:t xml:space="preserve"> živca ................................................................................................................40%</w:t>
      </w:r>
    </w:p>
    <w:p w14:paraId="6C9949A7"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226. Paraliza </w:t>
      </w:r>
      <w:proofErr w:type="spellStart"/>
      <w:r w:rsidRPr="00F5374B">
        <w:rPr>
          <w:rFonts w:ascii="Arial" w:hAnsi="Arial" w:cs="Arial"/>
          <w:sz w:val="22"/>
          <w:szCs w:val="22"/>
        </w:rPr>
        <w:t>femoralnog</w:t>
      </w:r>
      <w:proofErr w:type="spellEnd"/>
      <w:r w:rsidRPr="00F5374B">
        <w:rPr>
          <w:rFonts w:ascii="Arial" w:hAnsi="Arial" w:cs="Arial"/>
          <w:sz w:val="22"/>
          <w:szCs w:val="22"/>
        </w:rPr>
        <w:t xml:space="preserve"> živca .................................................................................................................30% </w:t>
      </w:r>
    </w:p>
    <w:p w14:paraId="4FAB7B16"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227. Paraliza </w:t>
      </w:r>
      <w:proofErr w:type="spellStart"/>
      <w:r w:rsidRPr="00F5374B">
        <w:rPr>
          <w:rFonts w:ascii="Arial" w:hAnsi="Arial" w:cs="Arial"/>
          <w:sz w:val="22"/>
          <w:szCs w:val="22"/>
        </w:rPr>
        <w:t>tibijalnog</w:t>
      </w:r>
      <w:proofErr w:type="spellEnd"/>
      <w:r w:rsidRPr="00F5374B">
        <w:rPr>
          <w:rFonts w:ascii="Arial" w:hAnsi="Arial" w:cs="Arial"/>
          <w:sz w:val="22"/>
          <w:szCs w:val="22"/>
        </w:rPr>
        <w:t xml:space="preserve"> živca .....................................................................................................................25%</w:t>
      </w:r>
    </w:p>
    <w:p w14:paraId="009DD8BB"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228. Paraliza </w:t>
      </w:r>
      <w:proofErr w:type="spellStart"/>
      <w:r w:rsidRPr="00F5374B">
        <w:rPr>
          <w:rFonts w:ascii="Arial" w:hAnsi="Arial" w:cs="Arial"/>
          <w:sz w:val="22"/>
          <w:szCs w:val="22"/>
        </w:rPr>
        <w:t>peronealnog</w:t>
      </w:r>
      <w:proofErr w:type="spellEnd"/>
      <w:r w:rsidRPr="00F5374B">
        <w:rPr>
          <w:rFonts w:ascii="Arial" w:hAnsi="Arial" w:cs="Arial"/>
          <w:sz w:val="22"/>
          <w:szCs w:val="22"/>
        </w:rPr>
        <w:t xml:space="preserve"> živca ...............................................................................................................25%</w:t>
      </w:r>
    </w:p>
    <w:p w14:paraId="42903A53"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229. Paraliza </w:t>
      </w:r>
      <w:proofErr w:type="spellStart"/>
      <w:r w:rsidRPr="00F5374B">
        <w:rPr>
          <w:rFonts w:ascii="Arial" w:hAnsi="Arial" w:cs="Arial"/>
          <w:sz w:val="22"/>
          <w:szCs w:val="22"/>
        </w:rPr>
        <w:t>glutealnogživca</w:t>
      </w:r>
      <w:proofErr w:type="spellEnd"/>
      <w:r w:rsidRPr="00F5374B">
        <w:rPr>
          <w:rFonts w:ascii="Arial" w:hAnsi="Arial" w:cs="Arial"/>
          <w:sz w:val="22"/>
          <w:szCs w:val="22"/>
        </w:rPr>
        <w:t xml:space="preserve">  ..................................................................................................................10%</w:t>
      </w:r>
    </w:p>
    <w:p w14:paraId="321A6B6E"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A9821C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POSEBNE ODREDBE</w:t>
      </w:r>
    </w:p>
    <w:p w14:paraId="79544EFD" w14:textId="77777777" w:rsidR="00857322" w:rsidRPr="00F5374B" w:rsidRDefault="00857322" w:rsidP="00F5374B">
      <w:pPr>
        <w:pStyle w:val="ListParagraph"/>
        <w:numPr>
          <w:ilvl w:val="0"/>
          <w:numId w:val="45"/>
        </w:numPr>
        <w:tabs>
          <w:tab w:val="center" w:pos="426"/>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 xml:space="preserve">Za </w:t>
      </w:r>
      <w:proofErr w:type="spellStart"/>
      <w:r w:rsidRPr="00F5374B">
        <w:rPr>
          <w:rFonts w:ascii="Arial" w:hAnsi="Arial" w:cs="Arial"/>
        </w:rPr>
        <w:t>pareze</w:t>
      </w:r>
      <w:proofErr w:type="spellEnd"/>
      <w:r w:rsidRPr="00F5374B">
        <w:rPr>
          <w:rFonts w:ascii="Arial" w:hAnsi="Arial" w:cs="Arial"/>
        </w:rPr>
        <w:t xml:space="preserve"> živaca na nozi određuje se maksimalno do 2/3 postotka određenog za paralizu tog živca.</w:t>
      </w:r>
    </w:p>
    <w:p w14:paraId="32674A9B" w14:textId="77777777" w:rsidR="00857322" w:rsidRPr="00F5374B" w:rsidRDefault="00857322" w:rsidP="00F5374B">
      <w:pPr>
        <w:pStyle w:val="ListParagraph"/>
        <w:numPr>
          <w:ilvl w:val="0"/>
          <w:numId w:val="45"/>
        </w:numPr>
        <w:tabs>
          <w:tab w:val="center" w:pos="426"/>
        </w:tabs>
        <w:suppressAutoHyphens/>
        <w:overflowPunct w:val="0"/>
        <w:autoSpaceDE w:val="0"/>
        <w:autoSpaceDN w:val="0"/>
        <w:adjustRightInd w:val="0"/>
        <w:spacing w:line="288" w:lineRule="auto"/>
        <w:jc w:val="both"/>
        <w:textAlignment w:val="baseline"/>
        <w:rPr>
          <w:rFonts w:ascii="Arial" w:hAnsi="Arial" w:cs="Arial"/>
        </w:rPr>
      </w:pPr>
      <w:r w:rsidRPr="00F5374B">
        <w:rPr>
          <w:rFonts w:ascii="Arial" w:hAnsi="Arial" w:cs="Arial"/>
        </w:rPr>
        <w:t>Za slučajeve od točke 225. do 229. određuje se invaliditet nakon završenog liječenja i rehabilitacije, ali ne ranije od dvije godine poslije ozljede, s verifikacijom ozljede živca EMG nalazom, učinjenim nakon završenog liječenja.</w:t>
      </w:r>
    </w:p>
    <w:p w14:paraId="3FA5D82D"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58631535"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C316A71"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3ECD693C"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94B0A1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PRAVILO DEVETKE:</w:t>
      </w:r>
    </w:p>
    <w:p w14:paraId="7ED0339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458B42D"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Vrat i glava ................................................................................................................................................9%</w:t>
      </w:r>
    </w:p>
    <w:p w14:paraId="2A04E75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Jedna ruka ................................................................................................................................................9%</w:t>
      </w:r>
    </w:p>
    <w:p w14:paraId="192C7311"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Prednja strana trupa  ..........................................................................................................................2 x 9% </w:t>
      </w:r>
    </w:p>
    <w:p w14:paraId="594700F5"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Zadnja strana trupa .............................................................................................................................2 x 9% </w:t>
      </w:r>
    </w:p>
    <w:p w14:paraId="13FC902C"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Jedna noga .........................................................................................................................................2 x 9% </w:t>
      </w:r>
    </w:p>
    <w:p w14:paraId="5B33A14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 xml:space="preserve">- </w:t>
      </w:r>
      <w:proofErr w:type="spellStart"/>
      <w:r w:rsidRPr="00F5374B">
        <w:rPr>
          <w:rFonts w:ascii="Arial" w:hAnsi="Arial" w:cs="Arial"/>
          <w:sz w:val="22"/>
          <w:szCs w:val="22"/>
        </w:rPr>
        <w:t>Perineum</w:t>
      </w:r>
      <w:proofErr w:type="spellEnd"/>
      <w:r w:rsidRPr="00F5374B">
        <w:rPr>
          <w:rFonts w:ascii="Arial" w:hAnsi="Arial" w:cs="Arial"/>
          <w:sz w:val="22"/>
          <w:szCs w:val="22"/>
        </w:rPr>
        <w:t xml:space="preserve"> i genitalije ................................................................................................................................ 1%</w:t>
      </w:r>
    </w:p>
    <w:p w14:paraId="66C00573"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6F9DFDF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lastRenderedPageBreak/>
        <w:t>PROCJENA OPEČENE POVRŠINE PO WALLACE-ovom PRAVILU</w:t>
      </w:r>
    </w:p>
    <w:p w14:paraId="1B25E4B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17C452F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noProof/>
          <w:sz w:val="22"/>
          <w:szCs w:val="22"/>
        </w:rPr>
        <w:drawing>
          <wp:anchor distT="0" distB="0" distL="114300" distR="114300" simplePos="0" relativeHeight="251659264" behindDoc="0" locked="0" layoutInCell="1" allowOverlap="1" wp14:anchorId="34882548" wp14:editId="660AFFB7">
            <wp:simplePos x="0" y="0"/>
            <wp:positionH relativeFrom="column">
              <wp:posOffset>35560</wp:posOffset>
            </wp:positionH>
            <wp:positionV relativeFrom="paragraph">
              <wp:posOffset>51435</wp:posOffset>
            </wp:positionV>
            <wp:extent cx="2762250" cy="2819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281940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68"/>
    <w:p w14:paraId="61AFABB0"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b/>
          <w:sz w:val="22"/>
          <w:szCs w:val="22"/>
        </w:rPr>
        <w:t>Teško bolesno stanje</w:t>
      </w:r>
      <w:r w:rsidRPr="00F5374B">
        <w:rPr>
          <w:rFonts w:ascii="Arial" w:hAnsi="Arial" w:cs="Arial"/>
          <w:sz w:val="22"/>
          <w:szCs w:val="22"/>
        </w:rPr>
        <w:t xml:space="preserve"> u smislu osiguranog slučaja je stanje u kojem se nalazi osiguranik zbog niže navedenih bolesti i kod kojeg postoji potreba operativnog liječenja ili kontinuiranog konzervativnog liječenja koje uključuje i fizikalnu terapiju , a po potrebi i tuđu pomoć.</w:t>
      </w:r>
    </w:p>
    <w:p w14:paraId="2B5A7699"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4884A87E"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Teško bolesna stanja smatraju se sljedeća stanja bolesti:</w:t>
      </w:r>
    </w:p>
    <w:p w14:paraId="2440CC9B"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 xml:space="preserve">kronična </w:t>
      </w:r>
      <w:proofErr w:type="spellStart"/>
      <w:r w:rsidRPr="00F5374B">
        <w:rPr>
          <w:rFonts w:ascii="Arial" w:hAnsi="Arial" w:cs="Arial"/>
        </w:rPr>
        <w:t>ishernična</w:t>
      </w:r>
      <w:proofErr w:type="spellEnd"/>
      <w:r w:rsidRPr="00F5374B">
        <w:rPr>
          <w:rFonts w:ascii="Arial" w:hAnsi="Arial" w:cs="Arial"/>
        </w:rPr>
        <w:t xml:space="preserve"> bolest srca kod koje postoji indikacija za operaciju;</w:t>
      </w:r>
    </w:p>
    <w:p w14:paraId="64F62030"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srčani infarkt s komplikacijama;</w:t>
      </w:r>
    </w:p>
    <w:p w14:paraId="513DAF06"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moždani udar s trajnim funkcionalnim poremećajem koji ugrožava osnovne životne funkcije i životnu aktivnost osiguranika;</w:t>
      </w:r>
    </w:p>
    <w:p w14:paraId="46704E00"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proofErr w:type="spellStart"/>
      <w:r w:rsidRPr="00F5374B">
        <w:rPr>
          <w:rFonts w:ascii="Arial" w:hAnsi="Arial" w:cs="Arial"/>
        </w:rPr>
        <w:t>multipla</w:t>
      </w:r>
      <w:proofErr w:type="spellEnd"/>
      <w:r w:rsidRPr="00F5374B">
        <w:rPr>
          <w:rFonts w:ascii="Arial" w:hAnsi="Arial" w:cs="Arial"/>
        </w:rPr>
        <w:t xml:space="preserve"> skleroza;</w:t>
      </w:r>
    </w:p>
    <w:p w14:paraId="5D6D2127"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Parkinsonova bolest;</w:t>
      </w:r>
    </w:p>
    <w:p w14:paraId="3E9DB620"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Alzheimerova bolest;</w:t>
      </w:r>
    </w:p>
    <w:p w14:paraId="4360C51D"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AIDS, TBC</w:t>
      </w:r>
    </w:p>
    <w:p w14:paraId="7276BB0E"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 xml:space="preserve">akutno ili kronično zatajenje bubrežnih funkcija koje zahtjeva hemodijalizu ili </w:t>
      </w:r>
      <w:proofErr w:type="spellStart"/>
      <w:r w:rsidRPr="00F5374B">
        <w:rPr>
          <w:rFonts w:ascii="Arial" w:hAnsi="Arial" w:cs="Arial"/>
        </w:rPr>
        <w:t>transplataciju</w:t>
      </w:r>
      <w:proofErr w:type="spellEnd"/>
      <w:r w:rsidRPr="00F5374B">
        <w:rPr>
          <w:rFonts w:ascii="Arial" w:hAnsi="Arial" w:cs="Arial"/>
        </w:rPr>
        <w:t xml:space="preserve"> bubrega;</w:t>
      </w:r>
    </w:p>
    <w:p w14:paraId="4FF2F9E7"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zatajenje jetre koje nije uzrokovano alkoholom , a kod kojeg postoji indikacija za operaciju;</w:t>
      </w:r>
    </w:p>
    <w:p w14:paraId="3769E976"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proofErr w:type="spellStart"/>
      <w:r w:rsidRPr="00F5374B">
        <w:rPr>
          <w:rFonts w:ascii="Arial" w:hAnsi="Arial" w:cs="Arial"/>
        </w:rPr>
        <w:t>ankilozantni</w:t>
      </w:r>
      <w:proofErr w:type="spellEnd"/>
      <w:r w:rsidRPr="00F5374B">
        <w:rPr>
          <w:rFonts w:ascii="Arial" w:hAnsi="Arial" w:cs="Arial"/>
        </w:rPr>
        <w:t xml:space="preserve"> </w:t>
      </w:r>
      <w:proofErr w:type="spellStart"/>
      <w:r w:rsidRPr="00F5374B">
        <w:rPr>
          <w:rFonts w:ascii="Arial" w:hAnsi="Arial" w:cs="Arial"/>
        </w:rPr>
        <w:t>spondilitis</w:t>
      </w:r>
      <w:proofErr w:type="spellEnd"/>
      <w:r w:rsidRPr="00F5374B">
        <w:rPr>
          <w:rFonts w:ascii="Arial" w:hAnsi="Arial" w:cs="Arial"/>
        </w:rPr>
        <w:t xml:space="preserve"> (</w:t>
      </w:r>
      <w:proofErr w:type="spellStart"/>
      <w:r w:rsidRPr="00F5374B">
        <w:rPr>
          <w:rFonts w:ascii="Arial" w:hAnsi="Arial" w:cs="Arial"/>
        </w:rPr>
        <w:t>Bechterova</w:t>
      </w:r>
      <w:proofErr w:type="spellEnd"/>
      <w:r w:rsidRPr="00F5374B">
        <w:rPr>
          <w:rFonts w:ascii="Arial" w:hAnsi="Arial" w:cs="Arial"/>
        </w:rPr>
        <w:t xml:space="preserve"> bolest)</w:t>
      </w:r>
    </w:p>
    <w:p w14:paraId="752E25D6"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reumatski artritis;</w:t>
      </w:r>
    </w:p>
    <w:p w14:paraId="066E7802" w14:textId="77777777" w:rsidR="00857322" w:rsidRPr="00F5374B" w:rsidRDefault="00857322" w:rsidP="00F5374B">
      <w:pPr>
        <w:pStyle w:val="ListParagraph"/>
        <w:numPr>
          <w:ilvl w:val="0"/>
          <w:numId w:val="49"/>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zloćudne bolesti (rak) koje zahtijevaju kemoterapijsko liječenje i/ili operaciju</w:t>
      </w:r>
    </w:p>
    <w:p w14:paraId="56FEA28B" w14:textId="77777777" w:rsidR="00857322" w:rsidRPr="00F5374B" w:rsidRDefault="00857322" w:rsidP="00F5374B">
      <w:pPr>
        <w:tabs>
          <w:tab w:val="center" w:pos="4513"/>
        </w:tabs>
        <w:suppressAutoHyphens/>
        <w:spacing w:line="288" w:lineRule="auto"/>
        <w:jc w:val="both"/>
        <w:rPr>
          <w:rFonts w:ascii="Arial" w:hAnsi="Arial" w:cs="Arial"/>
          <w:sz w:val="22"/>
          <w:szCs w:val="22"/>
        </w:rPr>
      </w:pPr>
    </w:p>
    <w:p w14:paraId="01AE82B8"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Kada nastane nesretni slučaj u smislu ovih uvjeta osiguratelj isplaćuje iznose ugovorene u ugovoru o osiguranju i to:</w:t>
      </w:r>
    </w:p>
    <w:p w14:paraId="1ED9869E" w14:textId="77777777" w:rsidR="00857322" w:rsidRPr="00F5374B" w:rsidRDefault="00857322" w:rsidP="00F5374B">
      <w:pPr>
        <w:pStyle w:val="ListParagraph"/>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Osiguranu svotu za slučaj smrti uslijed nesretnog slučaja, ako je zbog nesretnog slučaja nastupila smrt osiguranika odnosno osiguranu svotu za slučaj invaliditeta ako je zbog nesretnog slučaja nastupio potpuni (100%) invaliditet osiguranika;</w:t>
      </w:r>
    </w:p>
    <w:p w14:paraId="1A0E109A" w14:textId="77777777" w:rsidR="00857322" w:rsidRPr="00F5374B" w:rsidRDefault="00857322" w:rsidP="00F5374B">
      <w:pPr>
        <w:pStyle w:val="ListParagraph"/>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 xml:space="preserve">Osiguranu svotu za slučaj smrti uslijed bolesti, ako je zbog bolesti nastupila smrt osiguranika. Osigurana svota za slučaj smrti od bolesti isplaćuje se u cijelosti i </w:t>
      </w:r>
      <w:r w:rsidRPr="00F5374B">
        <w:rPr>
          <w:rFonts w:ascii="Arial" w:hAnsi="Arial" w:cs="Arial"/>
        </w:rPr>
        <w:lastRenderedPageBreak/>
        <w:t xml:space="preserve">ukoliko je tijekom </w:t>
      </w:r>
      <w:proofErr w:type="spellStart"/>
      <w:r w:rsidRPr="00F5374B">
        <w:rPr>
          <w:rFonts w:ascii="Arial" w:hAnsi="Arial" w:cs="Arial"/>
        </w:rPr>
        <w:t>osigurateljne</w:t>
      </w:r>
      <w:proofErr w:type="spellEnd"/>
      <w:r w:rsidRPr="00F5374B">
        <w:rPr>
          <w:rFonts w:ascii="Arial" w:hAnsi="Arial" w:cs="Arial"/>
        </w:rPr>
        <w:t xml:space="preserve"> godine osiguraniku isplaćena osigurana svota za teško bolesna stanja.</w:t>
      </w:r>
    </w:p>
    <w:p w14:paraId="289FAD14" w14:textId="77777777" w:rsidR="00857322" w:rsidRPr="00F5374B" w:rsidRDefault="00857322" w:rsidP="00F5374B">
      <w:pPr>
        <w:pStyle w:val="ListParagraph"/>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Osiguranu svotu za slučaj teško bolesnog stanja ako kod osiguranika nastupi teško bolesno stanje iz prethodnog stavka (Točke 1.-12.), i to u cijelosti od dana početka osiguranja. Ukoliko smrt osiguranika nastupi nakon isteka 30 (trideset) dana od dana kad je dijagnosticirana bolest, a obavljene su sve pretrage koje potvrđuju nastanak osiguranog slučaja, osigurani iznos za teško bolesna stanja isplatit će se osobi koja je u polici osiguranja navedena kao korisnik za slučaj smrti.</w:t>
      </w:r>
    </w:p>
    <w:p w14:paraId="10BF9689" w14:textId="77777777" w:rsidR="00857322" w:rsidRPr="00F5374B" w:rsidRDefault="00857322" w:rsidP="00F5374B">
      <w:pPr>
        <w:pStyle w:val="ListParagraph"/>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Postotak od osigurane svote za slučaj invaliditeta koji odgovara postotku djelomičnog invaliditeta, ako je zbog nesretnog slučaja nastupio djelomični invaliditet osiguranika;</w:t>
      </w:r>
    </w:p>
    <w:p w14:paraId="20FEB713" w14:textId="77777777" w:rsidR="00857322" w:rsidRPr="00F5374B" w:rsidRDefault="00857322" w:rsidP="00F5374B">
      <w:pPr>
        <w:pStyle w:val="ListParagraph"/>
        <w:numPr>
          <w:ilvl w:val="0"/>
          <w:numId w:val="50"/>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Ako ukupan postotak invaliditeta iznosi preko 50%, tada se na svaki dio postotka invaliditeta koji iznosi preko 50% priznaje dvostruki iznos naknade.</w:t>
      </w:r>
    </w:p>
    <w:p w14:paraId="66C21B4F" w14:textId="77777777" w:rsidR="00857322" w:rsidRPr="00F5374B" w:rsidRDefault="00857322" w:rsidP="00F5374B">
      <w:pPr>
        <w:tabs>
          <w:tab w:val="center" w:pos="4513"/>
        </w:tabs>
        <w:suppressAutoHyphens/>
        <w:spacing w:line="288" w:lineRule="auto"/>
        <w:jc w:val="both"/>
        <w:rPr>
          <w:rFonts w:ascii="Arial" w:hAnsi="Arial" w:cs="Arial"/>
          <w:sz w:val="22"/>
          <w:szCs w:val="22"/>
        </w:rPr>
      </w:pPr>
      <w:r w:rsidRPr="00F5374B">
        <w:rPr>
          <w:rFonts w:ascii="Arial" w:hAnsi="Arial" w:cs="Arial"/>
          <w:sz w:val="22"/>
          <w:szCs w:val="22"/>
        </w:rPr>
        <w:t>Kada nastane nesretni slučaj u smislu ovih uvjeta osiguratelj isplaćuje iznose ugovorene u ugovoru o osiguranju i to:</w:t>
      </w:r>
    </w:p>
    <w:p w14:paraId="3F9E8383" w14:textId="77777777" w:rsidR="00857322" w:rsidRPr="00F5374B" w:rsidRDefault="00857322" w:rsidP="00F5374B">
      <w:pPr>
        <w:pStyle w:val="ListParagraph"/>
        <w:numPr>
          <w:ilvl w:val="0"/>
          <w:numId w:val="51"/>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Osiguranu svotu za slučaj smrti uslijed nesretnog slučaja, ako je zbog nesretnog slučaja nastupila smrt osiguranika odnosno osiguranu svotu za slučaj invaliditeta ako je zbog nesretnog slučaja nastupio potpuni (100%) invaliditet osiguranika;</w:t>
      </w:r>
    </w:p>
    <w:p w14:paraId="3F27FBF3" w14:textId="77777777" w:rsidR="00857322" w:rsidRPr="00F5374B" w:rsidRDefault="00857322" w:rsidP="00F5374B">
      <w:pPr>
        <w:pStyle w:val="ListParagraph"/>
        <w:numPr>
          <w:ilvl w:val="0"/>
          <w:numId w:val="51"/>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Postotak od osigurane svote za slučaj invaliditeta koji odgovara postotku djelomičnog invaliditeta, ako je zbog nesretnog slučaja nastupio djelomični invaliditet osiguranika;</w:t>
      </w:r>
    </w:p>
    <w:p w14:paraId="7BF97E6D" w14:textId="77777777" w:rsidR="00857322" w:rsidRPr="00F5374B" w:rsidRDefault="00857322" w:rsidP="00F5374B">
      <w:pPr>
        <w:pStyle w:val="ListParagraph"/>
        <w:numPr>
          <w:ilvl w:val="0"/>
          <w:numId w:val="51"/>
        </w:numPr>
        <w:suppressAutoHyphens/>
        <w:overflowPunct w:val="0"/>
        <w:autoSpaceDE w:val="0"/>
        <w:autoSpaceDN w:val="0"/>
        <w:adjustRightInd w:val="0"/>
        <w:spacing w:line="288" w:lineRule="auto"/>
        <w:contextualSpacing/>
        <w:jc w:val="both"/>
        <w:textAlignment w:val="baseline"/>
        <w:rPr>
          <w:rFonts w:ascii="Arial" w:hAnsi="Arial" w:cs="Arial"/>
        </w:rPr>
      </w:pPr>
      <w:r w:rsidRPr="00F5374B">
        <w:rPr>
          <w:rFonts w:ascii="Arial" w:hAnsi="Arial" w:cs="Arial"/>
        </w:rPr>
        <w:t>Ako ukupan postotak invaliditeta iznosi preko 50%, tada se na svaki dio postotka invaliditeta koji iznosi preko 50% priznaje dvostruki iznos naknade.</w:t>
      </w:r>
    </w:p>
    <w:p w14:paraId="2D74240B" w14:textId="77777777" w:rsidR="00857322" w:rsidRPr="00F5374B" w:rsidRDefault="00857322" w:rsidP="00F5374B">
      <w:pPr>
        <w:tabs>
          <w:tab w:val="center" w:pos="4513"/>
        </w:tabs>
        <w:suppressAutoHyphens/>
        <w:spacing w:line="288" w:lineRule="auto"/>
        <w:jc w:val="both"/>
        <w:outlineLvl w:val="0"/>
        <w:rPr>
          <w:rFonts w:ascii="Arial" w:hAnsi="Arial" w:cs="Arial"/>
          <w:sz w:val="22"/>
          <w:szCs w:val="22"/>
        </w:rPr>
      </w:pPr>
    </w:p>
    <w:p w14:paraId="5B978AFE" w14:textId="77777777" w:rsidR="00857322" w:rsidRPr="00F5374B" w:rsidRDefault="00857322" w:rsidP="00F5374B">
      <w:pPr>
        <w:pStyle w:val="tekst"/>
        <w:tabs>
          <w:tab w:val="left" w:pos="426"/>
        </w:tabs>
        <w:ind w:firstLine="0"/>
        <w:rPr>
          <w:rFonts w:ascii="Arial" w:hAnsi="Arial" w:cs="Arial"/>
          <w:i w:val="0"/>
          <w:iCs w:val="0"/>
          <w:color w:val="auto"/>
          <w:sz w:val="22"/>
          <w:szCs w:val="22"/>
          <w:lang w:val="hr-HR" w:eastAsia="hr-HR"/>
        </w:rPr>
      </w:pPr>
      <w:r w:rsidRPr="00F5374B">
        <w:rPr>
          <w:rFonts w:ascii="Arial" w:hAnsi="Arial" w:cs="Arial"/>
          <w:i w:val="0"/>
          <w:iCs w:val="0"/>
          <w:color w:val="auto"/>
          <w:sz w:val="22"/>
          <w:szCs w:val="22"/>
          <w:lang w:val="hr-HR" w:eastAsia="hr-HR"/>
        </w:rPr>
        <w:t>Ugovaranje gore opisnih rizika ugovara se sukladno Troškovniku osiguranja osoba od posljedica nesretnog slučaja i odredbama ove Dokumentacije.</w:t>
      </w:r>
    </w:p>
    <w:p w14:paraId="5FBC19AC" w14:textId="77777777" w:rsidR="00857322" w:rsidRPr="00F5374B" w:rsidRDefault="00857322" w:rsidP="00F5374B">
      <w:pPr>
        <w:pStyle w:val="tekst"/>
        <w:tabs>
          <w:tab w:val="left" w:pos="426"/>
        </w:tabs>
        <w:ind w:firstLine="0"/>
        <w:rPr>
          <w:rFonts w:ascii="Arial" w:hAnsi="Arial" w:cs="Arial"/>
          <w:i w:val="0"/>
          <w:iCs w:val="0"/>
          <w:color w:val="auto"/>
          <w:sz w:val="22"/>
          <w:szCs w:val="22"/>
          <w:lang w:val="hr-HR" w:eastAsia="hr-HR"/>
        </w:rPr>
      </w:pPr>
    </w:p>
    <w:p w14:paraId="01D45918" w14:textId="77777777" w:rsidR="00AB46DB" w:rsidRPr="00616F23" w:rsidRDefault="00AB46DB" w:rsidP="00AB46DB">
      <w:pPr>
        <w:pStyle w:val="Heading2"/>
        <w:numPr>
          <w:ilvl w:val="0"/>
          <w:numId w:val="0"/>
        </w:numPr>
        <w:spacing w:line="288" w:lineRule="auto"/>
        <w:ind w:left="567" w:hanging="567"/>
        <w:jc w:val="both"/>
        <w:rPr>
          <w:rFonts w:ascii="Arial" w:hAnsi="Arial" w:cs="Arial"/>
          <w:sz w:val="22"/>
          <w:szCs w:val="22"/>
          <w:lang w:val="hr-HR"/>
        </w:rPr>
      </w:pPr>
      <w:bookmarkStart w:id="69" w:name="_Toc445813256"/>
      <w:bookmarkStart w:id="70" w:name="_Toc498502036"/>
    </w:p>
    <w:p w14:paraId="4522A48E" w14:textId="32C23483" w:rsidR="00857322" w:rsidRPr="00961922" w:rsidRDefault="00857322" w:rsidP="00961922">
      <w:pPr>
        <w:pStyle w:val="Heading2"/>
        <w:numPr>
          <w:ilvl w:val="0"/>
          <w:numId w:val="0"/>
        </w:numPr>
        <w:spacing w:line="288" w:lineRule="auto"/>
        <w:ind w:left="567" w:hanging="567"/>
        <w:jc w:val="both"/>
        <w:rPr>
          <w:rFonts w:ascii="Arial" w:hAnsi="Arial" w:cs="Arial"/>
          <w:sz w:val="22"/>
          <w:szCs w:val="22"/>
        </w:rPr>
      </w:pPr>
      <w:bookmarkStart w:id="71" w:name="_Toc498502039"/>
      <w:bookmarkEnd w:id="4"/>
      <w:bookmarkEnd w:id="5"/>
      <w:bookmarkEnd w:id="6"/>
      <w:bookmarkEnd w:id="69"/>
      <w:bookmarkEnd w:id="70"/>
      <w:r w:rsidRPr="00961922">
        <w:rPr>
          <w:rFonts w:ascii="Arial" w:hAnsi="Arial" w:cs="Arial"/>
          <w:sz w:val="22"/>
          <w:szCs w:val="22"/>
        </w:rPr>
        <w:t xml:space="preserve">SKUPINA </w:t>
      </w:r>
      <w:r w:rsidR="00795A8F">
        <w:rPr>
          <w:rFonts w:ascii="Arial" w:hAnsi="Arial" w:cs="Arial"/>
          <w:sz w:val="22"/>
          <w:szCs w:val="22"/>
        </w:rPr>
        <w:t>I</w:t>
      </w:r>
      <w:r w:rsidRPr="00961922">
        <w:rPr>
          <w:rFonts w:ascii="Arial" w:hAnsi="Arial" w:cs="Arial"/>
          <w:sz w:val="22"/>
          <w:szCs w:val="22"/>
        </w:rPr>
        <w:t xml:space="preserve">V </w:t>
      </w:r>
      <w:proofErr w:type="gramStart"/>
      <w:r w:rsidRPr="00961922">
        <w:rPr>
          <w:rFonts w:ascii="Arial" w:hAnsi="Arial" w:cs="Arial"/>
          <w:sz w:val="22"/>
          <w:szCs w:val="22"/>
        </w:rPr>
        <w:t xml:space="preserve">-  </w:t>
      </w:r>
      <w:bookmarkEnd w:id="71"/>
      <w:r w:rsidR="00961922" w:rsidRPr="00961922">
        <w:rPr>
          <w:rFonts w:ascii="Arial" w:hAnsi="Arial" w:cs="Arial"/>
          <w:sz w:val="22"/>
          <w:szCs w:val="22"/>
        </w:rPr>
        <w:t>OSIGURANJE</w:t>
      </w:r>
      <w:proofErr w:type="gramEnd"/>
      <w:r w:rsidR="00961922" w:rsidRPr="00961922">
        <w:rPr>
          <w:rFonts w:ascii="Arial" w:hAnsi="Arial" w:cs="Arial"/>
          <w:sz w:val="22"/>
          <w:szCs w:val="22"/>
        </w:rPr>
        <w:t xml:space="preserve"> ODGOVORNOSTI MANAGERA</w:t>
      </w:r>
      <w:r w:rsidR="00961922">
        <w:rPr>
          <w:rFonts w:ascii="Arial" w:hAnsi="Arial" w:cs="Arial"/>
          <w:sz w:val="22"/>
          <w:szCs w:val="22"/>
        </w:rPr>
        <w:t xml:space="preserve"> I OSIGURANJE OD </w:t>
      </w:r>
      <w:r w:rsidR="00961922" w:rsidRPr="00961922">
        <w:rPr>
          <w:rFonts w:ascii="Arial" w:hAnsi="Arial" w:cs="Arial"/>
          <w:sz w:val="22"/>
          <w:szCs w:val="22"/>
        </w:rPr>
        <w:t>ODGOVORNOSTI DRUŠTVA ZA PROTUPRAVNU PRAKSU IZ RADNIH ODNOSA</w:t>
      </w:r>
    </w:p>
    <w:p w14:paraId="5726E6F2" w14:textId="0A76AE3B" w:rsidR="00961922" w:rsidRPr="00961922" w:rsidRDefault="00961922" w:rsidP="00F5374B">
      <w:pPr>
        <w:spacing w:line="288" w:lineRule="auto"/>
        <w:jc w:val="both"/>
        <w:rPr>
          <w:rFonts w:ascii="Arial" w:hAnsi="Arial" w:cs="Arial"/>
          <w:sz w:val="22"/>
          <w:szCs w:val="22"/>
        </w:rPr>
      </w:pPr>
    </w:p>
    <w:p w14:paraId="35ACF171" w14:textId="0122E333" w:rsidR="00961922" w:rsidRPr="00961922" w:rsidRDefault="00961922" w:rsidP="00961922">
      <w:pPr>
        <w:pStyle w:val="Default"/>
        <w:spacing w:line="288" w:lineRule="auto"/>
        <w:rPr>
          <w:rFonts w:ascii="Arial" w:hAnsi="Arial" w:cs="Arial"/>
          <w:i/>
          <w:sz w:val="22"/>
          <w:szCs w:val="22"/>
        </w:rPr>
      </w:pPr>
      <w:r>
        <w:rPr>
          <w:rFonts w:ascii="Arial" w:hAnsi="Arial" w:cs="Arial"/>
          <w:i/>
          <w:sz w:val="22"/>
          <w:szCs w:val="22"/>
        </w:rPr>
        <w:t>T</w:t>
      </w:r>
      <w:r w:rsidRPr="00961922">
        <w:rPr>
          <w:rFonts w:ascii="Arial" w:hAnsi="Arial" w:cs="Arial"/>
          <w:i/>
          <w:sz w:val="22"/>
          <w:szCs w:val="22"/>
        </w:rPr>
        <w:t xml:space="preserve">ablične podloge - </w:t>
      </w:r>
      <w:proofErr w:type="spellStart"/>
      <w:r w:rsidRPr="00961922">
        <w:rPr>
          <w:rFonts w:ascii="Arial" w:hAnsi="Arial" w:cs="Arial"/>
          <w:i/>
          <w:sz w:val="22"/>
          <w:szCs w:val="22"/>
        </w:rPr>
        <w:t>Troskovnik_Osiguranje</w:t>
      </w:r>
      <w:proofErr w:type="spellEnd"/>
      <w:r w:rsidRPr="00961922">
        <w:rPr>
          <w:rFonts w:ascii="Arial" w:hAnsi="Arial" w:cs="Arial"/>
          <w:i/>
          <w:sz w:val="22"/>
          <w:szCs w:val="22"/>
        </w:rPr>
        <w:t xml:space="preserve"> odgovornosti managera.xls</w:t>
      </w:r>
    </w:p>
    <w:p w14:paraId="46B75298" w14:textId="77777777" w:rsidR="00961922" w:rsidRPr="00961922" w:rsidRDefault="00961922" w:rsidP="00961922">
      <w:pPr>
        <w:pStyle w:val="Default"/>
        <w:spacing w:line="288" w:lineRule="auto"/>
        <w:rPr>
          <w:rFonts w:ascii="Arial" w:hAnsi="Arial" w:cs="Arial"/>
          <w:i/>
          <w:sz w:val="22"/>
          <w:szCs w:val="22"/>
        </w:rPr>
      </w:pPr>
      <w:r w:rsidRPr="00961922">
        <w:rPr>
          <w:rFonts w:ascii="Arial" w:hAnsi="Arial" w:cs="Arial"/>
          <w:i/>
          <w:sz w:val="22"/>
          <w:szCs w:val="22"/>
        </w:rPr>
        <w:t>U dokumentaciji je priložen ispunjeni upitnik Naručitelja</w:t>
      </w:r>
    </w:p>
    <w:p w14:paraId="01E86332" w14:textId="607A6546" w:rsidR="00961922" w:rsidRPr="00961922" w:rsidRDefault="00961922" w:rsidP="00961922">
      <w:pPr>
        <w:pStyle w:val="Default"/>
        <w:spacing w:line="288" w:lineRule="auto"/>
        <w:rPr>
          <w:rFonts w:ascii="Arial" w:hAnsi="Arial" w:cs="Arial"/>
          <w:i/>
          <w:sz w:val="22"/>
          <w:szCs w:val="22"/>
        </w:rPr>
      </w:pPr>
      <w:proofErr w:type="spellStart"/>
      <w:r w:rsidRPr="00961922">
        <w:rPr>
          <w:rFonts w:ascii="Arial" w:hAnsi="Arial" w:cs="Arial"/>
          <w:i/>
          <w:sz w:val="22"/>
          <w:szCs w:val="22"/>
        </w:rPr>
        <w:t>Sheet</w:t>
      </w:r>
      <w:proofErr w:type="spellEnd"/>
      <w:r w:rsidRPr="00961922">
        <w:rPr>
          <w:rFonts w:ascii="Arial" w:hAnsi="Arial" w:cs="Arial"/>
          <w:i/>
          <w:sz w:val="22"/>
          <w:szCs w:val="22"/>
        </w:rPr>
        <w:t xml:space="preserve"> Troškovnika „Osiguranje managera“  služi za upis premije osiguranja, razvrstano prema traženim rizicima, uvažavajući Specifikaciju predmeta osiguranja, pripadajuće limite (po štetnom događaju i agregatno) kao i franšize. Kumulativ premije po stavkama unosi se u  Troškovnik_ rekapitulacija.xls</w:t>
      </w:r>
    </w:p>
    <w:p w14:paraId="4B321DB3" w14:textId="77777777" w:rsidR="00961922" w:rsidRPr="00961922" w:rsidRDefault="00961922" w:rsidP="00961922">
      <w:pPr>
        <w:pStyle w:val="Default"/>
        <w:spacing w:line="288" w:lineRule="auto"/>
        <w:rPr>
          <w:rFonts w:ascii="Arial" w:hAnsi="Arial" w:cs="Arial"/>
          <w:sz w:val="22"/>
          <w:szCs w:val="22"/>
        </w:rPr>
      </w:pPr>
    </w:p>
    <w:p w14:paraId="5CAA4022"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Opseg pokrića:</w:t>
      </w:r>
    </w:p>
    <w:p w14:paraId="0A6B3C9C"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Odštetni zahtjev prema fizičkoj osobi</w:t>
      </w:r>
    </w:p>
    <w:p w14:paraId="4F00E17F"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strana A – odštetni zahtjev prema direktorima i dužnosnicima (fizičke osobe) koje ne nadoknađuje društvo, s ciljem zaštite osobne imovine direktora i dužnosnika (fizičkih osoba)</w:t>
      </w:r>
    </w:p>
    <w:p w14:paraId="6FD7A125"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lastRenderedPageBreak/>
        <w:t>strana B - odštetni zahtjev prema direktorima i dužnosnicima (fizičke osobe) koje nadoknađuje društvo, s ciljem zaštite imovine društva</w:t>
      </w:r>
    </w:p>
    <w:p w14:paraId="3E4E0ABE" w14:textId="77777777" w:rsidR="00961922" w:rsidRPr="00961922" w:rsidRDefault="00961922" w:rsidP="00961922">
      <w:pPr>
        <w:pStyle w:val="Default"/>
        <w:spacing w:line="288" w:lineRule="auto"/>
        <w:jc w:val="both"/>
        <w:rPr>
          <w:rFonts w:ascii="Arial" w:hAnsi="Arial" w:cs="Arial"/>
          <w:sz w:val="22"/>
          <w:szCs w:val="22"/>
        </w:rPr>
      </w:pPr>
    </w:p>
    <w:p w14:paraId="52FEF011"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 xml:space="preserve">Osiguranje pokriva naknadu za štetu koju pretrpi osiguranik temeljem zahtjeva koji proizlaze iz skrivljene radnje osiguranika za vrijeme dok je na snazi polica osiguranja </w:t>
      </w:r>
      <w:proofErr w:type="spellStart"/>
      <w:r w:rsidRPr="00961922">
        <w:rPr>
          <w:rFonts w:ascii="Arial" w:hAnsi="Arial" w:cs="Arial"/>
          <w:sz w:val="22"/>
          <w:szCs w:val="22"/>
        </w:rPr>
        <w:t>managerske</w:t>
      </w:r>
      <w:proofErr w:type="spellEnd"/>
      <w:r w:rsidRPr="00961922">
        <w:rPr>
          <w:rFonts w:ascii="Arial" w:hAnsi="Arial" w:cs="Arial"/>
          <w:sz w:val="22"/>
          <w:szCs w:val="22"/>
        </w:rPr>
        <w:t xml:space="preserve"> odgovornosti. Naknada također uključuje i troškove pravnog zastupanja.</w:t>
      </w:r>
    </w:p>
    <w:p w14:paraId="194C9C3D"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 xml:space="preserve">Uz pokriće odgovornosti fizičkih osoba traži se i dodatno osiguranje od odgovornosti društva za protupravnu praksu iz radnih odnosa. </w:t>
      </w:r>
    </w:p>
    <w:p w14:paraId="2B127E64" w14:textId="77777777" w:rsidR="00961922" w:rsidRPr="00961922" w:rsidRDefault="00961922" w:rsidP="00961922">
      <w:pPr>
        <w:pStyle w:val="Default"/>
        <w:spacing w:line="288" w:lineRule="auto"/>
        <w:jc w:val="both"/>
        <w:rPr>
          <w:rFonts w:ascii="Arial" w:hAnsi="Arial" w:cs="Arial"/>
          <w:sz w:val="22"/>
          <w:szCs w:val="22"/>
        </w:rPr>
      </w:pPr>
    </w:p>
    <w:p w14:paraId="7F879EF0" w14:textId="77777777" w:rsidR="00961922" w:rsidRPr="00961922" w:rsidRDefault="00961922" w:rsidP="00961922">
      <w:pPr>
        <w:pStyle w:val="Default"/>
        <w:spacing w:line="288" w:lineRule="auto"/>
        <w:jc w:val="both"/>
        <w:rPr>
          <w:rFonts w:ascii="Arial" w:hAnsi="Arial" w:cs="Arial"/>
          <w:b/>
          <w:bCs/>
          <w:sz w:val="22"/>
          <w:szCs w:val="22"/>
        </w:rPr>
      </w:pPr>
      <w:r w:rsidRPr="00961922">
        <w:rPr>
          <w:rFonts w:ascii="Arial" w:hAnsi="Arial" w:cs="Arial"/>
          <w:b/>
          <w:bCs/>
          <w:sz w:val="22"/>
          <w:szCs w:val="22"/>
        </w:rPr>
        <w:t>OSIGURANJE OD ODGOVORNOSTI MANAGERA</w:t>
      </w:r>
    </w:p>
    <w:p w14:paraId="10E94A83" w14:textId="77777777" w:rsidR="00961922" w:rsidRPr="00961922" w:rsidRDefault="00961922" w:rsidP="00961922">
      <w:pPr>
        <w:pStyle w:val="Default"/>
        <w:spacing w:line="288" w:lineRule="auto"/>
        <w:jc w:val="both"/>
        <w:rPr>
          <w:rFonts w:ascii="Arial" w:hAnsi="Arial" w:cs="Arial"/>
          <w:sz w:val="22"/>
          <w:szCs w:val="22"/>
        </w:rPr>
      </w:pPr>
    </w:p>
    <w:p w14:paraId="60DC37AA"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Osiguratelj se osiguraniku obvezuje sljedeće:</w:t>
      </w:r>
    </w:p>
    <w:p w14:paraId="7B5057CF"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2.1 Fizičke osobe</w:t>
      </w:r>
    </w:p>
    <w:p w14:paraId="5445A559"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Osiguratelj će platiti u ime osigurane fizičke osobe sve gubitke ukoliko je to nenaknadivi gubitak.</w:t>
      </w:r>
    </w:p>
    <w:p w14:paraId="0EE518A2"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2.2 Obeštećenje društva</w:t>
      </w:r>
    </w:p>
    <w:p w14:paraId="05EEB567"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Kada je društvo odgovorno osigurati naknadu osiguranoj fizičkoj osobi za njegov/njen gubitak ili troškove pravnog zastupanja, osiguravatelj će platiti u ime društva taj gubitak ili troškove pravnog zastupanja.</w:t>
      </w:r>
    </w:p>
    <w:p w14:paraId="31B1ECE3"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2.3 Pravno zastupanje u službenim istragama</w:t>
      </w:r>
    </w:p>
    <w:p w14:paraId="11D98A59"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Osiguratelj će platiti u ime osigurane fizičke osobe njegove/njene troškove pravnog zastupanja.</w:t>
      </w:r>
    </w:p>
    <w:p w14:paraId="619D2F8D" w14:textId="77777777" w:rsidR="00961922" w:rsidRPr="00961922" w:rsidRDefault="00961922" w:rsidP="00961922">
      <w:pPr>
        <w:pStyle w:val="Default"/>
        <w:spacing w:line="288" w:lineRule="auto"/>
        <w:jc w:val="both"/>
        <w:rPr>
          <w:rFonts w:ascii="Arial" w:hAnsi="Arial" w:cs="Arial"/>
          <w:sz w:val="22"/>
          <w:szCs w:val="22"/>
        </w:rPr>
      </w:pPr>
    </w:p>
    <w:p w14:paraId="66362F67"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 xml:space="preserve">Osiguratelj je obvezan pokriti gubitak, iznos naknade štete i/ili troškove pravnog zastupanja, kao i štete odnosno iznos za čiju je isplatu odgovoran osiguranik temeljem odštetnog zahtjeva uključujući: </w:t>
      </w:r>
    </w:p>
    <w:p w14:paraId="47C573EF"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3.1 Odricanje od izbjegavanje osigurateljeve odgovornosti</w:t>
      </w:r>
    </w:p>
    <w:p w14:paraId="7CFD78C7"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 xml:space="preserve">Osiguratelj se odriče svih prava koja može imati u pogledu izbjegavanja, opoziva ili poništenja (ili ekvivalenta istog) interesa osiguranika iz Police, kao posljedicu nenamjernog ili nemarnog </w:t>
      </w:r>
      <w:proofErr w:type="spellStart"/>
      <w:r w:rsidRPr="00961922">
        <w:rPr>
          <w:rFonts w:ascii="Arial" w:hAnsi="Arial" w:cs="Arial"/>
          <w:sz w:val="22"/>
          <w:szCs w:val="22"/>
        </w:rPr>
        <w:t>neotkrivanja</w:t>
      </w:r>
      <w:proofErr w:type="spellEnd"/>
      <w:r w:rsidRPr="00961922">
        <w:rPr>
          <w:rFonts w:ascii="Arial" w:hAnsi="Arial" w:cs="Arial"/>
          <w:sz w:val="22"/>
          <w:szCs w:val="22"/>
        </w:rPr>
        <w:t xml:space="preserve"> informacija/davanja netočnih informacija.</w:t>
      </w:r>
    </w:p>
    <w:p w14:paraId="230F6C25"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3.2 Ograničavanje štete</w:t>
      </w:r>
    </w:p>
    <w:p w14:paraId="21B4990A"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hAnsi="Arial" w:cs="Arial"/>
          <w:sz w:val="22"/>
          <w:szCs w:val="22"/>
        </w:rPr>
        <w:t>Osiguratelj će platiti u ime društva troškove ograničavanja štete u iznosu do (ukupno) 20% svote osiguranja.</w:t>
      </w:r>
    </w:p>
    <w:p w14:paraId="285FE70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3.3 Hitni troškovi </w:t>
      </w:r>
    </w:p>
    <w:p w14:paraId="022FD67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se pisana suglasnost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ne može ishoditi na razuman način prije no što se naprave </w:t>
      </w:r>
      <w:r w:rsidRPr="00961922">
        <w:rPr>
          <w:rFonts w:ascii="Arial" w:eastAsiaTheme="minorHAnsi" w:hAnsi="Arial" w:cs="Arial"/>
          <w:bCs/>
          <w:color w:val="000000"/>
          <w:sz w:val="22"/>
          <w:szCs w:val="22"/>
          <w:lang w:eastAsia="en-US"/>
        </w:rPr>
        <w:t xml:space="preserve">troškovi obrane </w:t>
      </w:r>
      <w:r w:rsidRPr="00961922">
        <w:rPr>
          <w:rFonts w:ascii="Arial" w:eastAsiaTheme="minorHAnsi" w:hAnsi="Arial" w:cs="Arial"/>
          <w:color w:val="000000"/>
          <w:sz w:val="22"/>
          <w:szCs w:val="22"/>
          <w:lang w:eastAsia="en-US"/>
        </w:rPr>
        <w:t xml:space="preserve">u pogledu bilo kakvog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troškova pravnog zastupanja</w:t>
      </w:r>
      <w:r w:rsidRPr="00961922">
        <w:rPr>
          <w:rFonts w:ascii="Arial" w:eastAsiaTheme="minorHAnsi" w:hAnsi="Arial" w:cs="Arial"/>
          <w:color w:val="000000"/>
          <w:sz w:val="22"/>
          <w:szCs w:val="22"/>
          <w:lang w:eastAsia="en-US"/>
        </w:rPr>
        <w:t xml:space="preserve">,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će dati retroaktivno odobrenje za te </w:t>
      </w:r>
      <w:r w:rsidRPr="00961922">
        <w:rPr>
          <w:rFonts w:ascii="Arial" w:eastAsiaTheme="minorHAnsi" w:hAnsi="Arial" w:cs="Arial"/>
          <w:bCs/>
          <w:color w:val="000000"/>
          <w:sz w:val="22"/>
          <w:szCs w:val="22"/>
          <w:lang w:eastAsia="en-US"/>
        </w:rPr>
        <w:t xml:space="preserve">troškove obrane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troškove pravnog zastupanja </w:t>
      </w:r>
      <w:r w:rsidRPr="00961922">
        <w:rPr>
          <w:rFonts w:ascii="Arial" w:eastAsiaTheme="minorHAnsi" w:hAnsi="Arial" w:cs="Arial"/>
          <w:color w:val="000000"/>
          <w:sz w:val="22"/>
          <w:szCs w:val="22"/>
          <w:lang w:eastAsia="en-US"/>
        </w:rPr>
        <w:t xml:space="preserve">do iznosa od ukupno 20% </w:t>
      </w:r>
      <w:r w:rsidRPr="00961922">
        <w:rPr>
          <w:rFonts w:ascii="Arial" w:eastAsiaTheme="minorHAnsi" w:hAnsi="Arial" w:cs="Arial"/>
          <w:bCs/>
          <w:color w:val="000000"/>
          <w:sz w:val="22"/>
          <w:szCs w:val="22"/>
          <w:lang w:eastAsia="en-US"/>
        </w:rPr>
        <w:t>svote osiguranja</w:t>
      </w:r>
      <w:r w:rsidRPr="00961922">
        <w:rPr>
          <w:rFonts w:ascii="Arial" w:eastAsiaTheme="minorHAnsi" w:hAnsi="Arial" w:cs="Arial"/>
          <w:color w:val="000000"/>
          <w:sz w:val="22"/>
          <w:szCs w:val="22"/>
          <w:lang w:eastAsia="en-US"/>
        </w:rPr>
        <w:t xml:space="preserve">. </w:t>
      </w:r>
    </w:p>
    <w:p w14:paraId="00422BB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3.4 Nova ovisna društva </w:t>
      </w:r>
    </w:p>
    <w:p w14:paraId="059367E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za </w:t>
      </w:r>
      <w:r w:rsidRPr="00961922">
        <w:rPr>
          <w:rFonts w:ascii="Arial" w:eastAsiaTheme="minorHAnsi" w:hAnsi="Arial" w:cs="Arial"/>
          <w:bCs/>
          <w:color w:val="000000"/>
          <w:sz w:val="22"/>
          <w:szCs w:val="22"/>
          <w:lang w:eastAsia="en-US"/>
        </w:rPr>
        <w:t xml:space="preserve">vrijeme razdoblja trajanja police, ugovaratelj osiguranja </w:t>
      </w:r>
      <w:r w:rsidRPr="00961922">
        <w:rPr>
          <w:rFonts w:ascii="Arial" w:eastAsiaTheme="minorHAnsi" w:hAnsi="Arial" w:cs="Arial"/>
          <w:color w:val="000000"/>
          <w:sz w:val="22"/>
          <w:szCs w:val="22"/>
          <w:lang w:eastAsia="en-US"/>
        </w:rPr>
        <w:t xml:space="preserve">stekne novo </w:t>
      </w:r>
      <w:r w:rsidRPr="00961922">
        <w:rPr>
          <w:rFonts w:ascii="Arial" w:eastAsiaTheme="minorHAnsi" w:hAnsi="Arial" w:cs="Arial"/>
          <w:bCs/>
          <w:color w:val="000000"/>
          <w:sz w:val="22"/>
          <w:szCs w:val="22"/>
          <w:lang w:eastAsia="en-US"/>
        </w:rPr>
        <w:t>ovisno društvo</w:t>
      </w:r>
      <w:r w:rsidRPr="00961922">
        <w:rPr>
          <w:rFonts w:ascii="Arial" w:eastAsiaTheme="minorHAnsi" w:hAnsi="Arial" w:cs="Arial"/>
          <w:color w:val="000000"/>
          <w:sz w:val="22"/>
          <w:szCs w:val="22"/>
          <w:lang w:eastAsia="en-US"/>
        </w:rPr>
        <w:t xml:space="preserve">, vrijedit će sljedeće Polica će se proširiti tako da uključi to </w:t>
      </w:r>
      <w:r w:rsidRPr="00961922">
        <w:rPr>
          <w:rFonts w:ascii="Arial" w:eastAsiaTheme="minorHAnsi" w:hAnsi="Arial" w:cs="Arial"/>
          <w:bCs/>
          <w:color w:val="000000"/>
          <w:sz w:val="22"/>
          <w:szCs w:val="22"/>
          <w:lang w:eastAsia="en-US"/>
        </w:rPr>
        <w:t xml:space="preserve">ovisno društvo </w:t>
      </w:r>
      <w:r w:rsidRPr="00961922">
        <w:rPr>
          <w:rFonts w:ascii="Arial" w:eastAsiaTheme="minorHAnsi" w:hAnsi="Arial" w:cs="Arial"/>
          <w:color w:val="000000"/>
          <w:sz w:val="22"/>
          <w:szCs w:val="22"/>
          <w:lang w:eastAsia="en-US"/>
        </w:rPr>
        <w:t xml:space="preserve">bez dodatne premije (ali samo za </w:t>
      </w:r>
      <w:r w:rsidRPr="00961922">
        <w:rPr>
          <w:rFonts w:ascii="Arial" w:eastAsiaTheme="minorHAnsi" w:hAnsi="Arial" w:cs="Arial"/>
          <w:bCs/>
          <w:color w:val="000000"/>
          <w:sz w:val="22"/>
          <w:szCs w:val="22"/>
          <w:lang w:eastAsia="en-US"/>
        </w:rPr>
        <w:t xml:space="preserve">ovisno društvo </w:t>
      </w:r>
      <w:r w:rsidRPr="00961922">
        <w:rPr>
          <w:rFonts w:ascii="Arial" w:eastAsiaTheme="minorHAnsi" w:hAnsi="Arial" w:cs="Arial"/>
          <w:color w:val="000000"/>
          <w:sz w:val="22"/>
          <w:szCs w:val="22"/>
          <w:lang w:eastAsia="en-US"/>
        </w:rPr>
        <w:t xml:space="preserve">izvan SAD-a). </w:t>
      </w:r>
    </w:p>
    <w:p w14:paraId="03057BF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 svakom slučaju,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neće biti odgovoran za isplatu </w:t>
      </w:r>
      <w:r w:rsidRPr="00961922">
        <w:rPr>
          <w:rFonts w:ascii="Arial" w:eastAsiaTheme="minorHAnsi" w:hAnsi="Arial" w:cs="Arial"/>
          <w:bCs/>
          <w:color w:val="000000"/>
          <w:sz w:val="22"/>
          <w:szCs w:val="22"/>
          <w:lang w:eastAsia="en-US"/>
        </w:rPr>
        <w:t xml:space="preserve">gubitka </w:t>
      </w:r>
      <w:r w:rsidRPr="00961922">
        <w:rPr>
          <w:rFonts w:ascii="Arial" w:eastAsiaTheme="minorHAnsi" w:hAnsi="Arial" w:cs="Arial"/>
          <w:color w:val="000000"/>
          <w:sz w:val="22"/>
          <w:szCs w:val="22"/>
          <w:lang w:eastAsia="en-US"/>
        </w:rPr>
        <w:t xml:space="preserve">koji je rezultat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koje su se dogodile prije no što je </w:t>
      </w:r>
      <w:r w:rsidRPr="00961922">
        <w:rPr>
          <w:rFonts w:ascii="Arial" w:eastAsiaTheme="minorHAnsi" w:hAnsi="Arial" w:cs="Arial"/>
          <w:bCs/>
          <w:color w:val="000000"/>
          <w:sz w:val="22"/>
          <w:szCs w:val="22"/>
          <w:lang w:eastAsia="en-US"/>
        </w:rPr>
        <w:t xml:space="preserve">ugovaratelj osiguranja </w:t>
      </w:r>
      <w:r w:rsidRPr="00961922">
        <w:rPr>
          <w:rFonts w:ascii="Arial" w:eastAsiaTheme="minorHAnsi" w:hAnsi="Arial" w:cs="Arial"/>
          <w:color w:val="000000"/>
          <w:sz w:val="22"/>
          <w:szCs w:val="22"/>
          <w:lang w:eastAsia="en-US"/>
        </w:rPr>
        <w:t xml:space="preserve">stekao to </w:t>
      </w:r>
      <w:r w:rsidRPr="00961922">
        <w:rPr>
          <w:rFonts w:ascii="Arial" w:eastAsiaTheme="minorHAnsi" w:hAnsi="Arial" w:cs="Arial"/>
          <w:bCs/>
          <w:color w:val="000000"/>
          <w:sz w:val="22"/>
          <w:szCs w:val="22"/>
          <w:lang w:eastAsia="en-US"/>
        </w:rPr>
        <w:t>ovisno društvo</w:t>
      </w:r>
      <w:r w:rsidRPr="00961922">
        <w:rPr>
          <w:rFonts w:ascii="Arial" w:eastAsiaTheme="minorHAnsi" w:hAnsi="Arial" w:cs="Arial"/>
          <w:color w:val="000000"/>
          <w:sz w:val="22"/>
          <w:szCs w:val="22"/>
          <w:lang w:eastAsia="en-US"/>
        </w:rPr>
        <w:t xml:space="preserve">, osim ako mu je to naložio nadležni sud ili arbitražno tijelo. </w:t>
      </w:r>
    </w:p>
    <w:p w14:paraId="0470F8F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3.5 Pokriće odgovornosti koje prelazi ograničenje pokrića po klauzuli osiguranja 2.1 </w:t>
      </w:r>
    </w:p>
    <w:p w14:paraId="7D0C297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lastRenderedPageBreak/>
        <w:t xml:space="preserve">U slučaju da plaćanje premaši </w:t>
      </w:r>
      <w:r w:rsidRPr="00961922">
        <w:rPr>
          <w:rFonts w:ascii="Arial" w:eastAsiaTheme="minorHAnsi" w:hAnsi="Arial" w:cs="Arial"/>
          <w:bCs/>
          <w:color w:val="000000"/>
          <w:sz w:val="22"/>
          <w:szCs w:val="22"/>
          <w:lang w:eastAsia="en-US"/>
        </w:rPr>
        <w:t>svotu osiguranja</w:t>
      </w:r>
      <w:r w:rsidRPr="00961922">
        <w:rPr>
          <w:rFonts w:ascii="Arial" w:eastAsiaTheme="minorHAnsi" w:hAnsi="Arial" w:cs="Arial"/>
          <w:color w:val="000000"/>
          <w:sz w:val="22"/>
          <w:szCs w:val="22"/>
          <w:lang w:eastAsia="en-US"/>
        </w:rPr>
        <w:t xml:space="preserve">, tada vrijedi sljedeće: </w:t>
      </w:r>
    </w:p>
    <w:p w14:paraId="569FBD2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Osiguratelji </w:t>
      </w:r>
      <w:r w:rsidRPr="00961922">
        <w:rPr>
          <w:rFonts w:ascii="Arial" w:eastAsiaTheme="minorHAnsi" w:hAnsi="Arial" w:cs="Arial"/>
          <w:color w:val="000000"/>
          <w:sz w:val="22"/>
          <w:szCs w:val="22"/>
          <w:lang w:eastAsia="en-US"/>
        </w:rPr>
        <w:t xml:space="preserve">su suglasni pružiti </w:t>
      </w:r>
      <w:r w:rsidRPr="00961922">
        <w:rPr>
          <w:rFonts w:ascii="Arial" w:eastAsiaTheme="minorHAnsi" w:hAnsi="Arial" w:cs="Arial"/>
          <w:bCs/>
          <w:color w:val="000000"/>
          <w:sz w:val="22"/>
          <w:szCs w:val="22"/>
          <w:lang w:eastAsia="en-US"/>
        </w:rPr>
        <w:t xml:space="preserve">naknadu osiguranoj fizičkoj osobi </w:t>
      </w:r>
      <w:r w:rsidRPr="00961922">
        <w:rPr>
          <w:rFonts w:ascii="Arial" w:eastAsiaTheme="minorHAnsi" w:hAnsi="Arial" w:cs="Arial"/>
          <w:color w:val="000000"/>
          <w:sz w:val="22"/>
          <w:szCs w:val="22"/>
          <w:lang w:eastAsia="en-US"/>
        </w:rPr>
        <w:t xml:space="preserve">po odredbama klauzule 2.1 do iznosa </w:t>
      </w:r>
      <w:r w:rsidRPr="00961922">
        <w:rPr>
          <w:rFonts w:ascii="Arial" w:eastAsiaTheme="minorHAnsi" w:hAnsi="Arial" w:cs="Arial"/>
          <w:bCs/>
          <w:color w:val="000000"/>
          <w:sz w:val="22"/>
          <w:szCs w:val="22"/>
          <w:lang w:eastAsia="en-US"/>
        </w:rPr>
        <w:t>zasebnog ograničenog dodatnog pokrića</w:t>
      </w:r>
      <w:r w:rsidRPr="00961922">
        <w:rPr>
          <w:rFonts w:ascii="Arial" w:eastAsiaTheme="minorHAnsi" w:hAnsi="Arial" w:cs="Arial"/>
          <w:color w:val="000000"/>
          <w:sz w:val="22"/>
          <w:szCs w:val="22"/>
          <w:lang w:eastAsia="en-US"/>
        </w:rPr>
        <w:t xml:space="preserve">. Kako bi se izbjegle sve sumnje, ovo »pokriće odgovornosti koje prelazi ograničenje pokrića po klauzuli osiguranja 2.1« vrijedi samo jedan put, a </w:t>
      </w:r>
      <w:r w:rsidRPr="00961922">
        <w:rPr>
          <w:rFonts w:ascii="Arial" w:eastAsiaTheme="minorHAnsi" w:hAnsi="Arial" w:cs="Arial"/>
          <w:bCs/>
          <w:color w:val="000000"/>
          <w:sz w:val="22"/>
          <w:szCs w:val="22"/>
          <w:lang w:eastAsia="en-US"/>
        </w:rPr>
        <w:t xml:space="preserve">osiguratelji </w:t>
      </w:r>
      <w:r w:rsidRPr="00961922">
        <w:rPr>
          <w:rFonts w:ascii="Arial" w:eastAsiaTheme="minorHAnsi" w:hAnsi="Arial" w:cs="Arial"/>
          <w:color w:val="000000"/>
          <w:sz w:val="22"/>
          <w:szCs w:val="22"/>
          <w:lang w:eastAsia="en-US"/>
        </w:rPr>
        <w:t xml:space="preserve">preuzimaju odgovornost isplate samo za </w:t>
      </w:r>
      <w:r w:rsidRPr="00961922">
        <w:rPr>
          <w:rFonts w:ascii="Arial" w:eastAsiaTheme="minorHAnsi" w:hAnsi="Arial" w:cs="Arial"/>
          <w:bCs/>
          <w:color w:val="000000"/>
          <w:sz w:val="22"/>
          <w:szCs w:val="22"/>
          <w:lang w:eastAsia="en-US"/>
        </w:rPr>
        <w:t>nenaknadivi gubitak</w:t>
      </w:r>
      <w:r w:rsidRPr="00961922">
        <w:rPr>
          <w:rFonts w:ascii="Arial" w:eastAsiaTheme="minorHAnsi" w:hAnsi="Arial" w:cs="Arial"/>
          <w:color w:val="000000"/>
          <w:sz w:val="22"/>
          <w:szCs w:val="22"/>
          <w:lang w:eastAsia="en-US"/>
        </w:rPr>
        <w:t xml:space="preserve">, a koji je uzrokovan sa strane svih ili jedne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(ukupni iznos) do </w:t>
      </w:r>
      <w:r w:rsidRPr="00961922">
        <w:rPr>
          <w:rFonts w:ascii="Arial" w:eastAsiaTheme="minorHAnsi" w:hAnsi="Arial" w:cs="Arial"/>
          <w:bCs/>
          <w:color w:val="000000"/>
          <w:sz w:val="22"/>
          <w:szCs w:val="22"/>
          <w:lang w:eastAsia="en-US"/>
        </w:rPr>
        <w:t>zasebnog ograničenog dodatnog pokrića</w:t>
      </w:r>
      <w:r w:rsidRPr="00961922">
        <w:rPr>
          <w:rFonts w:ascii="Arial" w:eastAsiaTheme="minorHAnsi" w:hAnsi="Arial" w:cs="Arial"/>
          <w:color w:val="000000"/>
          <w:sz w:val="22"/>
          <w:szCs w:val="22"/>
          <w:lang w:eastAsia="en-US"/>
        </w:rPr>
        <w:t xml:space="preserve">. </w:t>
      </w:r>
    </w:p>
    <w:p w14:paraId="4927816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3.6 Prethodni direktori </w:t>
      </w:r>
    </w:p>
    <w:p w14:paraId="0B9CA4F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 slučaju da se ova Polica ne obnovi ili ne zamijeni „policom osiguranja od odgovornosti menadžera“ koja okvirno pruža ekvivalentno pokriće u usporedbi s ovom Policom za </w:t>
      </w:r>
      <w:r w:rsidRPr="00961922">
        <w:rPr>
          <w:rFonts w:ascii="Arial" w:eastAsiaTheme="minorHAnsi" w:hAnsi="Arial" w:cs="Arial"/>
          <w:bCs/>
          <w:color w:val="000000"/>
          <w:sz w:val="22"/>
          <w:szCs w:val="22"/>
          <w:lang w:eastAsia="en-US"/>
        </w:rPr>
        <w:t>prethodne direktore</w:t>
      </w:r>
      <w:r w:rsidRPr="00961922">
        <w:rPr>
          <w:rFonts w:ascii="Arial" w:eastAsiaTheme="minorHAnsi" w:hAnsi="Arial" w:cs="Arial"/>
          <w:color w:val="000000"/>
          <w:sz w:val="22"/>
          <w:szCs w:val="22"/>
          <w:lang w:eastAsia="en-US"/>
        </w:rPr>
        <w:t xml:space="preserve">, pokriće koje daje ova Polica će se proširiti na isplatu </w:t>
      </w:r>
      <w:r w:rsidRPr="00961922">
        <w:rPr>
          <w:rFonts w:ascii="Arial" w:eastAsiaTheme="minorHAnsi" w:hAnsi="Arial" w:cs="Arial"/>
          <w:bCs/>
          <w:color w:val="000000"/>
          <w:sz w:val="22"/>
          <w:szCs w:val="22"/>
          <w:lang w:eastAsia="en-US"/>
        </w:rPr>
        <w:t xml:space="preserve">gubitka </w:t>
      </w:r>
      <w:r w:rsidRPr="00961922">
        <w:rPr>
          <w:rFonts w:ascii="Arial" w:eastAsiaTheme="minorHAnsi" w:hAnsi="Arial" w:cs="Arial"/>
          <w:color w:val="000000"/>
          <w:sz w:val="22"/>
          <w:szCs w:val="22"/>
          <w:lang w:eastAsia="en-US"/>
        </w:rPr>
        <w:t xml:space="preserve">koji proizlaze iz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podnijetih protiv </w:t>
      </w:r>
      <w:r w:rsidRPr="00961922">
        <w:rPr>
          <w:rFonts w:ascii="Arial" w:eastAsiaTheme="minorHAnsi" w:hAnsi="Arial" w:cs="Arial"/>
          <w:bCs/>
          <w:color w:val="000000"/>
          <w:sz w:val="22"/>
          <w:szCs w:val="22"/>
          <w:lang w:eastAsia="en-US"/>
        </w:rPr>
        <w:t>prethodnih direktora</w:t>
      </w:r>
      <w:r w:rsidRPr="00961922">
        <w:rPr>
          <w:rFonts w:ascii="Arial" w:eastAsiaTheme="minorHAnsi" w:hAnsi="Arial" w:cs="Arial"/>
          <w:color w:val="000000"/>
          <w:sz w:val="22"/>
          <w:szCs w:val="22"/>
          <w:lang w:eastAsia="en-US"/>
        </w:rPr>
        <w:t xml:space="preserve">, uz poštivanje sljedećih odredbi: </w:t>
      </w:r>
    </w:p>
    <w:p w14:paraId="137148F6"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eastAsiaTheme="minorHAnsi" w:hAnsi="Arial" w:cs="Arial"/>
          <w:sz w:val="22"/>
          <w:szCs w:val="22"/>
          <w:lang w:eastAsia="en-US"/>
        </w:rPr>
        <w:t xml:space="preserve">(a) </w:t>
      </w:r>
      <w:r w:rsidRPr="00961922">
        <w:rPr>
          <w:rFonts w:ascii="Arial" w:eastAsiaTheme="minorHAnsi" w:hAnsi="Arial" w:cs="Arial"/>
          <w:bCs/>
          <w:sz w:val="22"/>
          <w:szCs w:val="22"/>
          <w:lang w:eastAsia="en-US"/>
        </w:rPr>
        <w:t xml:space="preserve">Zahtjev </w:t>
      </w:r>
      <w:r w:rsidRPr="00961922">
        <w:rPr>
          <w:rFonts w:ascii="Arial" w:eastAsiaTheme="minorHAnsi" w:hAnsi="Arial" w:cs="Arial"/>
          <w:sz w:val="22"/>
          <w:szCs w:val="22"/>
          <w:lang w:eastAsia="en-US"/>
        </w:rPr>
        <w:t xml:space="preserve">je podnesen u roku od 6 godina nakon datuma ovakve </w:t>
      </w:r>
      <w:proofErr w:type="spellStart"/>
      <w:r w:rsidRPr="00961922">
        <w:rPr>
          <w:rFonts w:ascii="Arial" w:eastAsiaTheme="minorHAnsi" w:hAnsi="Arial" w:cs="Arial"/>
          <w:sz w:val="22"/>
          <w:szCs w:val="22"/>
          <w:lang w:eastAsia="en-US"/>
        </w:rPr>
        <w:t>neobnove</w:t>
      </w:r>
      <w:proofErr w:type="spellEnd"/>
      <w:r w:rsidRPr="00961922">
        <w:rPr>
          <w:rFonts w:ascii="Arial" w:eastAsiaTheme="minorHAnsi" w:hAnsi="Arial" w:cs="Arial"/>
          <w:sz w:val="22"/>
          <w:szCs w:val="22"/>
          <w:lang w:eastAsia="en-US"/>
        </w:rPr>
        <w:t xml:space="preserve"> police; te ako </w:t>
      </w:r>
    </w:p>
    <w:p w14:paraId="7C08C5C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On proizlazi iz </w:t>
      </w:r>
      <w:r w:rsidRPr="00961922">
        <w:rPr>
          <w:rFonts w:ascii="Arial" w:eastAsiaTheme="minorHAnsi" w:hAnsi="Arial" w:cs="Arial"/>
          <w:bCs/>
          <w:color w:val="000000"/>
          <w:sz w:val="22"/>
          <w:szCs w:val="22"/>
          <w:lang w:eastAsia="en-US"/>
        </w:rPr>
        <w:t xml:space="preserve">skrivljene radnje </w:t>
      </w:r>
      <w:r w:rsidRPr="00961922">
        <w:rPr>
          <w:rFonts w:ascii="Arial" w:eastAsiaTheme="minorHAnsi" w:hAnsi="Arial" w:cs="Arial"/>
          <w:color w:val="000000"/>
          <w:sz w:val="22"/>
          <w:szCs w:val="22"/>
          <w:lang w:eastAsia="en-US"/>
        </w:rPr>
        <w:t xml:space="preserve">koja se dogodila ili navodno dogodila tijekom trajanja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w:t>
      </w:r>
    </w:p>
    <w:p w14:paraId="779951C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3.7 Korporativno ubojstvo iz nehaja </w:t>
      </w:r>
    </w:p>
    <w:p w14:paraId="4FE2B5A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Troškovi obrane </w:t>
      </w:r>
      <w:r w:rsidRPr="00961922">
        <w:rPr>
          <w:rFonts w:ascii="Arial" w:eastAsiaTheme="minorHAnsi" w:hAnsi="Arial" w:cs="Arial"/>
          <w:color w:val="000000"/>
          <w:sz w:val="22"/>
          <w:szCs w:val="22"/>
          <w:lang w:eastAsia="en-US"/>
        </w:rPr>
        <w:t xml:space="preserve">će uključivati sve razumne i potrebne pravne naknade i troškove (uključujući razumne naknade konzultanata za odnose s javnošću) koji su napravljeni tijekom istrage i obrane od bilo kojeg progona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za sve slučajeve ubojstva iz nehaja u svezi s poslovanjem </w:t>
      </w:r>
      <w:r w:rsidRPr="00961922">
        <w:rPr>
          <w:rFonts w:ascii="Arial" w:eastAsiaTheme="minorHAnsi" w:hAnsi="Arial" w:cs="Arial"/>
          <w:bCs/>
          <w:color w:val="000000"/>
          <w:sz w:val="22"/>
          <w:szCs w:val="22"/>
          <w:lang w:eastAsia="en-US"/>
        </w:rPr>
        <w:t>društva</w:t>
      </w:r>
      <w:r w:rsidRPr="00961922">
        <w:rPr>
          <w:rFonts w:ascii="Arial" w:eastAsiaTheme="minorHAnsi" w:hAnsi="Arial" w:cs="Arial"/>
          <w:color w:val="000000"/>
          <w:sz w:val="22"/>
          <w:szCs w:val="22"/>
          <w:lang w:eastAsia="en-US"/>
        </w:rPr>
        <w:t xml:space="preserve">. </w:t>
      </w:r>
    </w:p>
    <w:p w14:paraId="475EAAD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3.8 Troškovi za putovanja i smještaj </w:t>
      </w:r>
    </w:p>
    <w:p w14:paraId="15CCF3A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Troškovi obrane </w:t>
      </w:r>
      <w:r w:rsidRPr="00961922">
        <w:rPr>
          <w:rFonts w:ascii="Arial" w:eastAsiaTheme="minorHAnsi" w:hAnsi="Arial" w:cs="Arial"/>
          <w:color w:val="000000"/>
          <w:sz w:val="22"/>
          <w:szCs w:val="22"/>
          <w:lang w:eastAsia="en-US"/>
        </w:rPr>
        <w:t xml:space="preserve">uključivat će sve razumne i potrebne troškove za putovanja i smještaj koje napravi, ili koji su napravljeni u ime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a u svezi sa bilo kojim </w:t>
      </w:r>
      <w:r w:rsidRPr="00961922">
        <w:rPr>
          <w:rFonts w:ascii="Arial" w:eastAsiaTheme="minorHAnsi" w:hAnsi="Arial" w:cs="Arial"/>
          <w:bCs/>
          <w:color w:val="000000"/>
          <w:sz w:val="22"/>
          <w:szCs w:val="22"/>
          <w:lang w:eastAsia="en-US"/>
        </w:rPr>
        <w:t xml:space="preserve">zahtjevom </w:t>
      </w:r>
      <w:r w:rsidRPr="00961922">
        <w:rPr>
          <w:rFonts w:ascii="Arial" w:eastAsiaTheme="minorHAnsi" w:hAnsi="Arial" w:cs="Arial"/>
          <w:color w:val="000000"/>
          <w:sz w:val="22"/>
          <w:szCs w:val="22"/>
          <w:lang w:eastAsia="en-US"/>
        </w:rPr>
        <w:t xml:space="preserve">u iznosu do (ukupno) 20% </w:t>
      </w:r>
      <w:r w:rsidRPr="00961922">
        <w:rPr>
          <w:rFonts w:ascii="Arial" w:eastAsiaTheme="minorHAnsi" w:hAnsi="Arial" w:cs="Arial"/>
          <w:bCs/>
          <w:color w:val="000000"/>
          <w:sz w:val="22"/>
          <w:szCs w:val="22"/>
          <w:lang w:eastAsia="en-US"/>
        </w:rPr>
        <w:t xml:space="preserve">svote osiguranja. </w:t>
      </w:r>
    </w:p>
    <w:p w14:paraId="72ABA5E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3.9 Produljeno razdoblje prijave štete </w:t>
      </w:r>
    </w:p>
    <w:p w14:paraId="3E0797A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će, u skladu s uvjetima., imati pravo na </w:t>
      </w:r>
      <w:r w:rsidRPr="00961922">
        <w:rPr>
          <w:rFonts w:ascii="Arial" w:eastAsiaTheme="minorHAnsi" w:hAnsi="Arial" w:cs="Arial"/>
          <w:bCs/>
          <w:color w:val="000000"/>
          <w:sz w:val="22"/>
          <w:szCs w:val="22"/>
          <w:lang w:eastAsia="en-US"/>
        </w:rPr>
        <w:t>produljeno razdoblje za prijavu štete u trajanju od 60 mjeseci.</w:t>
      </w:r>
      <w:r w:rsidRPr="00961922">
        <w:rPr>
          <w:rFonts w:ascii="Arial" w:eastAsiaTheme="minorHAnsi" w:hAnsi="Arial" w:cs="Arial"/>
          <w:color w:val="000000"/>
          <w:sz w:val="22"/>
          <w:szCs w:val="22"/>
          <w:lang w:eastAsia="en-US"/>
        </w:rPr>
        <w:t xml:space="preserve"> </w:t>
      </w:r>
    </w:p>
    <w:p w14:paraId="4450F51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3.10 Troškovi popravljanja ugleda </w:t>
      </w:r>
    </w:p>
    <w:p w14:paraId="70D7925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Osiguratelj će platiti svakoj osiguranoj osobi ili u njeno ime troškove popravljanja ugleda uslijed odštetnog zahtjeva.</w:t>
      </w:r>
    </w:p>
    <w:p w14:paraId="1916717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3.11 Proširenje za usluge savjetovanja u visini 5.000 EUR po osobi</w:t>
      </w:r>
    </w:p>
    <w:p w14:paraId="0D0BDC4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Povrh IZNOSA OSIGURANJA, OSIGURATELJ će platiti svakoj OSIGURANOJ OSOBI ili u njeno ime, ali do DODATNOG IZNOSA OSIGURANJA ZA TROŠKOVE SAVJETOVANJA, sve razumne naknade, troškove i izdatke ovlaštenog psihijatra, psihologa ili savjetnika izabranog od strane OSIGURANE OSOBE uz prethodnu pismenu suglasnost OSIGURATELJA, koja će biti dana u razumnom roku i bez odgađanja, da bi se liječio stres, tjeskoba ili slično kliničko stanje koje je posljedica ODŠTETNOG ZAHTJEVA protiv takve OSIGURANE OSOBE koja osobno mora prisustvovati liječenju. Pokriće temeljem ovog proširenja pruža se povrh, a ne kao dio, IZNOSA OSIGURANJA i primjenjuje se povrh bilo kojeg drugog osiguranja koje pruža slično pokriće i odštete dostupne iz bilo kojeg drugog izvora. </w:t>
      </w:r>
    </w:p>
    <w:p w14:paraId="1B0ED89A"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23985DFE" w14:textId="77777777" w:rsidR="00961922" w:rsidRPr="00961922" w:rsidRDefault="00961922" w:rsidP="00961922">
      <w:pPr>
        <w:autoSpaceDE w:val="0"/>
        <w:autoSpaceDN w:val="0"/>
        <w:adjustRightInd w:val="0"/>
        <w:spacing w:line="288" w:lineRule="auto"/>
        <w:jc w:val="both"/>
        <w:rPr>
          <w:rFonts w:ascii="Arial" w:eastAsiaTheme="minorHAnsi" w:hAnsi="Arial" w:cs="Arial"/>
          <w:sz w:val="22"/>
          <w:szCs w:val="22"/>
          <w:lang w:eastAsia="en-US"/>
        </w:rPr>
      </w:pPr>
      <w:r w:rsidRPr="00961922">
        <w:rPr>
          <w:rFonts w:ascii="Arial" w:eastAsiaTheme="minorHAnsi" w:hAnsi="Arial" w:cs="Arial"/>
          <w:b/>
          <w:bCs/>
          <w:color w:val="000000"/>
          <w:sz w:val="22"/>
          <w:szCs w:val="22"/>
          <w:lang w:eastAsia="en-US"/>
        </w:rPr>
        <w:t xml:space="preserve">GLAVA 4 - DEFINICIJE: </w:t>
      </w:r>
    </w:p>
    <w:p w14:paraId="275AAF25"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b/>
          <w:sz w:val="22"/>
          <w:szCs w:val="22"/>
          <w:lang w:eastAsia="en-US"/>
        </w:rPr>
        <w:t>Akvizicijsko ograničenje</w:t>
      </w:r>
      <w:r w:rsidRPr="00961922">
        <w:rPr>
          <w:rFonts w:ascii="Arial" w:eastAsiaTheme="minorHAnsi" w:hAnsi="Arial" w:cs="Arial"/>
          <w:bCs/>
          <w:sz w:val="22"/>
          <w:szCs w:val="22"/>
          <w:lang w:eastAsia="en-US"/>
        </w:rPr>
        <w:t xml:space="preserve"> </w:t>
      </w:r>
      <w:r w:rsidRPr="00961922">
        <w:rPr>
          <w:rFonts w:ascii="Arial" w:eastAsiaTheme="minorHAnsi" w:hAnsi="Arial" w:cs="Arial"/>
          <w:sz w:val="22"/>
          <w:szCs w:val="22"/>
          <w:lang w:eastAsia="en-US"/>
        </w:rPr>
        <w:t xml:space="preserve">označava postotak ukupne konsolidirane imovine </w:t>
      </w:r>
      <w:r w:rsidRPr="00961922">
        <w:rPr>
          <w:rFonts w:ascii="Arial" w:eastAsiaTheme="minorHAnsi" w:hAnsi="Arial" w:cs="Arial"/>
          <w:bCs/>
          <w:sz w:val="22"/>
          <w:szCs w:val="22"/>
          <w:lang w:eastAsia="en-US"/>
        </w:rPr>
        <w:t xml:space="preserve">ugovaratelja osiguranja </w:t>
      </w:r>
      <w:r w:rsidRPr="00961922">
        <w:rPr>
          <w:rFonts w:ascii="Arial" w:eastAsiaTheme="minorHAnsi" w:hAnsi="Arial" w:cs="Arial"/>
          <w:sz w:val="22"/>
          <w:szCs w:val="22"/>
          <w:lang w:eastAsia="en-US"/>
        </w:rPr>
        <w:t>na početku trajanja ugovora o osiguranju.</w:t>
      </w:r>
    </w:p>
    <w:p w14:paraId="5CFDD80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color w:val="000000"/>
          <w:sz w:val="22"/>
          <w:szCs w:val="22"/>
          <w:lang w:eastAsia="en-US"/>
        </w:rPr>
        <w:t>Promjena kontrole</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događaj kojim se </w:t>
      </w:r>
      <w:r w:rsidRPr="00961922">
        <w:rPr>
          <w:rFonts w:ascii="Arial" w:eastAsiaTheme="minorHAnsi" w:hAnsi="Arial" w:cs="Arial"/>
          <w:bCs/>
          <w:color w:val="000000"/>
          <w:sz w:val="22"/>
          <w:szCs w:val="22"/>
          <w:lang w:eastAsia="en-US"/>
        </w:rPr>
        <w:t>društvo</w:t>
      </w:r>
      <w:r w:rsidRPr="00961922">
        <w:rPr>
          <w:rFonts w:ascii="Arial" w:eastAsiaTheme="minorHAnsi" w:hAnsi="Arial" w:cs="Arial"/>
          <w:color w:val="000000"/>
          <w:sz w:val="22"/>
          <w:szCs w:val="22"/>
          <w:lang w:eastAsia="en-US"/>
        </w:rPr>
        <w:t xml:space="preserve">: </w:t>
      </w:r>
    </w:p>
    <w:p w14:paraId="1156AB7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lastRenderedPageBreak/>
        <w:t xml:space="preserve">(a) Konsolidira ili spoji sa, ili proda svu ili značajan dio svoje imovine bilo kojoj osobi, pravnoj osobi ili grupi osoba ili pravnih osoba koje zajedno djeluju; ili </w:t>
      </w:r>
    </w:p>
    <w:p w14:paraId="44FBC86C"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color w:val="000000"/>
          <w:sz w:val="22"/>
          <w:szCs w:val="22"/>
          <w:lang w:eastAsia="en-US"/>
        </w:rPr>
        <w:t xml:space="preserve">(b) Postane ovisno društvo neke druge pravne osobe ili bude pod kontrolom neke druge nepovezane pravne osobe. </w:t>
      </w:r>
    </w:p>
    <w:p w14:paraId="0A449DD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color w:val="000000"/>
          <w:sz w:val="22"/>
          <w:szCs w:val="22"/>
          <w:lang w:eastAsia="en-US"/>
        </w:rPr>
        <w:t>Zahtjev</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w:t>
      </w:r>
    </w:p>
    <w:p w14:paraId="056738D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Bilo kakav pisani zahtjev za odštetu usmjeren protiv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ili </w:t>
      </w:r>
    </w:p>
    <w:p w14:paraId="63FB4DE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Bilo kakav građanski ili arbitražni postupak protiv </w:t>
      </w:r>
      <w:r w:rsidRPr="00961922">
        <w:rPr>
          <w:rFonts w:ascii="Arial" w:eastAsiaTheme="minorHAnsi" w:hAnsi="Arial" w:cs="Arial"/>
          <w:bCs/>
          <w:color w:val="000000"/>
          <w:sz w:val="22"/>
          <w:szCs w:val="22"/>
          <w:lang w:eastAsia="en-US"/>
        </w:rPr>
        <w:t>osigurane fizičke osobe</w:t>
      </w:r>
      <w:r w:rsidRPr="00961922">
        <w:rPr>
          <w:rFonts w:ascii="Arial" w:eastAsiaTheme="minorHAnsi" w:hAnsi="Arial" w:cs="Arial"/>
          <w:color w:val="000000"/>
          <w:sz w:val="22"/>
          <w:szCs w:val="22"/>
          <w:lang w:eastAsia="en-US"/>
        </w:rPr>
        <w:t xml:space="preserve">; ili </w:t>
      </w:r>
    </w:p>
    <w:p w14:paraId="3AE804D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Bilo kakav kazneni postupak započet protiv </w:t>
      </w:r>
      <w:r w:rsidRPr="00961922">
        <w:rPr>
          <w:rFonts w:ascii="Arial" w:eastAsiaTheme="minorHAnsi" w:hAnsi="Arial" w:cs="Arial"/>
          <w:bCs/>
          <w:color w:val="000000"/>
          <w:sz w:val="22"/>
          <w:szCs w:val="22"/>
          <w:lang w:eastAsia="en-US"/>
        </w:rPr>
        <w:t>osigurane fizičke osobe</w:t>
      </w:r>
      <w:r w:rsidRPr="00961922">
        <w:rPr>
          <w:rFonts w:ascii="Arial" w:eastAsiaTheme="minorHAnsi" w:hAnsi="Arial" w:cs="Arial"/>
          <w:color w:val="000000"/>
          <w:sz w:val="22"/>
          <w:szCs w:val="22"/>
          <w:lang w:eastAsia="en-US"/>
        </w:rPr>
        <w:t xml:space="preserve">; ili </w:t>
      </w:r>
    </w:p>
    <w:p w14:paraId="720F4E6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Ako </w:t>
      </w:r>
      <w:r w:rsidRPr="00961922">
        <w:rPr>
          <w:rFonts w:ascii="Arial" w:eastAsiaTheme="minorHAnsi" w:hAnsi="Arial" w:cs="Arial"/>
          <w:bCs/>
          <w:color w:val="000000"/>
          <w:sz w:val="22"/>
          <w:szCs w:val="22"/>
          <w:lang w:eastAsia="en-US"/>
        </w:rPr>
        <w:t xml:space="preserve">osigurana fizička osoba </w:t>
      </w:r>
      <w:r w:rsidRPr="00961922">
        <w:rPr>
          <w:rFonts w:ascii="Arial" w:eastAsiaTheme="minorHAnsi" w:hAnsi="Arial" w:cs="Arial"/>
          <w:color w:val="000000"/>
          <w:sz w:val="22"/>
          <w:szCs w:val="22"/>
          <w:lang w:eastAsia="en-US"/>
        </w:rPr>
        <w:t xml:space="preserve">zaprimi </w:t>
      </w:r>
      <w:r w:rsidRPr="00961922">
        <w:rPr>
          <w:rFonts w:ascii="Arial" w:eastAsiaTheme="minorHAnsi" w:hAnsi="Arial" w:cs="Arial"/>
          <w:bCs/>
          <w:color w:val="000000"/>
          <w:sz w:val="22"/>
          <w:szCs w:val="22"/>
          <w:lang w:eastAsia="en-US"/>
        </w:rPr>
        <w:t>zahtjev za izručenje</w:t>
      </w:r>
      <w:r w:rsidRPr="00961922">
        <w:rPr>
          <w:rFonts w:ascii="Arial" w:eastAsiaTheme="minorHAnsi" w:hAnsi="Arial" w:cs="Arial"/>
          <w:color w:val="000000"/>
          <w:sz w:val="22"/>
          <w:szCs w:val="22"/>
          <w:lang w:eastAsia="en-US"/>
        </w:rPr>
        <w:t xml:space="preserve">; ili </w:t>
      </w:r>
    </w:p>
    <w:p w14:paraId="503EACA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(e) Bilo kakav službeni, administrativni ili regulatorni postupak započet protiv </w:t>
      </w:r>
      <w:r w:rsidRPr="00961922">
        <w:rPr>
          <w:rFonts w:ascii="Arial" w:eastAsiaTheme="minorHAnsi" w:hAnsi="Arial" w:cs="Arial"/>
          <w:bCs/>
          <w:color w:val="000000"/>
          <w:sz w:val="22"/>
          <w:szCs w:val="22"/>
          <w:lang w:eastAsia="en-US"/>
        </w:rPr>
        <w:t>osigurane fizičke osobe</w:t>
      </w:r>
      <w:r w:rsidRPr="00961922">
        <w:rPr>
          <w:rFonts w:ascii="Arial" w:eastAsiaTheme="minorHAnsi" w:hAnsi="Arial" w:cs="Arial"/>
          <w:color w:val="000000"/>
          <w:sz w:val="22"/>
          <w:szCs w:val="22"/>
          <w:lang w:eastAsia="en-US"/>
        </w:rPr>
        <w:t xml:space="preserve">; ili </w:t>
      </w:r>
    </w:p>
    <w:p w14:paraId="0F71DB7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(f) Bilo kakav </w:t>
      </w:r>
      <w:r w:rsidRPr="00961922">
        <w:rPr>
          <w:rFonts w:ascii="Arial" w:eastAsiaTheme="minorHAnsi" w:hAnsi="Arial" w:cs="Arial"/>
          <w:bCs/>
          <w:color w:val="000000"/>
          <w:sz w:val="22"/>
          <w:szCs w:val="22"/>
          <w:lang w:eastAsia="en-US"/>
        </w:rPr>
        <w:t xml:space="preserve">zahtjev vezan na zaposlenje </w:t>
      </w:r>
      <w:r w:rsidRPr="00961922">
        <w:rPr>
          <w:rFonts w:ascii="Arial" w:eastAsiaTheme="minorHAnsi" w:hAnsi="Arial" w:cs="Arial"/>
          <w:color w:val="000000"/>
          <w:sz w:val="22"/>
          <w:szCs w:val="22"/>
          <w:lang w:eastAsia="en-US"/>
        </w:rPr>
        <w:t xml:space="preserve">podnesen protiv </w:t>
      </w:r>
      <w:r w:rsidRPr="00961922">
        <w:rPr>
          <w:rFonts w:ascii="Arial" w:eastAsiaTheme="minorHAnsi" w:hAnsi="Arial" w:cs="Arial"/>
          <w:bCs/>
          <w:color w:val="000000"/>
          <w:sz w:val="22"/>
          <w:szCs w:val="22"/>
          <w:lang w:eastAsia="en-US"/>
        </w:rPr>
        <w:t xml:space="preserve">osigurane fizičke osobe </w:t>
      </w:r>
    </w:p>
    <w:p w14:paraId="1DFDD79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(g) Bilo kakav </w:t>
      </w:r>
      <w:r w:rsidRPr="00961922">
        <w:rPr>
          <w:rFonts w:ascii="Arial" w:eastAsiaTheme="minorHAnsi" w:hAnsi="Arial" w:cs="Arial"/>
          <w:bCs/>
          <w:color w:val="000000"/>
          <w:sz w:val="22"/>
          <w:szCs w:val="22"/>
          <w:lang w:eastAsia="en-US"/>
        </w:rPr>
        <w:t xml:space="preserve">zahtjev vezan za vrijednosnice </w:t>
      </w:r>
    </w:p>
    <w:p w14:paraId="2E44E139"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color w:val="000000"/>
          <w:sz w:val="22"/>
          <w:szCs w:val="22"/>
          <w:lang w:eastAsia="en-US"/>
        </w:rPr>
        <w:t xml:space="preserve">koji proisteknu iz </w:t>
      </w:r>
      <w:r w:rsidRPr="00961922">
        <w:rPr>
          <w:rFonts w:ascii="Arial" w:eastAsiaTheme="minorHAnsi" w:hAnsi="Arial" w:cs="Arial"/>
          <w:bCs/>
          <w:color w:val="000000"/>
          <w:sz w:val="22"/>
          <w:szCs w:val="22"/>
          <w:lang w:eastAsia="en-US"/>
        </w:rPr>
        <w:t xml:space="preserve">skrivljene radnje </w:t>
      </w:r>
      <w:r w:rsidRPr="00961922">
        <w:rPr>
          <w:rFonts w:ascii="Arial" w:eastAsiaTheme="minorHAnsi" w:hAnsi="Arial" w:cs="Arial"/>
          <w:color w:val="000000"/>
          <w:sz w:val="22"/>
          <w:szCs w:val="22"/>
          <w:lang w:eastAsia="en-US"/>
        </w:rPr>
        <w:t xml:space="preserve">koju je prvi put počinio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tijekom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w:t>
      </w:r>
    </w:p>
    <w:p w14:paraId="23811CFA"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b/>
          <w:color w:val="000000"/>
          <w:sz w:val="22"/>
          <w:szCs w:val="22"/>
          <w:lang w:eastAsia="en-US"/>
        </w:rPr>
        <w:t>Društvo</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w:t>
      </w:r>
      <w:r w:rsidRPr="00961922">
        <w:rPr>
          <w:rFonts w:ascii="Arial" w:eastAsiaTheme="minorHAnsi" w:hAnsi="Arial" w:cs="Arial"/>
          <w:bCs/>
          <w:color w:val="000000"/>
          <w:sz w:val="22"/>
          <w:szCs w:val="22"/>
          <w:lang w:eastAsia="en-US"/>
        </w:rPr>
        <w:t xml:space="preserve">ugovaratelja osiguranja </w:t>
      </w:r>
      <w:r w:rsidRPr="00961922">
        <w:rPr>
          <w:rFonts w:ascii="Arial" w:eastAsiaTheme="minorHAnsi" w:hAnsi="Arial" w:cs="Arial"/>
          <w:color w:val="000000"/>
          <w:sz w:val="22"/>
          <w:szCs w:val="22"/>
          <w:lang w:eastAsia="en-US"/>
        </w:rPr>
        <w:t xml:space="preserve">i bilo koje </w:t>
      </w:r>
      <w:r w:rsidRPr="00961922">
        <w:rPr>
          <w:rFonts w:ascii="Arial" w:eastAsiaTheme="minorHAnsi" w:hAnsi="Arial" w:cs="Arial"/>
          <w:bCs/>
          <w:color w:val="000000"/>
          <w:sz w:val="22"/>
          <w:szCs w:val="22"/>
          <w:lang w:eastAsia="en-US"/>
        </w:rPr>
        <w:t>ovisno društvo</w:t>
      </w:r>
      <w:r w:rsidRPr="00961922">
        <w:rPr>
          <w:rFonts w:ascii="Arial" w:eastAsiaTheme="minorHAnsi" w:hAnsi="Arial" w:cs="Arial"/>
          <w:color w:val="000000"/>
          <w:sz w:val="22"/>
          <w:szCs w:val="22"/>
          <w:lang w:eastAsia="en-US"/>
        </w:rPr>
        <w:t xml:space="preserve">. </w:t>
      </w:r>
    </w:p>
    <w:p w14:paraId="2B41716C"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b/>
          <w:color w:val="000000"/>
          <w:sz w:val="22"/>
          <w:szCs w:val="22"/>
          <w:lang w:eastAsia="en-US"/>
        </w:rPr>
        <w:t>Ograničenje troškova štete</w:t>
      </w:r>
      <w:r w:rsidRPr="00961922">
        <w:rPr>
          <w:rFonts w:ascii="Arial" w:eastAsiaTheme="minorHAnsi" w:hAnsi="Arial" w:cs="Arial"/>
          <w:color w:val="000000"/>
          <w:sz w:val="22"/>
          <w:szCs w:val="22"/>
          <w:lang w:eastAsia="en-US"/>
        </w:rPr>
        <w:t xml:space="preserve"> označava razumne profesionalne naknade i troškove koji su napravljeni uz prethodnu pisanu suglasnost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koju će dati uz apsolutnu slobodu odabira, kada su uvjereni da će ti troškovi ublažiti ili umanjiti vjerojatnost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za koje bi ugovor o osiguranju omogućio pokriće. </w:t>
      </w:r>
    </w:p>
    <w:p w14:paraId="08A9047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color w:val="000000"/>
          <w:sz w:val="22"/>
          <w:szCs w:val="22"/>
          <w:lang w:eastAsia="en-US"/>
        </w:rPr>
        <w:t>Troškovi obrane</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označavaju razumne pravne i druge povezane profesionalne naknade, troškove i nadoknade napravljene u vezi sa </w:t>
      </w:r>
      <w:r w:rsidRPr="00961922">
        <w:rPr>
          <w:rFonts w:ascii="Arial" w:eastAsiaTheme="minorHAnsi" w:hAnsi="Arial" w:cs="Arial"/>
          <w:bCs/>
          <w:color w:val="000000"/>
          <w:sz w:val="22"/>
          <w:szCs w:val="22"/>
          <w:lang w:eastAsia="en-US"/>
        </w:rPr>
        <w:t>zahtjevom</w:t>
      </w:r>
      <w:r w:rsidRPr="00961922">
        <w:rPr>
          <w:rFonts w:ascii="Arial" w:eastAsiaTheme="minorHAnsi" w:hAnsi="Arial" w:cs="Arial"/>
          <w:color w:val="000000"/>
          <w:sz w:val="22"/>
          <w:szCs w:val="22"/>
          <w:lang w:eastAsia="en-US"/>
        </w:rPr>
        <w:t xml:space="preserve">, uz prethodnu pisanu suglasnost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(a koja se neće nerazumno uskratiti i/ili odugovlačiti). </w:t>
      </w:r>
    </w:p>
    <w:p w14:paraId="571D26F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Kako bi se izbjegle sve sumnje, </w:t>
      </w:r>
      <w:r w:rsidRPr="00961922">
        <w:rPr>
          <w:rFonts w:ascii="Arial" w:eastAsiaTheme="minorHAnsi" w:hAnsi="Arial" w:cs="Arial"/>
          <w:bCs/>
          <w:color w:val="000000"/>
          <w:sz w:val="22"/>
          <w:szCs w:val="22"/>
          <w:lang w:eastAsia="en-US"/>
        </w:rPr>
        <w:t xml:space="preserve">troškovi obrane </w:t>
      </w:r>
      <w:r w:rsidRPr="00961922">
        <w:rPr>
          <w:rFonts w:ascii="Arial" w:eastAsiaTheme="minorHAnsi" w:hAnsi="Arial" w:cs="Arial"/>
          <w:color w:val="000000"/>
          <w:sz w:val="22"/>
          <w:szCs w:val="22"/>
          <w:lang w:eastAsia="en-US"/>
        </w:rPr>
        <w:t xml:space="preserve">također uključuju: </w:t>
      </w:r>
    </w:p>
    <w:p w14:paraId="146CB47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Razumne naknade i troškove bilo kakve žalbe na </w:t>
      </w:r>
      <w:r w:rsidRPr="00961922">
        <w:rPr>
          <w:rFonts w:ascii="Arial" w:eastAsiaTheme="minorHAnsi" w:hAnsi="Arial" w:cs="Arial"/>
          <w:bCs/>
          <w:color w:val="000000"/>
          <w:sz w:val="22"/>
          <w:szCs w:val="22"/>
          <w:lang w:eastAsia="en-US"/>
        </w:rPr>
        <w:t>sudsku odluku</w:t>
      </w:r>
      <w:r w:rsidRPr="00961922">
        <w:rPr>
          <w:rFonts w:ascii="Arial" w:eastAsiaTheme="minorHAnsi" w:hAnsi="Arial" w:cs="Arial"/>
          <w:color w:val="000000"/>
          <w:sz w:val="22"/>
          <w:szCs w:val="22"/>
          <w:lang w:eastAsia="en-US"/>
        </w:rPr>
        <w:t xml:space="preserve">; i </w:t>
      </w:r>
    </w:p>
    <w:p w14:paraId="2954E25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Premiju isplaćenu za instrumente osiguranja na žalbu, jamčevinu ili slične obveze; i </w:t>
      </w:r>
    </w:p>
    <w:p w14:paraId="387B457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Razumne naknade i troškove konzultanata za odnose s javnošću </w:t>
      </w:r>
    </w:p>
    <w:p w14:paraId="6C25ED94"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b/>
          <w:sz w:val="22"/>
          <w:szCs w:val="22"/>
          <w:lang w:eastAsia="en-US"/>
        </w:rPr>
        <w:t>Direktor</w:t>
      </w:r>
      <w:r w:rsidRPr="00961922">
        <w:rPr>
          <w:rFonts w:ascii="Arial" w:eastAsiaTheme="minorHAnsi" w:hAnsi="Arial" w:cs="Arial"/>
          <w:bCs/>
          <w:sz w:val="22"/>
          <w:szCs w:val="22"/>
          <w:lang w:eastAsia="en-US"/>
        </w:rPr>
        <w:t xml:space="preserve"> </w:t>
      </w:r>
      <w:r w:rsidRPr="00961922">
        <w:rPr>
          <w:rFonts w:ascii="Arial" w:eastAsiaTheme="minorHAnsi" w:hAnsi="Arial" w:cs="Arial"/>
          <w:sz w:val="22"/>
          <w:szCs w:val="22"/>
          <w:lang w:eastAsia="en-US"/>
        </w:rPr>
        <w:t xml:space="preserve">označava bilo koju fizičku osobu koja jest ili je bila direktor ili član Uprave ili član Upravnog odbora ili član Nadzornog odbora ili službenik u </w:t>
      </w:r>
      <w:r w:rsidRPr="00961922">
        <w:rPr>
          <w:rFonts w:ascii="Arial" w:eastAsiaTheme="minorHAnsi" w:hAnsi="Arial" w:cs="Arial"/>
          <w:bCs/>
          <w:sz w:val="22"/>
          <w:szCs w:val="22"/>
          <w:lang w:eastAsia="en-US"/>
        </w:rPr>
        <w:t>društvu</w:t>
      </w:r>
      <w:r w:rsidRPr="00961922">
        <w:rPr>
          <w:rFonts w:ascii="Arial" w:eastAsiaTheme="minorHAnsi" w:hAnsi="Arial" w:cs="Arial"/>
          <w:sz w:val="22"/>
          <w:szCs w:val="22"/>
          <w:lang w:eastAsia="en-US"/>
        </w:rPr>
        <w:t xml:space="preserve">. </w:t>
      </w:r>
    </w:p>
    <w:p w14:paraId="06183BC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color w:val="000000"/>
          <w:sz w:val="22"/>
          <w:szCs w:val="22"/>
          <w:lang w:eastAsia="en-US"/>
        </w:rPr>
        <w:t>Zahtjev vezan na zaposlenje</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vezan na sljedeće a povezano sa zaposlenjem: </w:t>
      </w:r>
    </w:p>
    <w:p w14:paraId="6ABB1D2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skrivljeno ili nepošteno ponašanje </w:t>
      </w:r>
    </w:p>
    <w:p w14:paraId="275B7BA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skrivljeni ili nepošteni otkaz, otpuštanje ili raskid odnosa </w:t>
      </w:r>
    </w:p>
    <w:p w14:paraId="7BA2840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diskriminacija bilo kakve vrste </w:t>
      </w:r>
    </w:p>
    <w:p w14:paraId="24AF4D9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uznemiravanje bilo kakve vrste </w:t>
      </w:r>
    </w:p>
    <w:p w14:paraId="7440864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(e) neuspjeh zapošljavanja </w:t>
      </w:r>
    </w:p>
    <w:p w14:paraId="6A6C254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(f) neuspjeh promicanja </w:t>
      </w:r>
    </w:p>
    <w:p w14:paraId="51DE62A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(g) uskraćivanje prilike za karijeru </w:t>
      </w:r>
    </w:p>
    <w:p w14:paraId="5B7C001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(h) napad na privatnost </w:t>
      </w:r>
    </w:p>
    <w:p w14:paraId="3F1CD85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(i) povreda ugleda ili nanošenje emotivnog nemira </w:t>
      </w:r>
    </w:p>
    <w:p w14:paraId="50A339F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(j) viktimizacija ili odmazda protiv zaposlenika jer je zaposlenik koristio ili je pokušao koristiti svoja zakonska prava. </w:t>
      </w:r>
    </w:p>
    <w:p w14:paraId="20F4C9AD"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bCs/>
          <w:color w:val="000000"/>
          <w:sz w:val="22"/>
          <w:szCs w:val="22"/>
          <w:lang w:eastAsia="en-US"/>
        </w:rPr>
        <w:t xml:space="preserve">Produljeno razdoblje za prijavu štete </w:t>
      </w:r>
      <w:r w:rsidRPr="00961922">
        <w:rPr>
          <w:rFonts w:ascii="Arial" w:eastAsiaTheme="minorHAnsi" w:hAnsi="Arial" w:cs="Arial"/>
          <w:color w:val="000000"/>
          <w:sz w:val="22"/>
          <w:szCs w:val="22"/>
          <w:lang w:eastAsia="en-US"/>
        </w:rPr>
        <w:t xml:space="preserve">označava razdoblje od 60 mjeseci koje slijedi nakon isteka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w:t>
      </w:r>
    </w:p>
    <w:p w14:paraId="69E9A3BF"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bCs/>
          <w:color w:val="000000"/>
          <w:sz w:val="22"/>
          <w:szCs w:val="22"/>
          <w:lang w:eastAsia="en-US"/>
        </w:rPr>
        <w:lastRenderedPageBreak/>
        <w:t xml:space="preserve">Zahtjev za izručenjem </w:t>
      </w:r>
      <w:r w:rsidRPr="00961922">
        <w:rPr>
          <w:rFonts w:ascii="Arial" w:eastAsiaTheme="minorHAnsi" w:hAnsi="Arial" w:cs="Arial"/>
          <w:color w:val="000000"/>
          <w:sz w:val="22"/>
          <w:szCs w:val="22"/>
          <w:lang w:eastAsia="en-US"/>
        </w:rPr>
        <w:t xml:space="preserve">označava (i) pisanu obavijest nadležnog državnog tijela koja obavještava o podnesenom zahtjevu za izručenje protiv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ili (ii) izvršenje naloga za uhićenje </w:t>
      </w:r>
      <w:r w:rsidRPr="00961922">
        <w:rPr>
          <w:rFonts w:ascii="Arial" w:eastAsiaTheme="minorHAnsi" w:hAnsi="Arial" w:cs="Arial"/>
          <w:bCs/>
          <w:color w:val="000000"/>
          <w:sz w:val="22"/>
          <w:szCs w:val="22"/>
          <w:lang w:eastAsia="en-US"/>
        </w:rPr>
        <w:t>osigurane fizičke osobe</w:t>
      </w:r>
      <w:r w:rsidRPr="00961922">
        <w:rPr>
          <w:rFonts w:ascii="Arial" w:eastAsiaTheme="minorHAnsi" w:hAnsi="Arial" w:cs="Arial"/>
          <w:b/>
          <w:bCs/>
          <w:color w:val="000000"/>
          <w:sz w:val="22"/>
          <w:szCs w:val="22"/>
          <w:lang w:eastAsia="en-US"/>
        </w:rPr>
        <w:t xml:space="preserve"> </w:t>
      </w:r>
      <w:r w:rsidRPr="00961922">
        <w:rPr>
          <w:rFonts w:ascii="Arial" w:eastAsiaTheme="minorHAnsi" w:hAnsi="Arial" w:cs="Arial"/>
          <w:color w:val="000000"/>
          <w:sz w:val="22"/>
          <w:szCs w:val="22"/>
          <w:lang w:eastAsia="en-US"/>
        </w:rPr>
        <w:t xml:space="preserve">koji je dio procesa izručenja. </w:t>
      </w:r>
    </w:p>
    <w:p w14:paraId="433BD58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Službena istraga </w:t>
      </w:r>
      <w:r w:rsidRPr="00961922">
        <w:rPr>
          <w:rFonts w:ascii="Arial" w:eastAsiaTheme="minorHAnsi" w:hAnsi="Arial" w:cs="Arial"/>
          <w:color w:val="000000"/>
          <w:sz w:val="22"/>
          <w:szCs w:val="22"/>
          <w:lang w:eastAsia="en-US"/>
        </w:rPr>
        <w:t xml:space="preserve">označava službenu istragu ili propitivanje o poslovanju </w:t>
      </w:r>
      <w:r w:rsidRPr="00961922">
        <w:rPr>
          <w:rFonts w:ascii="Arial" w:eastAsiaTheme="minorHAnsi" w:hAnsi="Arial" w:cs="Arial"/>
          <w:bCs/>
          <w:color w:val="000000"/>
          <w:sz w:val="22"/>
          <w:szCs w:val="22"/>
          <w:lang w:eastAsia="en-US"/>
        </w:rPr>
        <w:t xml:space="preserve">društva </w:t>
      </w:r>
      <w:r w:rsidRPr="00961922">
        <w:rPr>
          <w:rFonts w:ascii="Arial" w:eastAsiaTheme="minorHAnsi" w:hAnsi="Arial" w:cs="Arial"/>
          <w:color w:val="000000"/>
          <w:sz w:val="22"/>
          <w:szCs w:val="22"/>
          <w:lang w:eastAsia="en-US"/>
        </w:rPr>
        <w:t xml:space="preserve">koje provodi državno, regulatorno, profesionalno ili statutarno tijelo uz izdavanje pisanog naloga </w:t>
      </w:r>
      <w:r w:rsidRPr="00961922">
        <w:rPr>
          <w:rFonts w:ascii="Arial" w:eastAsiaTheme="minorHAnsi" w:hAnsi="Arial" w:cs="Arial"/>
          <w:bCs/>
          <w:color w:val="000000"/>
          <w:sz w:val="22"/>
          <w:szCs w:val="22"/>
          <w:lang w:eastAsia="en-US"/>
        </w:rPr>
        <w:t xml:space="preserve">osiguranoj fizičkoj osobi, </w:t>
      </w:r>
      <w:r w:rsidRPr="00961922">
        <w:rPr>
          <w:rFonts w:ascii="Arial" w:eastAsiaTheme="minorHAnsi" w:hAnsi="Arial" w:cs="Arial"/>
          <w:color w:val="000000"/>
          <w:sz w:val="22"/>
          <w:szCs w:val="22"/>
          <w:lang w:eastAsia="en-US"/>
        </w:rPr>
        <w:t xml:space="preserve">tokom </w:t>
      </w:r>
      <w:r w:rsidRPr="00961922">
        <w:rPr>
          <w:rFonts w:ascii="Arial" w:eastAsiaTheme="minorHAnsi" w:hAnsi="Arial" w:cs="Arial"/>
          <w:bCs/>
          <w:color w:val="000000"/>
          <w:sz w:val="22"/>
          <w:szCs w:val="22"/>
          <w:lang w:eastAsia="en-US"/>
        </w:rPr>
        <w:t xml:space="preserve">razdoblja trajanja police, </w:t>
      </w:r>
      <w:r w:rsidRPr="00961922">
        <w:rPr>
          <w:rFonts w:ascii="Arial" w:eastAsiaTheme="minorHAnsi" w:hAnsi="Arial" w:cs="Arial"/>
          <w:color w:val="000000"/>
          <w:sz w:val="22"/>
          <w:szCs w:val="22"/>
          <w:lang w:eastAsia="en-US"/>
        </w:rPr>
        <w:t xml:space="preserve">za prisustvovanje sastanku, saslušanju ili razgovoru. U smislu ovih uvjeta </w:t>
      </w:r>
      <w:r w:rsidRPr="00961922">
        <w:rPr>
          <w:rFonts w:ascii="Arial" w:eastAsiaTheme="minorHAnsi" w:hAnsi="Arial" w:cs="Arial"/>
          <w:bCs/>
          <w:color w:val="000000"/>
          <w:sz w:val="22"/>
          <w:szCs w:val="22"/>
          <w:lang w:eastAsia="en-US"/>
        </w:rPr>
        <w:t xml:space="preserve">službenom istragom </w:t>
      </w:r>
      <w:r w:rsidRPr="00961922">
        <w:rPr>
          <w:rFonts w:ascii="Arial" w:eastAsiaTheme="minorHAnsi" w:hAnsi="Arial" w:cs="Arial"/>
          <w:color w:val="000000"/>
          <w:sz w:val="22"/>
          <w:szCs w:val="22"/>
          <w:lang w:eastAsia="en-US"/>
        </w:rPr>
        <w:t xml:space="preserve">ne smatraju se redovni i periodički nadzori i istrage nadležnih državnih tijela vezani uz redovno poslovanje </w:t>
      </w:r>
      <w:r w:rsidRPr="00961922">
        <w:rPr>
          <w:rFonts w:ascii="Arial" w:eastAsiaTheme="minorHAnsi" w:hAnsi="Arial" w:cs="Arial"/>
          <w:bCs/>
          <w:color w:val="000000"/>
          <w:sz w:val="22"/>
          <w:szCs w:val="22"/>
          <w:lang w:eastAsia="en-US"/>
        </w:rPr>
        <w:t>društva</w:t>
      </w:r>
      <w:r w:rsidRPr="00961922">
        <w:rPr>
          <w:rFonts w:ascii="Arial" w:eastAsiaTheme="minorHAnsi" w:hAnsi="Arial" w:cs="Arial"/>
          <w:color w:val="000000"/>
          <w:sz w:val="22"/>
          <w:szCs w:val="22"/>
          <w:lang w:eastAsia="en-US"/>
        </w:rPr>
        <w:t xml:space="preserve">. </w:t>
      </w:r>
    </w:p>
    <w:p w14:paraId="697BF25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Nezavisni odvjetnik </w:t>
      </w:r>
      <w:r w:rsidRPr="00961922">
        <w:rPr>
          <w:rFonts w:ascii="Arial" w:eastAsiaTheme="minorHAnsi" w:hAnsi="Arial" w:cs="Arial"/>
          <w:color w:val="000000"/>
          <w:sz w:val="22"/>
          <w:szCs w:val="22"/>
          <w:lang w:eastAsia="en-US"/>
        </w:rPr>
        <w:t xml:space="preserve">označava odvjetnika s odgovarajućim iskustvom u zakonodavstvu gdje je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istaknut a o kojem se moraju dogovoriti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i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ili, ako dogovor nije moguć, kojeg će imenovati trenutni predsjednik Hrvatske odvjetničke komore ili ekvivalent istoj instituciji u toj jurisdikciji. </w:t>
      </w:r>
    </w:p>
    <w:p w14:paraId="530CB9F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označava </w:t>
      </w:r>
      <w:r w:rsidRPr="00961922">
        <w:rPr>
          <w:rFonts w:ascii="Arial" w:eastAsiaTheme="minorHAnsi" w:hAnsi="Arial" w:cs="Arial"/>
          <w:bCs/>
          <w:color w:val="000000"/>
          <w:sz w:val="22"/>
          <w:szCs w:val="22"/>
          <w:lang w:eastAsia="en-US"/>
        </w:rPr>
        <w:t xml:space="preserve">društvo </w:t>
      </w:r>
      <w:r w:rsidRPr="00961922">
        <w:rPr>
          <w:rFonts w:ascii="Arial" w:eastAsiaTheme="minorHAnsi" w:hAnsi="Arial" w:cs="Arial"/>
          <w:color w:val="000000"/>
          <w:sz w:val="22"/>
          <w:szCs w:val="22"/>
          <w:lang w:eastAsia="en-US"/>
        </w:rPr>
        <w:t xml:space="preserve">i svaku </w:t>
      </w:r>
      <w:r w:rsidRPr="00961922">
        <w:rPr>
          <w:rFonts w:ascii="Arial" w:eastAsiaTheme="minorHAnsi" w:hAnsi="Arial" w:cs="Arial"/>
          <w:bCs/>
          <w:color w:val="000000"/>
          <w:sz w:val="22"/>
          <w:szCs w:val="22"/>
          <w:lang w:eastAsia="en-US"/>
        </w:rPr>
        <w:t>osiguranu fizičku osobu</w:t>
      </w:r>
      <w:r w:rsidRPr="00961922">
        <w:rPr>
          <w:rFonts w:ascii="Arial" w:eastAsiaTheme="minorHAnsi" w:hAnsi="Arial" w:cs="Arial"/>
          <w:color w:val="000000"/>
          <w:sz w:val="22"/>
          <w:szCs w:val="22"/>
          <w:lang w:eastAsia="en-US"/>
        </w:rPr>
        <w:t xml:space="preserve">. </w:t>
      </w:r>
    </w:p>
    <w:p w14:paraId="2A4701B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Osigurana fizička osoba </w:t>
      </w:r>
      <w:r w:rsidRPr="00961922">
        <w:rPr>
          <w:rFonts w:ascii="Arial" w:eastAsiaTheme="minorHAnsi" w:hAnsi="Arial" w:cs="Arial"/>
          <w:color w:val="000000"/>
          <w:sz w:val="22"/>
          <w:szCs w:val="22"/>
          <w:lang w:eastAsia="en-US"/>
        </w:rPr>
        <w:t xml:space="preserve">označava bilo koju fizičku osobu koja, do datuma početka valjanosti ugovora o osiguranju, je bila ili jest ili koja za </w:t>
      </w:r>
      <w:r w:rsidRPr="00961922">
        <w:rPr>
          <w:rFonts w:ascii="Arial" w:eastAsiaTheme="minorHAnsi" w:hAnsi="Arial" w:cs="Arial"/>
          <w:bCs/>
          <w:color w:val="000000"/>
          <w:sz w:val="22"/>
          <w:szCs w:val="22"/>
          <w:lang w:eastAsia="en-US"/>
        </w:rPr>
        <w:t>vrijeme razdoblja trajanja osiguranja</w:t>
      </w:r>
      <w:r w:rsidRPr="00961922">
        <w:rPr>
          <w:rFonts w:ascii="Arial" w:eastAsiaTheme="minorHAnsi" w:hAnsi="Arial" w:cs="Arial"/>
          <w:b/>
          <w:bCs/>
          <w:color w:val="000000"/>
          <w:sz w:val="22"/>
          <w:szCs w:val="22"/>
          <w:lang w:eastAsia="en-US"/>
        </w:rPr>
        <w:t xml:space="preserve"> </w:t>
      </w:r>
      <w:r w:rsidRPr="00961922">
        <w:rPr>
          <w:rFonts w:ascii="Arial" w:eastAsiaTheme="minorHAnsi" w:hAnsi="Arial" w:cs="Arial"/>
          <w:color w:val="000000"/>
          <w:sz w:val="22"/>
          <w:szCs w:val="22"/>
          <w:lang w:eastAsia="en-US"/>
        </w:rPr>
        <w:t xml:space="preserve">postane: </w:t>
      </w:r>
    </w:p>
    <w:p w14:paraId="011979D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w:t>
      </w:r>
      <w:r w:rsidRPr="00961922">
        <w:rPr>
          <w:rFonts w:ascii="Arial" w:eastAsiaTheme="minorHAnsi" w:hAnsi="Arial" w:cs="Arial"/>
          <w:bCs/>
          <w:color w:val="000000"/>
          <w:sz w:val="22"/>
          <w:szCs w:val="22"/>
          <w:lang w:eastAsia="en-US"/>
        </w:rPr>
        <w:t>Direktor</w:t>
      </w:r>
      <w:r w:rsidRPr="00961922">
        <w:rPr>
          <w:rFonts w:ascii="Arial" w:eastAsiaTheme="minorHAnsi" w:hAnsi="Arial" w:cs="Arial"/>
          <w:color w:val="000000"/>
          <w:sz w:val="22"/>
          <w:szCs w:val="22"/>
          <w:lang w:eastAsia="en-US"/>
        </w:rPr>
        <w:t xml:space="preserve">; ili </w:t>
      </w:r>
    </w:p>
    <w:p w14:paraId="4962DA1B" w14:textId="77777777" w:rsidR="00961922" w:rsidRPr="00961922" w:rsidRDefault="00961922" w:rsidP="00961922">
      <w:pPr>
        <w:pStyle w:val="Default"/>
        <w:spacing w:line="288" w:lineRule="auto"/>
        <w:jc w:val="both"/>
        <w:rPr>
          <w:rFonts w:ascii="Arial" w:eastAsiaTheme="minorHAnsi" w:hAnsi="Arial" w:cs="Arial"/>
          <w:b/>
          <w:bCs/>
          <w:sz w:val="22"/>
          <w:szCs w:val="22"/>
          <w:lang w:eastAsia="en-US"/>
        </w:rPr>
      </w:pPr>
      <w:r w:rsidRPr="00961922" w:rsidDel="00D17208">
        <w:rPr>
          <w:rFonts w:ascii="Arial" w:eastAsiaTheme="minorHAnsi" w:hAnsi="Arial" w:cs="Arial"/>
          <w:sz w:val="22"/>
          <w:szCs w:val="22"/>
          <w:lang w:eastAsia="en-US"/>
        </w:rPr>
        <w:t xml:space="preserve"> </w:t>
      </w:r>
      <w:r w:rsidRPr="00961922">
        <w:rPr>
          <w:rFonts w:ascii="Arial" w:eastAsiaTheme="minorHAnsi" w:hAnsi="Arial" w:cs="Arial"/>
          <w:sz w:val="22"/>
          <w:szCs w:val="22"/>
          <w:lang w:eastAsia="en-US"/>
        </w:rPr>
        <w:t xml:space="preserve">(b) Zaposlenik </w:t>
      </w:r>
      <w:r w:rsidRPr="00961922">
        <w:rPr>
          <w:rFonts w:ascii="Arial" w:eastAsiaTheme="minorHAnsi" w:hAnsi="Arial" w:cs="Arial"/>
          <w:bCs/>
          <w:sz w:val="22"/>
          <w:szCs w:val="22"/>
          <w:lang w:eastAsia="en-US"/>
        </w:rPr>
        <w:t>društva</w:t>
      </w:r>
      <w:r w:rsidRPr="00961922">
        <w:rPr>
          <w:rFonts w:ascii="Arial" w:eastAsiaTheme="minorHAnsi" w:hAnsi="Arial" w:cs="Arial"/>
          <w:b/>
          <w:bCs/>
          <w:sz w:val="22"/>
          <w:szCs w:val="22"/>
          <w:lang w:eastAsia="en-US"/>
        </w:rPr>
        <w:t xml:space="preserve"> </w:t>
      </w:r>
    </w:p>
    <w:p w14:paraId="70562AD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Zakoniti supružnik (što uključuje i istospolna građanska partnerstva ukoliko zakon te zemlje u kojoj stranke prebivaju to priznaje) bilo koje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no tek u vezi s provođenjem postupka protiv zajedničke imovine koja je u posjedu ili vlasništvu ili na ime supružnika, a nakon presude protiv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za </w:t>
      </w:r>
      <w:r w:rsidRPr="00961922">
        <w:rPr>
          <w:rFonts w:ascii="Arial" w:eastAsiaTheme="minorHAnsi" w:hAnsi="Arial" w:cs="Arial"/>
          <w:bCs/>
          <w:color w:val="000000"/>
          <w:sz w:val="22"/>
          <w:szCs w:val="22"/>
          <w:lang w:eastAsia="en-US"/>
        </w:rPr>
        <w:t>skrivljenu radnju</w:t>
      </w:r>
      <w:r w:rsidRPr="00961922">
        <w:rPr>
          <w:rFonts w:ascii="Arial" w:eastAsiaTheme="minorHAnsi" w:hAnsi="Arial" w:cs="Arial"/>
          <w:color w:val="000000"/>
          <w:sz w:val="22"/>
          <w:szCs w:val="22"/>
          <w:lang w:eastAsia="en-US"/>
        </w:rPr>
        <w:t xml:space="preserve">. Nije pokriven bilo kakav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za navodnu </w:t>
      </w:r>
      <w:r w:rsidRPr="00961922">
        <w:rPr>
          <w:rFonts w:ascii="Arial" w:eastAsiaTheme="minorHAnsi" w:hAnsi="Arial" w:cs="Arial"/>
          <w:bCs/>
          <w:color w:val="000000"/>
          <w:sz w:val="22"/>
          <w:szCs w:val="22"/>
          <w:lang w:eastAsia="en-US"/>
        </w:rPr>
        <w:t>skrivljenu radnju</w:t>
      </w:r>
      <w:r w:rsidRPr="00961922">
        <w:rPr>
          <w:rFonts w:ascii="Arial" w:eastAsiaTheme="minorHAnsi" w:hAnsi="Arial" w:cs="Arial"/>
          <w:b/>
          <w:bCs/>
          <w:color w:val="000000"/>
          <w:sz w:val="22"/>
          <w:szCs w:val="22"/>
          <w:lang w:eastAsia="en-US"/>
        </w:rPr>
        <w:t xml:space="preserve"> </w:t>
      </w:r>
      <w:r w:rsidRPr="00961922">
        <w:rPr>
          <w:rFonts w:ascii="Arial" w:eastAsiaTheme="minorHAnsi" w:hAnsi="Arial" w:cs="Arial"/>
          <w:color w:val="000000"/>
          <w:sz w:val="22"/>
          <w:szCs w:val="22"/>
          <w:lang w:eastAsia="en-US"/>
        </w:rPr>
        <w:t xml:space="preserve">koju je počinio supružnik; ili </w:t>
      </w:r>
    </w:p>
    <w:p w14:paraId="34B5F75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pravni zastupnik, nasljednik, </w:t>
      </w:r>
      <w:proofErr w:type="spellStart"/>
      <w:r w:rsidRPr="00961922">
        <w:rPr>
          <w:rFonts w:ascii="Arial" w:eastAsiaTheme="minorHAnsi" w:hAnsi="Arial" w:cs="Arial"/>
          <w:color w:val="000000"/>
          <w:sz w:val="22"/>
          <w:szCs w:val="22"/>
          <w:lang w:eastAsia="en-US"/>
        </w:rPr>
        <w:t>ustupljenik</w:t>
      </w:r>
      <w:proofErr w:type="spellEnd"/>
      <w:r w:rsidRPr="00961922">
        <w:rPr>
          <w:rFonts w:ascii="Arial" w:eastAsiaTheme="minorHAnsi" w:hAnsi="Arial" w:cs="Arial"/>
          <w:color w:val="000000"/>
          <w:sz w:val="22"/>
          <w:szCs w:val="22"/>
          <w:lang w:eastAsia="en-US"/>
        </w:rPr>
        <w:t xml:space="preserve"> ili stjecatelj gore navedenog prava u slučaju smrti, nesposobnosti, insolventnosti ili stečaja bilo koje osobe definirane pod točkama (a) - (b) gore u tekstu. Ne postoji pokriće za bilo kakav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za navodnu </w:t>
      </w:r>
      <w:r w:rsidRPr="00961922">
        <w:rPr>
          <w:rFonts w:ascii="Arial" w:eastAsiaTheme="minorHAnsi" w:hAnsi="Arial" w:cs="Arial"/>
          <w:bCs/>
          <w:color w:val="000000"/>
          <w:sz w:val="22"/>
          <w:szCs w:val="22"/>
          <w:lang w:eastAsia="en-US"/>
        </w:rPr>
        <w:t>skrivljenu radnju</w:t>
      </w:r>
      <w:r w:rsidRPr="00961922">
        <w:rPr>
          <w:rFonts w:ascii="Arial" w:eastAsiaTheme="minorHAnsi" w:hAnsi="Arial" w:cs="Arial"/>
          <w:color w:val="000000"/>
          <w:sz w:val="22"/>
          <w:szCs w:val="22"/>
          <w:lang w:eastAsia="en-US"/>
        </w:rPr>
        <w:t xml:space="preserve"> koju je počinio pravni zastupnik, nasljednik, </w:t>
      </w:r>
      <w:proofErr w:type="spellStart"/>
      <w:r w:rsidRPr="00961922">
        <w:rPr>
          <w:rFonts w:ascii="Arial" w:eastAsiaTheme="minorHAnsi" w:hAnsi="Arial" w:cs="Arial"/>
          <w:color w:val="000000"/>
          <w:sz w:val="22"/>
          <w:szCs w:val="22"/>
          <w:lang w:eastAsia="en-US"/>
        </w:rPr>
        <w:t>ustupljenik</w:t>
      </w:r>
      <w:proofErr w:type="spellEnd"/>
      <w:r w:rsidRPr="00961922">
        <w:rPr>
          <w:rFonts w:ascii="Arial" w:eastAsiaTheme="minorHAnsi" w:hAnsi="Arial" w:cs="Arial"/>
          <w:color w:val="000000"/>
          <w:sz w:val="22"/>
          <w:szCs w:val="22"/>
          <w:lang w:eastAsia="en-US"/>
        </w:rPr>
        <w:t xml:space="preserve"> ili stjecatelj. </w:t>
      </w:r>
    </w:p>
    <w:p w14:paraId="43DE5C8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označava osiguravajuće društvo. </w:t>
      </w:r>
    </w:p>
    <w:p w14:paraId="448FBEE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Sudski nalog </w:t>
      </w:r>
      <w:r w:rsidRPr="00961922">
        <w:rPr>
          <w:rFonts w:ascii="Arial" w:eastAsiaTheme="minorHAnsi" w:hAnsi="Arial" w:cs="Arial"/>
          <w:color w:val="000000"/>
          <w:sz w:val="22"/>
          <w:szCs w:val="22"/>
          <w:lang w:eastAsia="en-US"/>
        </w:rPr>
        <w:t xml:space="preserve">označava bilo kakvu privremenu ili konačnu odluku ili dosudu koju donese sud ili neko drugo tijelo (što uključuje regulatorno tijelo), ili bilo kakav drugi upravni nalog. </w:t>
      </w:r>
    </w:p>
    <w:p w14:paraId="599B1E9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Troškovi pravnog zastupanja </w:t>
      </w:r>
      <w:r w:rsidRPr="00961922">
        <w:rPr>
          <w:rFonts w:ascii="Arial" w:eastAsiaTheme="minorHAnsi" w:hAnsi="Arial" w:cs="Arial"/>
          <w:color w:val="000000"/>
          <w:sz w:val="22"/>
          <w:szCs w:val="22"/>
          <w:lang w:eastAsia="en-US"/>
        </w:rPr>
        <w:t xml:space="preserve">označava razumne i potrebne pravne i druge vezane profesionalne naknade koje terete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vezano za </w:t>
      </w:r>
      <w:r w:rsidRPr="00961922">
        <w:rPr>
          <w:rFonts w:ascii="Arial" w:eastAsiaTheme="minorHAnsi" w:hAnsi="Arial" w:cs="Arial"/>
          <w:bCs/>
          <w:color w:val="000000"/>
          <w:sz w:val="22"/>
          <w:szCs w:val="22"/>
          <w:lang w:eastAsia="en-US"/>
        </w:rPr>
        <w:t xml:space="preserve">službenu istragu </w:t>
      </w:r>
      <w:r w:rsidRPr="00961922">
        <w:rPr>
          <w:rFonts w:ascii="Arial" w:eastAsiaTheme="minorHAnsi" w:hAnsi="Arial" w:cs="Arial"/>
          <w:color w:val="000000"/>
          <w:sz w:val="22"/>
          <w:szCs w:val="22"/>
          <w:lang w:eastAsia="en-US"/>
        </w:rPr>
        <w:t xml:space="preserve">koja je pokrenuta protiv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w:t>
      </w:r>
    </w:p>
    <w:p w14:paraId="2EF1B16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Svota osiguranja </w:t>
      </w:r>
      <w:r w:rsidRPr="00961922">
        <w:rPr>
          <w:rFonts w:ascii="Arial" w:eastAsiaTheme="minorHAnsi" w:hAnsi="Arial" w:cs="Arial"/>
          <w:color w:val="000000"/>
          <w:sz w:val="22"/>
          <w:szCs w:val="22"/>
          <w:lang w:eastAsia="en-US"/>
        </w:rPr>
        <w:t xml:space="preserve">označava iznos koji je naveden kao visina pokrića. </w:t>
      </w:r>
    </w:p>
    <w:p w14:paraId="092F330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označava iznos koji je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pravno obvezan platiti u svojoj funkciji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kao posljedica </w:t>
      </w:r>
      <w:r w:rsidRPr="00961922">
        <w:rPr>
          <w:rFonts w:ascii="Arial" w:eastAsiaTheme="minorHAnsi" w:hAnsi="Arial" w:cs="Arial"/>
          <w:bCs/>
          <w:color w:val="000000"/>
          <w:sz w:val="22"/>
          <w:szCs w:val="22"/>
          <w:lang w:eastAsia="en-US"/>
        </w:rPr>
        <w:t>zahtjeva</w:t>
      </w:r>
      <w:r w:rsidRPr="00961922">
        <w:rPr>
          <w:rFonts w:ascii="Arial" w:eastAsiaTheme="minorHAnsi" w:hAnsi="Arial" w:cs="Arial"/>
          <w:color w:val="000000"/>
          <w:sz w:val="22"/>
          <w:szCs w:val="22"/>
          <w:lang w:eastAsia="en-US"/>
        </w:rPr>
        <w:t xml:space="preserve">, što uključuje sljedeće: </w:t>
      </w:r>
    </w:p>
    <w:p w14:paraId="72C65EE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w:t>
      </w:r>
      <w:r w:rsidRPr="00961922">
        <w:rPr>
          <w:rFonts w:ascii="Arial" w:eastAsiaTheme="minorHAnsi" w:hAnsi="Arial" w:cs="Arial"/>
          <w:bCs/>
          <w:color w:val="000000"/>
          <w:sz w:val="22"/>
          <w:szCs w:val="22"/>
          <w:lang w:eastAsia="en-US"/>
        </w:rPr>
        <w:t>Troškove obrane</w:t>
      </w:r>
      <w:r w:rsidRPr="00961922">
        <w:rPr>
          <w:rFonts w:ascii="Arial" w:eastAsiaTheme="minorHAnsi" w:hAnsi="Arial" w:cs="Arial"/>
          <w:color w:val="000000"/>
          <w:sz w:val="22"/>
          <w:szCs w:val="22"/>
          <w:lang w:eastAsia="en-US"/>
        </w:rPr>
        <w:t xml:space="preserve">, i/ili </w:t>
      </w:r>
    </w:p>
    <w:p w14:paraId="3F32997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Iznose koje je dosudio nadležni sud ili tijelo kao odštetu i troškove; i/ili </w:t>
      </w:r>
    </w:p>
    <w:p w14:paraId="1335EE8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Iznose koje dodijeli nadležni sud ili tijelo zbog kršenja zakona i troškove; i/ili </w:t>
      </w:r>
    </w:p>
    <w:p w14:paraId="170B8BE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Bilo kakvu dodjelu kamate na razdoblje prije i poslije odluke </w:t>
      </w:r>
    </w:p>
    <w:p w14:paraId="3102E9D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(e) Administrativne i prekršajne novčane kazne nametnute </w:t>
      </w:r>
      <w:r w:rsidRPr="00961922">
        <w:rPr>
          <w:rFonts w:ascii="Arial" w:eastAsiaTheme="minorHAnsi" w:hAnsi="Arial" w:cs="Arial"/>
          <w:bCs/>
          <w:color w:val="000000"/>
          <w:sz w:val="22"/>
          <w:szCs w:val="22"/>
          <w:lang w:eastAsia="en-US"/>
        </w:rPr>
        <w:t xml:space="preserve">osiguranoj fizičkoj osobi </w:t>
      </w:r>
      <w:r w:rsidRPr="00961922">
        <w:rPr>
          <w:rFonts w:ascii="Arial" w:eastAsiaTheme="minorHAnsi" w:hAnsi="Arial" w:cs="Arial"/>
          <w:color w:val="000000"/>
          <w:sz w:val="22"/>
          <w:szCs w:val="22"/>
          <w:lang w:eastAsia="en-US"/>
        </w:rPr>
        <w:t xml:space="preserve">koje je moguće osigurati po zakonima u Hrvatskoj (ili u slučaju razlike, po zakonodavstvu sjedišta </w:t>
      </w:r>
      <w:r w:rsidRPr="00961922">
        <w:rPr>
          <w:rFonts w:ascii="Arial" w:eastAsiaTheme="minorHAnsi" w:hAnsi="Arial" w:cs="Arial"/>
          <w:bCs/>
          <w:color w:val="000000"/>
          <w:sz w:val="22"/>
          <w:szCs w:val="22"/>
          <w:lang w:eastAsia="en-US"/>
        </w:rPr>
        <w:t>društva</w:t>
      </w:r>
      <w:r w:rsidRPr="00961922">
        <w:rPr>
          <w:rFonts w:ascii="Arial" w:eastAsiaTheme="minorHAnsi" w:hAnsi="Arial" w:cs="Arial"/>
          <w:color w:val="000000"/>
          <w:sz w:val="22"/>
          <w:szCs w:val="22"/>
          <w:lang w:eastAsia="en-US"/>
        </w:rPr>
        <w:t xml:space="preserve">) </w:t>
      </w:r>
    </w:p>
    <w:p w14:paraId="57D2D864"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color w:val="000000"/>
          <w:sz w:val="22"/>
          <w:szCs w:val="22"/>
          <w:lang w:eastAsia="en-US"/>
        </w:rPr>
        <w:t xml:space="preserve">(f) Nagodbe uz prethodnu pismenu suglasnost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(koje se neće nerazumno uskratiti i/ili odugovlačiti). </w:t>
      </w:r>
    </w:p>
    <w:p w14:paraId="4EC4600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Gubici </w:t>
      </w:r>
      <w:r w:rsidRPr="00961922">
        <w:rPr>
          <w:rFonts w:ascii="Arial" w:eastAsiaTheme="minorHAnsi" w:hAnsi="Arial" w:cs="Arial"/>
          <w:color w:val="000000"/>
          <w:sz w:val="22"/>
          <w:szCs w:val="22"/>
          <w:lang w:eastAsia="en-US"/>
        </w:rPr>
        <w:t xml:space="preserve">neće uključivati: </w:t>
      </w:r>
    </w:p>
    <w:p w14:paraId="5EA3BA83"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sz w:val="22"/>
          <w:szCs w:val="22"/>
          <w:lang w:eastAsia="en-US"/>
        </w:rPr>
        <w:t xml:space="preserve">(i)kazne ili penale po kaznenom zakonu, poreze ili porezne olakšice; ili </w:t>
      </w:r>
    </w:p>
    <w:p w14:paraId="4A371D9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lastRenderedPageBreak/>
        <w:t xml:space="preserve">(ii) stvari koje se ne mogu osigurati po zakonu na snazi u Hrvatskoj (ili u slučaju razlike, po zakonodavstvu sjedišta </w:t>
      </w:r>
      <w:r w:rsidRPr="00961922">
        <w:rPr>
          <w:rFonts w:ascii="Arial" w:eastAsiaTheme="minorHAnsi" w:hAnsi="Arial" w:cs="Arial"/>
          <w:bCs/>
          <w:color w:val="000000"/>
          <w:sz w:val="22"/>
          <w:szCs w:val="22"/>
          <w:lang w:eastAsia="en-US"/>
        </w:rPr>
        <w:t>društva</w:t>
      </w:r>
      <w:r w:rsidRPr="00961922">
        <w:rPr>
          <w:rFonts w:ascii="Arial" w:eastAsiaTheme="minorHAnsi" w:hAnsi="Arial" w:cs="Arial"/>
          <w:color w:val="000000"/>
          <w:sz w:val="22"/>
          <w:szCs w:val="22"/>
          <w:lang w:eastAsia="en-US"/>
        </w:rPr>
        <w:t xml:space="preserve">); ili </w:t>
      </w:r>
    </w:p>
    <w:p w14:paraId="3F77EAB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(iii) Bilo kakve restitucijske isplate, što uključuje povrat sredstava koje je primio: (i) </w:t>
      </w:r>
      <w:r w:rsidRPr="00961922">
        <w:rPr>
          <w:rFonts w:ascii="Arial" w:eastAsiaTheme="minorHAnsi" w:hAnsi="Arial" w:cs="Arial"/>
          <w:bCs/>
          <w:color w:val="000000"/>
          <w:sz w:val="22"/>
          <w:szCs w:val="22"/>
          <w:lang w:eastAsia="en-US"/>
        </w:rPr>
        <w:t>osiguranik</w:t>
      </w:r>
      <w:r w:rsidRPr="00961922">
        <w:rPr>
          <w:rFonts w:ascii="Arial" w:eastAsiaTheme="minorHAnsi" w:hAnsi="Arial" w:cs="Arial"/>
          <w:color w:val="000000"/>
          <w:sz w:val="22"/>
          <w:szCs w:val="22"/>
          <w:lang w:eastAsia="en-US"/>
        </w:rPr>
        <w:t xml:space="preserve">; ili (ii) neko tijelo u kojem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ima interes; ili (iii) (kada se isplata vrši po klauzuli osiguranja 2.2) </w:t>
      </w:r>
      <w:r w:rsidRPr="00961922">
        <w:rPr>
          <w:rFonts w:ascii="Arial" w:eastAsiaTheme="minorHAnsi" w:hAnsi="Arial" w:cs="Arial"/>
          <w:bCs/>
          <w:color w:val="000000"/>
          <w:sz w:val="22"/>
          <w:szCs w:val="22"/>
          <w:lang w:eastAsia="en-US"/>
        </w:rPr>
        <w:t>društva</w:t>
      </w:r>
      <w:r w:rsidRPr="00961922">
        <w:rPr>
          <w:rFonts w:ascii="Arial" w:eastAsiaTheme="minorHAnsi" w:hAnsi="Arial" w:cs="Arial"/>
          <w:color w:val="000000"/>
          <w:sz w:val="22"/>
          <w:szCs w:val="22"/>
          <w:lang w:eastAsia="en-US"/>
        </w:rPr>
        <w:t xml:space="preserve">, na koje nemaju prava. </w:t>
      </w:r>
    </w:p>
    <w:p w14:paraId="7673A69F"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color w:val="000000"/>
          <w:sz w:val="22"/>
          <w:szCs w:val="22"/>
          <w:lang w:eastAsia="en-US"/>
        </w:rPr>
        <w:t>Nenaknadivi gubitak</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u pogledu kojeg </w:t>
      </w:r>
      <w:r w:rsidRPr="00961922">
        <w:rPr>
          <w:rFonts w:ascii="Arial" w:eastAsiaTheme="minorHAnsi" w:hAnsi="Arial" w:cs="Arial"/>
          <w:bCs/>
          <w:color w:val="000000"/>
          <w:sz w:val="22"/>
          <w:szCs w:val="22"/>
          <w:lang w:eastAsia="en-US"/>
        </w:rPr>
        <w:t xml:space="preserve">društvo </w:t>
      </w:r>
      <w:r w:rsidRPr="00961922">
        <w:rPr>
          <w:rFonts w:ascii="Arial" w:eastAsiaTheme="minorHAnsi" w:hAnsi="Arial" w:cs="Arial"/>
          <w:color w:val="000000"/>
          <w:sz w:val="22"/>
          <w:szCs w:val="22"/>
          <w:lang w:eastAsia="en-US"/>
        </w:rPr>
        <w:t xml:space="preserve">ne može osigurati isplatu za </w:t>
      </w:r>
      <w:r w:rsidRPr="00961922">
        <w:rPr>
          <w:rFonts w:ascii="Arial" w:eastAsiaTheme="minorHAnsi" w:hAnsi="Arial" w:cs="Arial"/>
          <w:bCs/>
          <w:color w:val="000000"/>
          <w:sz w:val="22"/>
          <w:szCs w:val="22"/>
          <w:lang w:eastAsia="en-US"/>
        </w:rPr>
        <w:t>osiguranu fizičku osobu</w:t>
      </w:r>
      <w:r w:rsidRPr="00961922">
        <w:rPr>
          <w:rFonts w:ascii="Arial" w:eastAsiaTheme="minorHAnsi" w:hAnsi="Arial" w:cs="Arial"/>
          <w:color w:val="000000"/>
          <w:sz w:val="22"/>
          <w:szCs w:val="22"/>
          <w:lang w:eastAsia="en-US"/>
        </w:rPr>
        <w:t xml:space="preserve">. </w:t>
      </w:r>
      <w:r w:rsidRPr="00961922">
        <w:rPr>
          <w:rFonts w:ascii="Arial" w:eastAsiaTheme="minorHAnsi" w:hAnsi="Arial" w:cs="Arial"/>
          <w:b/>
          <w:color w:val="000000"/>
          <w:sz w:val="22"/>
          <w:szCs w:val="22"/>
          <w:lang w:eastAsia="en-US"/>
        </w:rPr>
        <w:t>Onečišćenje</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stvarnu ili navodnu izloženost, ili opasnost od izloženosti nastajanju, skladištenju, prijevozu, ispuštanju, emisiji, oslobađanju, rasipanju, otjecanju, obradi, uklanjanju ili odlaganju bilo koje tvari koja sadrži svojstvo koje je opasno za okoliš ili ima štetan učinak na okoliš, što, između ostalog, uključuje krutine, tekućine, plinovite nadražujuće tvari ili tvari s toplinskim nadražujućim djelovanjem, onečišćujuće tvari ili dim, pare, čađu, dimne pare, kiseline, lužine, zemlju, kemikalije i otpadne materijale, emisije u zrak, neugodne mirise, otpadne vode, naftu, naftne derivate, infektivni ili bolnički otpad, azbest, azbestne proizvode, plijesan ili bilo koju buku. Otpad uključuje reciklirane, prerađene ili pročišćene materijale i nuklearne materijale. </w:t>
      </w:r>
    </w:p>
    <w:p w14:paraId="4DCC1A8C"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b/>
          <w:color w:val="000000"/>
          <w:sz w:val="22"/>
          <w:szCs w:val="22"/>
          <w:lang w:eastAsia="en-US"/>
        </w:rPr>
        <w:t>Upitnik</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obrazac za izradu ponude osiguranja i/ili bilo kakve druge informacije i dokumentaciju koju </w:t>
      </w:r>
      <w:r w:rsidRPr="00961922">
        <w:rPr>
          <w:rFonts w:ascii="Arial" w:eastAsiaTheme="minorHAnsi" w:hAnsi="Arial" w:cs="Arial"/>
          <w:bCs/>
          <w:color w:val="000000"/>
          <w:sz w:val="22"/>
          <w:szCs w:val="22"/>
          <w:lang w:eastAsia="en-US"/>
        </w:rPr>
        <w:t xml:space="preserve">društvo </w:t>
      </w:r>
      <w:r w:rsidRPr="00961922">
        <w:rPr>
          <w:rFonts w:ascii="Arial" w:eastAsiaTheme="minorHAnsi" w:hAnsi="Arial" w:cs="Arial"/>
          <w:color w:val="000000"/>
          <w:sz w:val="22"/>
          <w:szCs w:val="22"/>
          <w:lang w:eastAsia="en-US"/>
        </w:rPr>
        <w:t xml:space="preserve">i/ili </w:t>
      </w:r>
      <w:r w:rsidRPr="00961922">
        <w:rPr>
          <w:rFonts w:ascii="Arial" w:eastAsiaTheme="minorHAnsi" w:hAnsi="Arial" w:cs="Arial"/>
          <w:bCs/>
          <w:color w:val="000000"/>
          <w:sz w:val="22"/>
          <w:szCs w:val="22"/>
          <w:lang w:eastAsia="en-US"/>
        </w:rPr>
        <w:t xml:space="preserve">osigurana fizička osoba </w:t>
      </w:r>
      <w:r w:rsidRPr="00961922">
        <w:rPr>
          <w:rFonts w:ascii="Arial" w:eastAsiaTheme="minorHAnsi" w:hAnsi="Arial" w:cs="Arial"/>
          <w:color w:val="000000"/>
          <w:sz w:val="22"/>
          <w:szCs w:val="22"/>
          <w:lang w:eastAsia="en-US"/>
        </w:rPr>
        <w:t xml:space="preserve">preda </w:t>
      </w:r>
      <w:r w:rsidRPr="00961922">
        <w:rPr>
          <w:rFonts w:ascii="Arial" w:eastAsiaTheme="minorHAnsi" w:hAnsi="Arial" w:cs="Arial"/>
          <w:bCs/>
          <w:color w:val="000000"/>
          <w:sz w:val="22"/>
          <w:szCs w:val="22"/>
          <w:lang w:eastAsia="en-US"/>
        </w:rPr>
        <w:t xml:space="preserve">osiguravatelju </w:t>
      </w:r>
      <w:r w:rsidRPr="00961922">
        <w:rPr>
          <w:rFonts w:ascii="Arial" w:eastAsiaTheme="minorHAnsi" w:hAnsi="Arial" w:cs="Arial"/>
          <w:color w:val="000000"/>
          <w:sz w:val="22"/>
          <w:szCs w:val="22"/>
          <w:lang w:eastAsia="en-US"/>
        </w:rPr>
        <w:t xml:space="preserve">kod upita za izradu ponude osiguranja ili bilo kakvo njeno produljenje ili dopunu i/ili izmjenu. </w:t>
      </w:r>
    </w:p>
    <w:p w14:paraId="2A233F35"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b/>
          <w:color w:val="000000"/>
          <w:sz w:val="22"/>
          <w:szCs w:val="22"/>
          <w:lang w:eastAsia="en-US"/>
        </w:rPr>
        <w:t>Franšiza</w:t>
      </w:r>
      <w:r w:rsidRPr="00961922">
        <w:rPr>
          <w:rFonts w:ascii="Arial" w:eastAsiaTheme="minorHAnsi" w:hAnsi="Arial" w:cs="Arial"/>
          <w:bCs/>
          <w:color w:val="000000"/>
          <w:sz w:val="22"/>
          <w:szCs w:val="22"/>
          <w:lang w:eastAsia="en-US"/>
        </w:rPr>
        <w:t xml:space="preserve"> (</w:t>
      </w:r>
      <w:proofErr w:type="spellStart"/>
      <w:r w:rsidRPr="00961922">
        <w:rPr>
          <w:rFonts w:ascii="Arial" w:eastAsiaTheme="minorHAnsi" w:hAnsi="Arial" w:cs="Arial"/>
          <w:bCs/>
          <w:color w:val="000000"/>
          <w:sz w:val="22"/>
          <w:szCs w:val="22"/>
          <w:lang w:eastAsia="en-US"/>
        </w:rPr>
        <w:t>samopridržaj</w:t>
      </w:r>
      <w:proofErr w:type="spellEnd"/>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će označavati iznos sudjelovanja osiguranika u šteti. </w:t>
      </w:r>
    </w:p>
    <w:p w14:paraId="253C9FA2"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b/>
          <w:color w:val="000000"/>
          <w:sz w:val="22"/>
          <w:szCs w:val="22"/>
          <w:lang w:eastAsia="en-US"/>
        </w:rPr>
        <w:t>Prethodni direktor ili službenik</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w:t>
      </w:r>
      <w:r w:rsidRPr="00961922">
        <w:rPr>
          <w:rFonts w:ascii="Arial" w:eastAsiaTheme="minorHAnsi" w:hAnsi="Arial" w:cs="Arial"/>
          <w:bCs/>
          <w:color w:val="000000"/>
          <w:sz w:val="22"/>
          <w:szCs w:val="22"/>
          <w:lang w:eastAsia="en-US"/>
        </w:rPr>
        <w:t xml:space="preserve">direktora </w:t>
      </w:r>
      <w:r w:rsidRPr="00961922">
        <w:rPr>
          <w:rFonts w:ascii="Arial" w:eastAsiaTheme="minorHAnsi" w:hAnsi="Arial" w:cs="Arial"/>
          <w:color w:val="000000"/>
          <w:sz w:val="22"/>
          <w:szCs w:val="22"/>
          <w:lang w:eastAsia="en-US"/>
        </w:rPr>
        <w:t xml:space="preserve">koji, osim zbog </w:t>
      </w:r>
      <w:r w:rsidRPr="00961922">
        <w:rPr>
          <w:rFonts w:ascii="Arial" w:eastAsiaTheme="minorHAnsi" w:hAnsi="Arial" w:cs="Arial"/>
          <w:bCs/>
          <w:color w:val="000000"/>
          <w:sz w:val="22"/>
          <w:szCs w:val="22"/>
          <w:lang w:eastAsia="en-US"/>
        </w:rPr>
        <w:t>promjene kontrole</w:t>
      </w:r>
      <w:r w:rsidRPr="00961922">
        <w:rPr>
          <w:rFonts w:ascii="Arial" w:eastAsiaTheme="minorHAnsi" w:hAnsi="Arial" w:cs="Arial"/>
          <w:color w:val="000000"/>
          <w:sz w:val="22"/>
          <w:szCs w:val="22"/>
          <w:lang w:eastAsia="en-US"/>
        </w:rPr>
        <w:t xml:space="preserve">, dobrovoljno i sporazumno prestane obnašati takvu funkciju prije isteka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w:t>
      </w:r>
    </w:p>
    <w:p w14:paraId="21C4D95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color w:val="000000"/>
          <w:sz w:val="22"/>
          <w:szCs w:val="22"/>
          <w:lang w:eastAsia="en-US"/>
        </w:rPr>
        <w:t>Ovisno društvo</w:t>
      </w:r>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označava društvo koje </w:t>
      </w:r>
      <w:r w:rsidRPr="00961922">
        <w:rPr>
          <w:rFonts w:ascii="Arial" w:eastAsiaTheme="minorHAnsi" w:hAnsi="Arial" w:cs="Arial"/>
          <w:bCs/>
          <w:color w:val="000000"/>
          <w:sz w:val="22"/>
          <w:szCs w:val="22"/>
          <w:lang w:eastAsia="en-US"/>
        </w:rPr>
        <w:t xml:space="preserve">ugovaratelj osiguranja </w:t>
      </w:r>
      <w:r w:rsidRPr="00961922">
        <w:rPr>
          <w:rFonts w:ascii="Arial" w:eastAsiaTheme="minorHAnsi" w:hAnsi="Arial" w:cs="Arial"/>
          <w:color w:val="000000"/>
          <w:sz w:val="22"/>
          <w:szCs w:val="22"/>
          <w:lang w:eastAsia="en-US"/>
        </w:rPr>
        <w:t xml:space="preserve">izravno ili neizravno kontrolira putem: </w:t>
      </w:r>
    </w:p>
    <w:p w14:paraId="17D320D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Većine glasačkih prava; ili </w:t>
      </w:r>
    </w:p>
    <w:p w14:paraId="199EEAF0"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eastAsiaTheme="minorHAnsi" w:hAnsi="Arial" w:cs="Arial"/>
          <w:sz w:val="22"/>
          <w:szCs w:val="22"/>
          <w:lang w:eastAsia="en-US"/>
        </w:rPr>
        <w:t xml:space="preserve">(b) Pravom na imenovanje ili razrješenje većine u upravi; ili </w:t>
      </w:r>
    </w:p>
    <w:p w14:paraId="00A7BA1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Sam kontrolira, po pismenom sporazumu s drugim dioničarima, većinom pripadajućeg glasačkog prava; ili </w:t>
      </w:r>
    </w:p>
    <w:p w14:paraId="3D9A504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Posjeduje više od polovice izdanih dionica. </w:t>
      </w:r>
    </w:p>
    <w:p w14:paraId="6406AAC7"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p>
    <w:p w14:paraId="6ED28AA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SAD </w:t>
      </w:r>
      <w:r w:rsidRPr="00961922">
        <w:rPr>
          <w:rFonts w:ascii="Arial" w:eastAsiaTheme="minorHAnsi" w:hAnsi="Arial" w:cs="Arial"/>
          <w:color w:val="000000"/>
          <w:sz w:val="22"/>
          <w:szCs w:val="22"/>
          <w:lang w:eastAsia="en-US"/>
        </w:rPr>
        <w:t xml:space="preserve">označava Sjedinjene Američke Države, njihov teritorij ili posjed. </w:t>
      </w:r>
    </w:p>
    <w:p w14:paraId="1E1F0EC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Skrivljena radnja </w:t>
      </w:r>
      <w:r w:rsidRPr="00961922">
        <w:rPr>
          <w:rFonts w:ascii="Arial" w:eastAsiaTheme="minorHAnsi" w:hAnsi="Arial" w:cs="Arial"/>
          <w:color w:val="000000"/>
          <w:sz w:val="22"/>
          <w:szCs w:val="22"/>
          <w:lang w:eastAsia="en-US"/>
        </w:rPr>
        <w:t xml:space="preserve">označava svaku stvarnu, navodnu ili predloženu radnju ili propust, grešku, pogrešnu tvrdnju, nemar ili kršenje dužnosti koje je počinio, nakon početka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u svojstvu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ili bilo što što se tvrdi protiv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zbog njegova svojstva kao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w:t>
      </w:r>
    </w:p>
    <w:p w14:paraId="2885B7FD" w14:textId="77777777" w:rsidR="00961922" w:rsidRPr="00961922" w:rsidRDefault="00961922" w:rsidP="00961922">
      <w:pPr>
        <w:autoSpaceDE w:val="0"/>
        <w:autoSpaceDN w:val="0"/>
        <w:adjustRightInd w:val="0"/>
        <w:spacing w:line="288" w:lineRule="auto"/>
        <w:jc w:val="both"/>
        <w:rPr>
          <w:rFonts w:ascii="Arial" w:eastAsiaTheme="minorHAnsi" w:hAnsi="Arial" w:cs="Arial"/>
          <w:bCs/>
          <w:color w:val="000000"/>
          <w:sz w:val="22"/>
          <w:szCs w:val="22"/>
          <w:lang w:eastAsia="en-US"/>
        </w:rPr>
      </w:pPr>
      <w:r w:rsidRPr="00961922">
        <w:rPr>
          <w:rFonts w:ascii="Arial" w:eastAsiaTheme="minorHAnsi" w:hAnsi="Arial" w:cs="Arial"/>
          <w:color w:val="000000"/>
          <w:sz w:val="22"/>
          <w:szCs w:val="22"/>
          <w:lang w:eastAsia="en-US"/>
        </w:rPr>
        <w:t xml:space="preserve">Bilo kakva serija trajnih, ponovljenih ili povezanih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smatrat će se jednom </w:t>
      </w:r>
      <w:r w:rsidRPr="00961922">
        <w:rPr>
          <w:rFonts w:ascii="Arial" w:eastAsiaTheme="minorHAnsi" w:hAnsi="Arial" w:cs="Arial"/>
          <w:bCs/>
          <w:color w:val="000000"/>
          <w:sz w:val="22"/>
          <w:szCs w:val="22"/>
          <w:lang w:eastAsia="en-US"/>
        </w:rPr>
        <w:t xml:space="preserve">skrivljenom radnjom </w:t>
      </w:r>
      <w:r w:rsidRPr="00961922">
        <w:rPr>
          <w:rFonts w:ascii="Arial" w:eastAsiaTheme="minorHAnsi" w:hAnsi="Arial" w:cs="Arial"/>
          <w:color w:val="000000"/>
          <w:sz w:val="22"/>
          <w:szCs w:val="22"/>
          <w:lang w:eastAsia="en-US"/>
        </w:rPr>
        <w:t xml:space="preserve">počinjenom na datum prve </w:t>
      </w:r>
      <w:r w:rsidRPr="00961922">
        <w:rPr>
          <w:rFonts w:ascii="Arial" w:eastAsiaTheme="minorHAnsi" w:hAnsi="Arial" w:cs="Arial"/>
          <w:bCs/>
          <w:color w:val="000000"/>
          <w:sz w:val="22"/>
          <w:szCs w:val="22"/>
          <w:lang w:eastAsia="en-US"/>
        </w:rPr>
        <w:t>skrivljene radnje</w:t>
      </w:r>
      <w:r w:rsidRPr="00961922">
        <w:rPr>
          <w:rFonts w:ascii="Arial" w:eastAsiaTheme="minorHAnsi" w:hAnsi="Arial" w:cs="Arial"/>
          <w:color w:val="000000"/>
          <w:sz w:val="22"/>
          <w:szCs w:val="22"/>
          <w:lang w:eastAsia="en-US"/>
        </w:rPr>
        <w:t xml:space="preserve">. Bez obzira na odredbe u prethodnim člancima koji naglašavaju kako je </w:t>
      </w:r>
      <w:r w:rsidRPr="00961922">
        <w:rPr>
          <w:rFonts w:ascii="Arial" w:eastAsiaTheme="minorHAnsi" w:hAnsi="Arial" w:cs="Arial"/>
          <w:bCs/>
          <w:color w:val="000000"/>
          <w:sz w:val="22"/>
          <w:szCs w:val="22"/>
          <w:lang w:eastAsia="en-US"/>
        </w:rPr>
        <w:t xml:space="preserve">skrivljena radnja </w:t>
      </w:r>
      <w:r w:rsidRPr="00961922">
        <w:rPr>
          <w:rFonts w:ascii="Arial" w:eastAsiaTheme="minorHAnsi" w:hAnsi="Arial" w:cs="Arial"/>
          <w:color w:val="000000"/>
          <w:sz w:val="22"/>
          <w:szCs w:val="22"/>
          <w:lang w:eastAsia="en-US"/>
        </w:rPr>
        <w:t xml:space="preserve">pokrivena tek nakon početka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ukoliko je prva </w:t>
      </w:r>
      <w:r w:rsidRPr="00961922">
        <w:rPr>
          <w:rFonts w:ascii="Arial" w:eastAsiaTheme="minorHAnsi" w:hAnsi="Arial" w:cs="Arial"/>
          <w:bCs/>
          <w:color w:val="000000"/>
          <w:sz w:val="22"/>
          <w:szCs w:val="22"/>
          <w:lang w:eastAsia="en-US"/>
        </w:rPr>
        <w:t xml:space="preserve">skrivljena radnja </w:t>
      </w:r>
      <w:r w:rsidRPr="00961922">
        <w:rPr>
          <w:rFonts w:ascii="Arial" w:eastAsiaTheme="minorHAnsi" w:hAnsi="Arial" w:cs="Arial"/>
          <w:color w:val="000000"/>
          <w:sz w:val="22"/>
          <w:szCs w:val="22"/>
          <w:lang w:eastAsia="en-US"/>
        </w:rPr>
        <w:t xml:space="preserve">u takvoj seriji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počinjena prije početka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tada se ta serija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smatra jednom </w:t>
      </w:r>
      <w:r w:rsidRPr="00961922">
        <w:rPr>
          <w:rFonts w:ascii="Arial" w:eastAsiaTheme="minorHAnsi" w:hAnsi="Arial" w:cs="Arial"/>
          <w:bCs/>
          <w:color w:val="000000"/>
          <w:sz w:val="22"/>
          <w:szCs w:val="22"/>
          <w:lang w:eastAsia="en-US"/>
        </w:rPr>
        <w:t xml:space="preserve">skrivljenom radnjom </w:t>
      </w:r>
      <w:r w:rsidRPr="00961922">
        <w:rPr>
          <w:rFonts w:ascii="Arial" w:eastAsiaTheme="minorHAnsi" w:hAnsi="Arial" w:cs="Arial"/>
          <w:color w:val="000000"/>
          <w:sz w:val="22"/>
          <w:szCs w:val="22"/>
          <w:lang w:eastAsia="en-US"/>
        </w:rPr>
        <w:t xml:space="preserve">koja je počinjena prije početka </w:t>
      </w:r>
      <w:r w:rsidRPr="00961922">
        <w:rPr>
          <w:rFonts w:ascii="Arial" w:eastAsiaTheme="minorHAnsi" w:hAnsi="Arial" w:cs="Arial"/>
          <w:bCs/>
          <w:color w:val="000000"/>
          <w:sz w:val="22"/>
          <w:szCs w:val="22"/>
          <w:lang w:eastAsia="en-US"/>
        </w:rPr>
        <w:t xml:space="preserve">razdoblja trajanja police </w:t>
      </w:r>
      <w:r w:rsidRPr="00961922">
        <w:rPr>
          <w:rFonts w:ascii="Arial" w:eastAsiaTheme="minorHAnsi" w:hAnsi="Arial" w:cs="Arial"/>
          <w:color w:val="000000"/>
          <w:sz w:val="22"/>
          <w:szCs w:val="22"/>
          <w:lang w:eastAsia="en-US"/>
        </w:rPr>
        <w:t xml:space="preserve">i neće biti obuhvaćen pokrićem. </w:t>
      </w:r>
    </w:p>
    <w:p w14:paraId="2CF02F6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Troškovi popravljanja ugleda </w:t>
      </w:r>
      <w:r w:rsidRPr="00961922">
        <w:rPr>
          <w:rFonts w:ascii="Arial" w:eastAsiaTheme="minorHAnsi" w:hAnsi="Arial" w:cs="Arial"/>
          <w:color w:val="000000"/>
          <w:sz w:val="22"/>
          <w:szCs w:val="22"/>
          <w:lang w:eastAsia="en-US"/>
        </w:rPr>
        <w:t xml:space="preserve">označavaju razumne i nužne naknade i troškove vanjskog profesionalnog savjetnika za odnose s javnošću koje je snosila osigurana osoba, uz prethodnu pisanu suglasnost osiguratelja, u svrhu umanjenja štete ugledu osiguranika uslijed odštetnog </w:t>
      </w:r>
      <w:r w:rsidRPr="00961922">
        <w:rPr>
          <w:rFonts w:ascii="Arial" w:eastAsiaTheme="minorHAnsi" w:hAnsi="Arial" w:cs="Arial"/>
          <w:color w:val="000000"/>
          <w:sz w:val="22"/>
          <w:szCs w:val="22"/>
          <w:lang w:eastAsia="en-US"/>
        </w:rPr>
        <w:lastRenderedPageBreak/>
        <w:t xml:space="preserve">zahtjeva za koji se pruža pokriće ovom policom, nastavno na objektivno utvrđeno napisima u medijima ili drugim javnosti dostupnim dokumentima. </w:t>
      </w:r>
    </w:p>
    <w:p w14:paraId="1556D7F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Dodatni iznos osiguranja za troškove savjetovanja </w:t>
      </w:r>
      <w:r w:rsidRPr="00961922">
        <w:rPr>
          <w:rFonts w:ascii="Arial" w:eastAsiaTheme="minorHAnsi" w:hAnsi="Arial" w:cs="Arial"/>
          <w:color w:val="000000"/>
          <w:sz w:val="22"/>
          <w:szCs w:val="22"/>
          <w:lang w:eastAsia="en-US"/>
        </w:rPr>
        <w:t xml:space="preserve">označava iznos za svaku osiguranu osobu do ukupnog iznosa a sve osigurane osobe je dodatni iznos povrh ugovorenog iznosa osiguranja. </w:t>
      </w:r>
    </w:p>
    <w:p w14:paraId="3FA6C60A"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7C083BC8"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bCs/>
          <w:color w:val="000000"/>
          <w:sz w:val="22"/>
          <w:szCs w:val="22"/>
          <w:lang w:eastAsia="en-US"/>
        </w:rPr>
        <w:t xml:space="preserve">GLAVA 5 - ISKLJUČENJA: </w:t>
      </w:r>
    </w:p>
    <w:p w14:paraId="62EA52C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5277791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nije odgovoran za sljedeće </w:t>
      </w:r>
      <w:r w:rsidRPr="00961922">
        <w:rPr>
          <w:rFonts w:ascii="Arial" w:eastAsiaTheme="minorHAnsi" w:hAnsi="Arial" w:cs="Arial"/>
          <w:bCs/>
          <w:color w:val="000000"/>
          <w:sz w:val="22"/>
          <w:szCs w:val="22"/>
          <w:lang w:eastAsia="en-US"/>
        </w:rPr>
        <w:t>gubitke</w:t>
      </w:r>
      <w:r w:rsidRPr="00961922">
        <w:rPr>
          <w:rFonts w:ascii="Arial" w:eastAsiaTheme="minorHAnsi" w:hAnsi="Arial" w:cs="Arial"/>
          <w:color w:val="000000"/>
          <w:sz w:val="22"/>
          <w:szCs w:val="22"/>
          <w:lang w:eastAsia="en-US"/>
        </w:rPr>
        <w:t xml:space="preserve">: </w:t>
      </w:r>
    </w:p>
    <w:p w14:paraId="4C6D0913" w14:textId="77777777" w:rsidR="00961922" w:rsidRPr="00961922" w:rsidRDefault="00961922" w:rsidP="00961922">
      <w:pPr>
        <w:pStyle w:val="Default"/>
        <w:spacing w:line="288" w:lineRule="auto"/>
        <w:jc w:val="both"/>
        <w:rPr>
          <w:rFonts w:ascii="Arial" w:hAnsi="Arial" w:cs="Arial"/>
          <w:b/>
          <w:sz w:val="22"/>
          <w:szCs w:val="22"/>
        </w:rPr>
      </w:pPr>
      <w:r w:rsidRPr="00961922">
        <w:rPr>
          <w:rFonts w:ascii="Arial" w:eastAsiaTheme="minorHAnsi" w:hAnsi="Arial" w:cs="Arial"/>
          <w:b/>
          <w:bCs/>
          <w:sz w:val="22"/>
          <w:szCs w:val="22"/>
          <w:lang w:eastAsia="en-US"/>
        </w:rPr>
        <w:t xml:space="preserve">5.1 Neistina/Osobni interes </w:t>
      </w:r>
    </w:p>
    <w:p w14:paraId="0E01EDB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Koje počini ili koje se počine u ime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a koje proistječu ili se mogu pripisati: </w:t>
      </w:r>
    </w:p>
    <w:p w14:paraId="7B08D70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Namjernom neizricanju istine ili namjernom prevarom ili propustima; ili </w:t>
      </w:r>
    </w:p>
    <w:p w14:paraId="1D2DE9B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Namjernim nezakonitim stjecanjem profita ili financijskih prednosti (ili onima koje je steklo društvo u kojem ona ima financijski interes); </w:t>
      </w:r>
    </w:p>
    <w:p w14:paraId="056B873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Uz ogradu kako će se ovo isključenje primijeniti tek ako se navedeno dokaže putem pravomoćne sudske presude bez mogućnosti žalbe ili bilo kojom drugom pravovaljanom odlukom bez mogućnosti žalbe; ili bilo kakvog pismenog priznanja navedenog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u smislu da je ovakvo relevantno ponašanje počinjeno. </w:t>
      </w:r>
    </w:p>
    <w:p w14:paraId="092F273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Sve do tog trenutka,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će predujmiti </w:t>
      </w:r>
      <w:r w:rsidRPr="00961922">
        <w:rPr>
          <w:rFonts w:ascii="Arial" w:eastAsiaTheme="minorHAnsi" w:hAnsi="Arial" w:cs="Arial"/>
          <w:bCs/>
          <w:color w:val="000000"/>
          <w:sz w:val="22"/>
          <w:szCs w:val="22"/>
          <w:lang w:eastAsia="en-US"/>
        </w:rPr>
        <w:t>troškove obrane osiguraniku</w:t>
      </w:r>
      <w:r w:rsidRPr="00961922">
        <w:rPr>
          <w:rFonts w:ascii="Arial" w:eastAsiaTheme="minorHAnsi" w:hAnsi="Arial" w:cs="Arial"/>
          <w:color w:val="000000"/>
          <w:sz w:val="22"/>
          <w:szCs w:val="22"/>
          <w:lang w:eastAsia="en-US"/>
        </w:rPr>
        <w:t xml:space="preserve">. Nakon tog trenutka,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će vratiti ove predujmove. </w:t>
      </w:r>
    </w:p>
    <w:p w14:paraId="71013C5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5.2 Prethodna potraživanja i okolnosti </w:t>
      </w:r>
    </w:p>
    <w:p w14:paraId="5774554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Koja proistječu iz ili se mogu pripisati sljedećem: </w:t>
      </w:r>
    </w:p>
    <w:p w14:paraId="24F975A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Pitanjima u pozadini svih pravnih ili zakonodavnih postupaka ili službenih istraga koje uključuju: </w:t>
      </w:r>
      <w:r w:rsidRPr="00961922">
        <w:rPr>
          <w:rFonts w:ascii="Arial" w:eastAsiaTheme="minorHAnsi" w:hAnsi="Arial" w:cs="Arial"/>
          <w:bCs/>
          <w:color w:val="000000"/>
          <w:sz w:val="22"/>
          <w:szCs w:val="22"/>
          <w:lang w:eastAsia="en-US"/>
        </w:rPr>
        <w:t>društvo</w:t>
      </w:r>
      <w:r w:rsidRPr="00961922">
        <w:rPr>
          <w:rFonts w:ascii="Arial" w:eastAsiaTheme="minorHAnsi" w:hAnsi="Arial" w:cs="Arial"/>
          <w:color w:val="000000"/>
          <w:sz w:val="22"/>
          <w:szCs w:val="22"/>
          <w:lang w:eastAsia="en-US"/>
        </w:rPr>
        <w:t xml:space="preserve">, ; ili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a koji započnu prije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ili </w:t>
      </w:r>
    </w:p>
    <w:p w14:paraId="1123DCE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Bilo kakvim okolnostima ili </w:t>
      </w:r>
      <w:r w:rsidRPr="00961922">
        <w:rPr>
          <w:rFonts w:ascii="Arial" w:eastAsiaTheme="minorHAnsi" w:hAnsi="Arial" w:cs="Arial"/>
          <w:bCs/>
          <w:color w:val="000000"/>
          <w:sz w:val="22"/>
          <w:szCs w:val="22"/>
          <w:lang w:eastAsia="en-US"/>
        </w:rPr>
        <w:t xml:space="preserve">zahtjevu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skrivljenoj radnji </w:t>
      </w:r>
      <w:r w:rsidRPr="00961922">
        <w:rPr>
          <w:rFonts w:ascii="Arial" w:eastAsiaTheme="minorHAnsi" w:hAnsi="Arial" w:cs="Arial"/>
          <w:color w:val="000000"/>
          <w:sz w:val="22"/>
          <w:szCs w:val="22"/>
          <w:lang w:eastAsia="en-US"/>
        </w:rPr>
        <w:t xml:space="preserve">o kojima je upućena obavijest po bilo kojoj polici koja vrijedi ili je istekla prije ili na datum početka  osiguranja. </w:t>
      </w:r>
    </w:p>
    <w:p w14:paraId="27DED4E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5.3 Upravitelj </w:t>
      </w:r>
    </w:p>
    <w:p w14:paraId="2A9A57D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Koji proistječu iz funkcije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kao upravitelja ili skrbnika bilo kakvog mirovinskog, investicijskog, zdravstvenog, socijalnog fonda ili nekog drugog programa vezanog uz beneficije zaposlenicima koji je osnovao </w:t>
      </w:r>
      <w:r w:rsidRPr="00961922">
        <w:rPr>
          <w:rFonts w:ascii="Arial" w:eastAsiaTheme="minorHAnsi" w:hAnsi="Arial" w:cs="Arial"/>
          <w:bCs/>
          <w:color w:val="000000"/>
          <w:sz w:val="22"/>
          <w:szCs w:val="22"/>
          <w:lang w:eastAsia="en-US"/>
        </w:rPr>
        <w:t>ugovaratelj osiguranja</w:t>
      </w:r>
      <w:r w:rsidRPr="00961922">
        <w:rPr>
          <w:rFonts w:ascii="Arial" w:eastAsiaTheme="minorHAnsi" w:hAnsi="Arial" w:cs="Arial"/>
          <w:color w:val="000000"/>
          <w:sz w:val="22"/>
          <w:szCs w:val="22"/>
          <w:lang w:eastAsia="en-US"/>
        </w:rPr>
        <w:t xml:space="preserve">. </w:t>
      </w:r>
    </w:p>
    <w:p w14:paraId="7E29B11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5.4 Potraživanja društva ili vanjskog društva koja se pokrenu u SAD </w:t>
      </w:r>
    </w:p>
    <w:p w14:paraId="207BD09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proistječu ili se mogu pripisati bilo kakvom </w:t>
      </w:r>
      <w:r w:rsidRPr="00961922">
        <w:rPr>
          <w:rFonts w:ascii="Arial" w:eastAsiaTheme="minorHAnsi" w:hAnsi="Arial" w:cs="Arial"/>
          <w:bCs/>
          <w:color w:val="000000"/>
          <w:sz w:val="22"/>
          <w:szCs w:val="22"/>
          <w:lang w:eastAsia="en-US"/>
        </w:rPr>
        <w:t>zahtjevu u SAD</w:t>
      </w:r>
      <w:r w:rsidRPr="00961922">
        <w:rPr>
          <w:rFonts w:ascii="Arial" w:eastAsiaTheme="minorHAnsi" w:hAnsi="Arial" w:cs="Arial"/>
          <w:color w:val="000000"/>
          <w:sz w:val="22"/>
          <w:szCs w:val="22"/>
          <w:lang w:eastAsia="en-US"/>
        </w:rPr>
        <w:t xml:space="preserve">, koje </w:t>
      </w:r>
      <w:r w:rsidRPr="00961922">
        <w:rPr>
          <w:rFonts w:ascii="Arial" w:eastAsiaTheme="minorHAnsi" w:hAnsi="Arial" w:cs="Arial"/>
          <w:bCs/>
          <w:color w:val="000000"/>
          <w:sz w:val="22"/>
          <w:szCs w:val="22"/>
          <w:lang w:eastAsia="en-US"/>
        </w:rPr>
        <w:t xml:space="preserve">društvo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vanjsko društvo </w:t>
      </w:r>
      <w:r w:rsidRPr="00961922">
        <w:rPr>
          <w:rFonts w:ascii="Arial" w:eastAsiaTheme="minorHAnsi" w:hAnsi="Arial" w:cs="Arial"/>
          <w:color w:val="000000"/>
          <w:sz w:val="22"/>
          <w:szCs w:val="22"/>
          <w:lang w:eastAsia="en-US"/>
        </w:rPr>
        <w:t xml:space="preserve">pokrene protiv </w:t>
      </w:r>
      <w:r w:rsidRPr="00961922">
        <w:rPr>
          <w:rFonts w:ascii="Arial" w:eastAsiaTheme="minorHAnsi" w:hAnsi="Arial" w:cs="Arial"/>
          <w:bCs/>
          <w:color w:val="000000"/>
          <w:sz w:val="22"/>
          <w:szCs w:val="22"/>
          <w:lang w:eastAsia="en-US"/>
        </w:rPr>
        <w:t>osigurane fizičke osobe.</w:t>
      </w:r>
    </w:p>
    <w:p w14:paraId="48FD256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5.5 Zahtjevi povezani s onečišćenjem okoliša</w:t>
      </w:r>
    </w:p>
    <w:p w14:paraId="32912C1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Osiguratelj nije odgovoran za gubitke nastale zbog zahtjeva koji se temelje na, proizlaze iz, izravno ili neizravno rezultiraju ili su posljedica bilo kojih aktivnosti povezanih s onečišćenjem. Ovo isključenje se neće primijeniti na troškove nastale u vezi s obranom od takvih zahtjeva do </w:t>
      </w:r>
      <w:proofErr w:type="spellStart"/>
      <w:r w:rsidRPr="00961922">
        <w:rPr>
          <w:rFonts w:ascii="Arial" w:eastAsiaTheme="minorHAnsi" w:hAnsi="Arial" w:cs="Arial"/>
          <w:color w:val="000000"/>
          <w:sz w:val="22"/>
          <w:szCs w:val="22"/>
          <w:lang w:eastAsia="en-US"/>
        </w:rPr>
        <w:t>podlimita</w:t>
      </w:r>
      <w:proofErr w:type="spellEnd"/>
      <w:r w:rsidRPr="00961922">
        <w:rPr>
          <w:rFonts w:ascii="Arial" w:eastAsiaTheme="minorHAnsi" w:hAnsi="Arial" w:cs="Arial"/>
          <w:color w:val="000000"/>
          <w:sz w:val="22"/>
          <w:szCs w:val="22"/>
          <w:lang w:eastAsia="en-US"/>
        </w:rPr>
        <w:t xml:space="preserve"> u visini od 20% limita osiguranja. Ovom policom osiguranja neće se pružiti pokriće troškova čišćenja u bilo kojem obliku. </w:t>
      </w:r>
    </w:p>
    <w:p w14:paraId="0654A335"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bCs/>
          <w:color w:val="000000"/>
          <w:sz w:val="22"/>
          <w:szCs w:val="22"/>
          <w:lang w:eastAsia="en-US"/>
        </w:rPr>
        <w:t>5.5. Profesionalna odgovornost</w:t>
      </w:r>
    </w:p>
    <w:p w14:paraId="7805D49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Osiguranje ne pokriva potraživanja koja proizlaze ili se zatraže vezano za bilo kakav financijski gubitak, koji se temelji na, rezultat je, proizlazi na osnovi ili se može povezati s bilo kakvim djelovanjem, pogreškom ili omaškom u obavljanju profesionalnih usluga koje je uzrokovalo Društvo ili bilo koja osigurana fizička osoba.</w:t>
      </w:r>
    </w:p>
    <w:p w14:paraId="12BA52E5"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110AD62A"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r w:rsidRPr="00961922">
        <w:rPr>
          <w:rFonts w:ascii="Arial" w:eastAsiaTheme="minorHAnsi" w:hAnsi="Arial" w:cs="Arial"/>
          <w:b/>
          <w:bCs/>
          <w:color w:val="000000"/>
          <w:sz w:val="22"/>
          <w:szCs w:val="22"/>
          <w:lang w:eastAsia="en-US"/>
        </w:rPr>
        <w:lastRenderedPageBreak/>
        <w:t>OSIGURANJE OD ODGOVORNOSTI DRUŠTVA ZA PROTUPRAVNU PRAKSU IZ RADNIH ODNOSA</w:t>
      </w:r>
    </w:p>
    <w:p w14:paraId="67C6BAD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Proširenjem osiguranja od odgovornosti za protupravnu praksu iz radnih odnosa pokrivena je odgovornost društva. Osiguratelj će u ime društva platiti štete koje proizađu iz odgovornosti za protupravnu praksu iz radnih odnosa.</w:t>
      </w:r>
    </w:p>
    <w:p w14:paraId="4DFB6D3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Šteta označava iznose koje je društvo pravno obvezno platiti u odnosu na zahtjev uključujući:</w:t>
      </w:r>
    </w:p>
    <w:p w14:paraId="4199313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nepravedno ili nezakonito otpuštanje ili prestanak radnog odnosa;</w:t>
      </w:r>
    </w:p>
    <w:p w14:paraId="2D01F63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uznemiravanje uključujući nasilje;</w:t>
      </w:r>
    </w:p>
    <w:p w14:paraId="3F4EFFF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diskriminaciju;</w:t>
      </w:r>
    </w:p>
    <w:p w14:paraId="54BE366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odmazdu, uključujući isključivanje s rada;</w:t>
      </w:r>
    </w:p>
    <w:p w14:paraId="203972B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pogrešno predstavljanje zaposlenja zaposleniku ili podnositelju zahtjeva za zapošljavanje;</w:t>
      </w:r>
    </w:p>
    <w:p w14:paraId="56F3C9C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poniženje vezano za zapošljavanje, klevetanje ili invaziju na privatnost;</w:t>
      </w:r>
    </w:p>
    <w:p w14:paraId="618FA5B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nezakonito propuštanje zapošljavanja ili promicanja;</w:t>
      </w:r>
    </w:p>
    <w:p w14:paraId="5ED5249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nezakonito sprječavanje promaknuća;</w:t>
      </w:r>
    </w:p>
    <w:p w14:paraId="31E976C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nedavanje točnih referenci;</w:t>
      </w:r>
    </w:p>
    <w:p w14:paraId="647F1D9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nepoštivanje politike ili postupaka zapošljavanja;</w:t>
      </w:r>
    </w:p>
    <w:p w14:paraId="7B9F0D8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kršenje zakonskih ili pravnih obveza poslodavca;</w:t>
      </w:r>
    </w:p>
    <w:p w14:paraId="1FD6246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nanošenje emocionalne boli ili mentalne tjeskobe vezano uz zapošljavanje.</w:t>
      </w:r>
    </w:p>
    <w:p w14:paraId="753F0D61"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0EF14883"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5977903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UVJETI ODŠTETNOG ZAHTJEVA: </w:t>
      </w:r>
    </w:p>
    <w:p w14:paraId="5AE5A5BD"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3714303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će poslati </w:t>
      </w:r>
      <w:r w:rsidRPr="00961922">
        <w:rPr>
          <w:rFonts w:ascii="Arial" w:eastAsiaTheme="minorHAnsi" w:hAnsi="Arial" w:cs="Arial"/>
          <w:bCs/>
          <w:color w:val="000000"/>
          <w:sz w:val="22"/>
          <w:szCs w:val="22"/>
          <w:lang w:eastAsia="en-US"/>
        </w:rPr>
        <w:t xml:space="preserve">osiguratelju </w:t>
      </w:r>
      <w:r w:rsidRPr="00961922">
        <w:rPr>
          <w:rFonts w:ascii="Arial" w:eastAsiaTheme="minorHAnsi" w:hAnsi="Arial" w:cs="Arial"/>
          <w:color w:val="000000"/>
          <w:sz w:val="22"/>
          <w:szCs w:val="22"/>
          <w:lang w:eastAsia="en-US"/>
        </w:rPr>
        <w:t xml:space="preserve">pismenu obavijest o svakom </w:t>
      </w:r>
      <w:r w:rsidRPr="00961922">
        <w:rPr>
          <w:rFonts w:ascii="Arial" w:eastAsiaTheme="minorHAnsi" w:hAnsi="Arial" w:cs="Arial"/>
          <w:bCs/>
          <w:color w:val="000000"/>
          <w:sz w:val="22"/>
          <w:szCs w:val="22"/>
          <w:lang w:eastAsia="en-US"/>
        </w:rPr>
        <w:t xml:space="preserve">zahtjevu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formalnoj istrazi </w:t>
      </w:r>
      <w:r w:rsidRPr="00961922">
        <w:rPr>
          <w:rFonts w:ascii="Arial" w:eastAsiaTheme="minorHAnsi" w:hAnsi="Arial" w:cs="Arial"/>
          <w:color w:val="000000"/>
          <w:sz w:val="22"/>
          <w:szCs w:val="22"/>
          <w:lang w:eastAsia="en-US"/>
        </w:rPr>
        <w:t xml:space="preserve">čim je to ranije moguće, no ne kasnije od </w:t>
      </w:r>
      <w:r w:rsidRPr="00961922">
        <w:rPr>
          <w:rFonts w:ascii="Arial" w:eastAsiaTheme="minorHAnsi" w:hAnsi="Arial" w:cs="Arial"/>
          <w:bCs/>
          <w:color w:val="000000"/>
          <w:sz w:val="22"/>
          <w:szCs w:val="22"/>
          <w:lang w:eastAsia="en-US"/>
        </w:rPr>
        <w:t xml:space="preserve">isteka razdoblja trajanja osiguranja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produljenog razdoblja za prijavu štete</w:t>
      </w:r>
      <w:r w:rsidRPr="00961922">
        <w:rPr>
          <w:rFonts w:ascii="Arial" w:eastAsiaTheme="minorHAnsi" w:hAnsi="Arial" w:cs="Arial"/>
          <w:color w:val="000000"/>
          <w:sz w:val="22"/>
          <w:szCs w:val="22"/>
          <w:lang w:eastAsia="en-US"/>
        </w:rPr>
        <w:t xml:space="preserve">. </w:t>
      </w:r>
    </w:p>
    <w:p w14:paraId="1C8B28D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 okolnostima za koje se razumno može očekivati da prouzroče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formalnu istragu </w:t>
      </w:r>
      <w:r w:rsidRPr="00961922">
        <w:rPr>
          <w:rFonts w:ascii="Arial" w:eastAsiaTheme="minorHAnsi" w:hAnsi="Arial" w:cs="Arial"/>
          <w:color w:val="000000"/>
          <w:sz w:val="22"/>
          <w:szCs w:val="22"/>
          <w:lang w:eastAsia="en-US"/>
        </w:rPr>
        <w:t xml:space="preserve">o kojima se obavijesti tokom </w:t>
      </w:r>
      <w:r w:rsidRPr="00961922">
        <w:rPr>
          <w:rFonts w:ascii="Arial" w:eastAsiaTheme="minorHAnsi" w:hAnsi="Arial" w:cs="Arial"/>
          <w:bCs/>
          <w:color w:val="000000"/>
          <w:sz w:val="22"/>
          <w:szCs w:val="22"/>
          <w:lang w:eastAsia="en-US"/>
        </w:rPr>
        <w:t xml:space="preserve">razdoblja trajanja police </w:t>
      </w:r>
      <w:r w:rsidRPr="00961922">
        <w:rPr>
          <w:rFonts w:ascii="Arial" w:eastAsiaTheme="minorHAnsi" w:hAnsi="Arial" w:cs="Arial"/>
          <w:color w:val="000000"/>
          <w:sz w:val="22"/>
          <w:szCs w:val="22"/>
          <w:lang w:eastAsia="en-US"/>
        </w:rPr>
        <w:t xml:space="preserve">svaki budući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 xml:space="preserve">formalna istraga </w:t>
      </w:r>
      <w:r w:rsidRPr="00961922">
        <w:rPr>
          <w:rFonts w:ascii="Arial" w:eastAsiaTheme="minorHAnsi" w:hAnsi="Arial" w:cs="Arial"/>
          <w:color w:val="000000"/>
          <w:sz w:val="22"/>
          <w:szCs w:val="22"/>
          <w:lang w:eastAsia="en-US"/>
        </w:rPr>
        <w:t xml:space="preserve">koja je rezultat ovakvih okolnosti smatrat će se obavještavanjem izvršenim tokom </w:t>
      </w:r>
      <w:r w:rsidRPr="00961922">
        <w:rPr>
          <w:rFonts w:ascii="Arial" w:eastAsiaTheme="minorHAnsi" w:hAnsi="Arial" w:cs="Arial"/>
          <w:bCs/>
          <w:color w:val="000000"/>
          <w:sz w:val="22"/>
          <w:szCs w:val="22"/>
          <w:lang w:eastAsia="en-US"/>
        </w:rPr>
        <w:t>razdoblja trajanja police</w:t>
      </w:r>
      <w:r w:rsidRPr="00961922">
        <w:rPr>
          <w:rFonts w:ascii="Arial" w:eastAsiaTheme="minorHAnsi" w:hAnsi="Arial" w:cs="Arial"/>
          <w:color w:val="000000"/>
          <w:sz w:val="22"/>
          <w:szCs w:val="22"/>
          <w:lang w:eastAsia="en-US"/>
        </w:rPr>
        <w:t xml:space="preserve">. </w:t>
      </w:r>
    </w:p>
    <w:p w14:paraId="21AA9F0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Sve obavijesti trebaju dati sljedeće podatke: </w:t>
      </w:r>
    </w:p>
    <w:p w14:paraId="29A421C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Opis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ili okolnosti; i </w:t>
      </w:r>
    </w:p>
    <w:p w14:paraId="18B1367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Prirodu i detalje </w:t>
      </w:r>
      <w:r w:rsidRPr="00961922">
        <w:rPr>
          <w:rFonts w:ascii="Arial" w:eastAsiaTheme="minorHAnsi" w:hAnsi="Arial" w:cs="Arial"/>
          <w:bCs/>
          <w:color w:val="000000"/>
          <w:sz w:val="22"/>
          <w:szCs w:val="22"/>
          <w:lang w:eastAsia="en-US"/>
        </w:rPr>
        <w:t>skrivljene radnje</w:t>
      </w:r>
      <w:r w:rsidRPr="00961922">
        <w:rPr>
          <w:rFonts w:ascii="Arial" w:eastAsiaTheme="minorHAnsi" w:hAnsi="Arial" w:cs="Arial"/>
          <w:color w:val="000000"/>
          <w:sz w:val="22"/>
          <w:szCs w:val="22"/>
          <w:lang w:eastAsia="en-US"/>
        </w:rPr>
        <w:t xml:space="preserve">; i </w:t>
      </w:r>
    </w:p>
    <w:p w14:paraId="61829B1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Prirodu i iznos navodnog ili potencijalnog </w:t>
      </w:r>
      <w:r w:rsidRPr="00961922">
        <w:rPr>
          <w:rFonts w:ascii="Arial" w:eastAsiaTheme="minorHAnsi" w:hAnsi="Arial" w:cs="Arial"/>
          <w:bCs/>
          <w:color w:val="000000"/>
          <w:sz w:val="22"/>
          <w:szCs w:val="22"/>
          <w:lang w:eastAsia="en-US"/>
        </w:rPr>
        <w:t>gubitka</w:t>
      </w:r>
      <w:r w:rsidRPr="00961922">
        <w:rPr>
          <w:rFonts w:ascii="Arial" w:eastAsiaTheme="minorHAnsi" w:hAnsi="Arial" w:cs="Arial"/>
          <w:color w:val="000000"/>
          <w:sz w:val="22"/>
          <w:szCs w:val="22"/>
          <w:lang w:eastAsia="en-US"/>
        </w:rPr>
        <w:t xml:space="preserve">; i </w:t>
      </w:r>
    </w:p>
    <w:p w14:paraId="6A85905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 Imena stvarnih ili potencijalnih podnositelja </w:t>
      </w:r>
      <w:r w:rsidRPr="00961922">
        <w:rPr>
          <w:rFonts w:ascii="Arial" w:eastAsiaTheme="minorHAnsi" w:hAnsi="Arial" w:cs="Arial"/>
          <w:bCs/>
          <w:color w:val="000000"/>
          <w:sz w:val="22"/>
          <w:szCs w:val="22"/>
          <w:lang w:eastAsia="en-US"/>
        </w:rPr>
        <w:t>zahtjeva</w:t>
      </w:r>
      <w:r w:rsidRPr="00961922">
        <w:rPr>
          <w:rFonts w:ascii="Arial" w:eastAsiaTheme="minorHAnsi" w:hAnsi="Arial" w:cs="Arial"/>
          <w:color w:val="000000"/>
          <w:sz w:val="22"/>
          <w:szCs w:val="22"/>
          <w:lang w:eastAsia="en-US"/>
        </w:rPr>
        <w:t xml:space="preserve">; i </w:t>
      </w:r>
    </w:p>
    <w:p w14:paraId="20FFF7A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(e) Način na koji je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izvorno postao svjestan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ili okolnosti. </w:t>
      </w:r>
    </w:p>
    <w:p w14:paraId="16CDBB62" w14:textId="77777777" w:rsidR="00961922" w:rsidRPr="00961922" w:rsidRDefault="00961922" w:rsidP="00961922">
      <w:pPr>
        <w:pStyle w:val="Default"/>
        <w:spacing w:line="288" w:lineRule="auto"/>
        <w:jc w:val="both"/>
        <w:rPr>
          <w:rFonts w:ascii="Arial" w:hAnsi="Arial" w:cs="Arial"/>
          <w:sz w:val="22"/>
          <w:szCs w:val="22"/>
        </w:rPr>
      </w:pPr>
      <w:r w:rsidRPr="00961922">
        <w:rPr>
          <w:rFonts w:ascii="Arial" w:eastAsiaTheme="minorHAnsi" w:hAnsi="Arial" w:cs="Arial"/>
          <w:bCs/>
          <w:sz w:val="22"/>
          <w:szCs w:val="22"/>
          <w:lang w:eastAsia="en-US"/>
        </w:rPr>
        <w:t xml:space="preserve">Osiguranik </w:t>
      </w:r>
      <w:r w:rsidRPr="00961922">
        <w:rPr>
          <w:rFonts w:ascii="Arial" w:eastAsiaTheme="minorHAnsi" w:hAnsi="Arial" w:cs="Arial"/>
          <w:sz w:val="22"/>
          <w:szCs w:val="22"/>
          <w:lang w:eastAsia="en-US"/>
        </w:rPr>
        <w:t xml:space="preserve">će zatim pružiti daljnje informacije i suradnju, o vlastitom trošku, koje </w:t>
      </w:r>
      <w:r w:rsidRPr="00961922">
        <w:rPr>
          <w:rFonts w:ascii="Arial" w:eastAsiaTheme="minorHAnsi" w:hAnsi="Arial" w:cs="Arial"/>
          <w:bCs/>
          <w:sz w:val="22"/>
          <w:szCs w:val="22"/>
          <w:lang w:eastAsia="en-US"/>
        </w:rPr>
        <w:t xml:space="preserve">osiguravatelj </w:t>
      </w:r>
      <w:r w:rsidRPr="00961922">
        <w:rPr>
          <w:rFonts w:ascii="Arial" w:eastAsiaTheme="minorHAnsi" w:hAnsi="Arial" w:cs="Arial"/>
          <w:sz w:val="22"/>
          <w:szCs w:val="22"/>
          <w:lang w:eastAsia="en-US"/>
        </w:rPr>
        <w:t>može u razumnoj mjeri zahtijevati</w:t>
      </w:r>
    </w:p>
    <w:p w14:paraId="6D9A6B0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ima dužnost smanjiti svaki potencijalni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i braniti se od svih </w:t>
      </w:r>
      <w:r w:rsidRPr="00961922">
        <w:rPr>
          <w:rFonts w:ascii="Arial" w:eastAsiaTheme="minorHAnsi" w:hAnsi="Arial" w:cs="Arial"/>
          <w:bCs/>
          <w:color w:val="000000"/>
          <w:sz w:val="22"/>
          <w:szCs w:val="22"/>
          <w:lang w:eastAsia="en-US"/>
        </w:rPr>
        <w:t>zahtjeva</w:t>
      </w:r>
      <w:r w:rsidRPr="00961922">
        <w:rPr>
          <w:rFonts w:ascii="Arial" w:eastAsiaTheme="minorHAnsi" w:hAnsi="Arial" w:cs="Arial"/>
          <w:color w:val="000000"/>
          <w:sz w:val="22"/>
          <w:szCs w:val="22"/>
          <w:lang w:eastAsia="en-US"/>
        </w:rPr>
        <w:t xml:space="preserve">. </w:t>
      </w:r>
    </w:p>
    <w:p w14:paraId="5808CFD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će imati pravo na aktivno sudjelovanje u takvim obranama i nagodbama za svaki </w:t>
      </w:r>
      <w:r w:rsidRPr="00961922">
        <w:rPr>
          <w:rFonts w:ascii="Arial" w:eastAsiaTheme="minorHAnsi" w:hAnsi="Arial" w:cs="Arial"/>
          <w:bCs/>
          <w:color w:val="000000"/>
          <w:sz w:val="22"/>
          <w:szCs w:val="22"/>
          <w:lang w:eastAsia="en-US"/>
        </w:rPr>
        <w:t>zahtjev</w:t>
      </w:r>
      <w:r w:rsidRPr="00961922">
        <w:rPr>
          <w:rFonts w:ascii="Arial" w:eastAsiaTheme="minorHAnsi" w:hAnsi="Arial" w:cs="Arial"/>
          <w:color w:val="000000"/>
          <w:sz w:val="22"/>
          <w:szCs w:val="22"/>
          <w:lang w:eastAsia="en-US"/>
        </w:rPr>
        <w:t xml:space="preserve">. </w:t>
      </w:r>
    </w:p>
    <w:p w14:paraId="651B803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 pogledu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koje se pokrene protiv </w:t>
      </w:r>
      <w:r w:rsidRPr="00961922">
        <w:rPr>
          <w:rFonts w:ascii="Arial" w:eastAsiaTheme="minorHAnsi" w:hAnsi="Arial" w:cs="Arial"/>
          <w:bCs/>
          <w:color w:val="000000"/>
          <w:sz w:val="22"/>
          <w:szCs w:val="22"/>
          <w:lang w:eastAsia="en-US"/>
        </w:rPr>
        <w:t xml:space="preserve">društva osiguratelj </w:t>
      </w:r>
      <w:r w:rsidRPr="00961922">
        <w:rPr>
          <w:rFonts w:ascii="Arial" w:eastAsiaTheme="minorHAnsi" w:hAnsi="Arial" w:cs="Arial"/>
          <w:color w:val="000000"/>
          <w:sz w:val="22"/>
          <w:szCs w:val="22"/>
          <w:lang w:eastAsia="en-US"/>
        </w:rPr>
        <w:t xml:space="preserve">će imati pravo no ne i dužnost provoditi i kontrolirati obranu i nagodbu u ime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w:t>
      </w:r>
    </w:p>
    <w:p w14:paraId="6B13A96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Osim kod okolnosti određenim posebnom odredbom za </w:t>
      </w:r>
      <w:r w:rsidRPr="00961922">
        <w:rPr>
          <w:rFonts w:ascii="Arial" w:eastAsiaTheme="minorHAnsi" w:hAnsi="Arial" w:cs="Arial"/>
          <w:bCs/>
          <w:color w:val="000000"/>
          <w:sz w:val="22"/>
          <w:szCs w:val="22"/>
          <w:lang w:eastAsia="en-US"/>
        </w:rPr>
        <w:t>hitne troškove</w:t>
      </w:r>
      <w:r w:rsidRPr="00961922">
        <w:rPr>
          <w:rFonts w:ascii="Arial" w:eastAsiaTheme="minorHAnsi" w:hAnsi="Arial" w:cs="Arial"/>
          <w:color w:val="000000"/>
          <w:sz w:val="22"/>
          <w:szCs w:val="22"/>
          <w:lang w:eastAsia="en-US"/>
        </w:rPr>
        <w:t xml:space="preserve">,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neće napraviti </w:t>
      </w:r>
      <w:r w:rsidRPr="00961922">
        <w:rPr>
          <w:rFonts w:ascii="Arial" w:eastAsiaTheme="minorHAnsi" w:hAnsi="Arial" w:cs="Arial"/>
          <w:bCs/>
          <w:color w:val="000000"/>
          <w:sz w:val="22"/>
          <w:szCs w:val="22"/>
          <w:lang w:eastAsia="en-US"/>
        </w:rPr>
        <w:t xml:space="preserve">troškove obrane </w:t>
      </w:r>
      <w:r w:rsidRPr="00961922">
        <w:rPr>
          <w:rFonts w:ascii="Arial" w:eastAsiaTheme="minorHAnsi" w:hAnsi="Arial" w:cs="Arial"/>
          <w:color w:val="000000"/>
          <w:sz w:val="22"/>
          <w:szCs w:val="22"/>
          <w:lang w:eastAsia="en-US"/>
        </w:rPr>
        <w:t xml:space="preserve">niti </w:t>
      </w:r>
      <w:r w:rsidRPr="00961922">
        <w:rPr>
          <w:rFonts w:ascii="Arial" w:eastAsiaTheme="minorHAnsi" w:hAnsi="Arial" w:cs="Arial"/>
          <w:bCs/>
          <w:color w:val="000000"/>
          <w:sz w:val="22"/>
          <w:szCs w:val="22"/>
          <w:lang w:eastAsia="en-US"/>
        </w:rPr>
        <w:t xml:space="preserve">troškove pravnog zastupanja </w:t>
      </w:r>
      <w:r w:rsidRPr="00961922">
        <w:rPr>
          <w:rFonts w:ascii="Arial" w:eastAsiaTheme="minorHAnsi" w:hAnsi="Arial" w:cs="Arial"/>
          <w:color w:val="000000"/>
          <w:sz w:val="22"/>
          <w:szCs w:val="22"/>
          <w:lang w:eastAsia="en-US"/>
        </w:rPr>
        <w:t xml:space="preserve">ili priznati odgovornost, odreći se bilo kakvog prava na naknadu ili dogovoriti nagodbu za bilo koji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bez prethodne pismene suglasnosti </w:t>
      </w:r>
      <w:r w:rsidRPr="00961922">
        <w:rPr>
          <w:rFonts w:ascii="Arial" w:eastAsiaTheme="minorHAnsi" w:hAnsi="Arial" w:cs="Arial"/>
          <w:bCs/>
          <w:color w:val="000000"/>
          <w:sz w:val="22"/>
          <w:szCs w:val="22"/>
          <w:lang w:eastAsia="en-US"/>
        </w:rPr>
        <w:t>osiguratelja</w:t>
      </w:r>
      <w:r w:rsidRPr="00961922">
        <w:rPr>
          <w:rFonts w:ascii="Arial" w:eastAsiaTheme="minorHAnsi" w:hAnsi="Arial" w:cs="Arial"/>
          <w:color w:val="000000"/>
          <w:sz w:val="22"/>
          <w:szCs w:val="22"/>
          <w:lang w:eastAsia="en-US"/>
        </w:rPr>
        <w:t xml:space="preserve">, koja se pak neće nerazumno uskratiti niti s kojom se neće kasniti. </w:t>
      </w:r>
    </w:p>
    <w:p w14:paraId="6C55ECC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roofErr w:type="spellStart"/>
      <w:r w:rsidRPr="00961922">
        <w:rPr>
          <w:rFonts w:ascii="Arial" w:eastAsiaTheme="minorHAnsi" w:hAnsi="Arial" w:cs="Arial"/>
          <w:b/>
          <w:bCs/>
          <w:color w:val="000000"/>
          <w:sz w:val="22"/>
          <w:szCs w:val="22"/>
          <w:lang w:eastAsia="en-US"/>
        </w:rPr>
        <w:lastRenderedPageBreak/>
        <w:t>Subrogacija</w:t>
      </w:r>
      <w:proofErr w:type="spellEnd"/>
      <w:r w:rsidRPr="00961922">
        <w:rPr>
          <w:rFonts w:ascii="Arial" w:eastAsiaTheme="minorHAnsi" w:hAnsi="Arial" w:cs="Arial"/>
          <w:b/>
          <w:bCs/>
          <w:color w:val="000000"/>
          <w:sz w:val="22"/>
          <w:szCs w:val="22"/>
          <w:lang w:eastAsia="en-US"/>
        </w:rPr>
        <w:t xml:space="preserve"> </w:t>
      </w:r>
    </w:p>
    <w:p w14:paraId="3769F9A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Ako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isplati naknadu po ovom ugovoru o osiguranju u pogledu bilo kakvog </w:t>
      </w:r>
      <w:r w:rsidRPr="00961922">
        <w:rPr>
          <w:rFonts w:ascii="Arial" w:eastAsiaTheme="minorHAnsi" w:hAnsi="Arial" w:cs="Arial"/>
          <w:bCs/>
          <w:color w:val="000000"/>
          <w:sz w:val="22"/>
          <w:szCs w:val="22"/>
          <w:lang w:eastAsia="en-US"/>
        </w:rPr>
        <w:t>zahtjeva</w:t>
      </w:r>
      <w:r w:rsidRPr="00961922">
        <w:rPr>
          <w:rFonts w:ascii="Arial" w:eastAsiaTheme="minorHAnsi" w:hAnsi="Arial" w:cs="Arial"/>
          <w:color w:val="000000"/>
          <w:sz w:val="22"/>
          <w:szCs w:val="22"/>
          <w:lang w:eastAsia="en-US"/>
        </w:rPr>
        <w:t xml:space="preserve">, tada </w:t>
      </w:r>
      <w:proofErr w:type="spellStart"/>
      <w:r w:rsidRPr="00961922">
        <w:rPr>
          <w:rFonts w:ascii="Arial" w:eastAsiaTheme="minorHAnsi" w:hAnsi="Arial" w:cs="Arial"/>
          <w:bCs/>
          <w:color w:val="000000"/>
          <w:sz w:val="22"/>
          <w:szCs w:val="22"/>
          <w:lang w:eastAsia="en-US"/>
        </w:rPr>
        <w:t>osiguranikova</w:t>
      </w:r>
      <w:proofErr w:type="spellEnd"/>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prava na povrat, u pogledu takvih </w:t>
      </w:r>
      <w:r w:rsidRPr="00961922">
        <w:rPr>
          <w:rFonts w:ascii="Arial" w:eastAsiaTheme="minorHAnsi" w:hAnsi="Arial" w:cs="Arial"/>
          <w:bCs/>
          <w:color w:val="000000"/>
          <w:sz w:val="22"/>
          <w:szCs w:val="22"/>
          <w:lang w:eastAsia="en-US"/>
        </w:rPr>
        <w:t xml:space="preserve">zahtjeva, </w:t>
      </w:r>
      <w:r w:rsidRPr="00961922">
        <w:rPr>
          <w:rFonts w:ascii="Arial" w:eastAsiaTheme="minorHAnsi" w:hAnsi="Arial" w:cs="Arial"/>
          <w:color w:val="000000"/>
          <w:sz w:val="22"/>
          <w:szCs w:val="22"/>
          <w:lang w:eastAsia="en-US"/>
        </w:rPr>
        <w:t xml:space="preserve">prelaze na </w:t>
      </w:r>
      <w:r w:rsidRPr="00961922">
        <w:rPr>
          <w:rFonts w:ascii="Arial" w:eastAsiaTheme="minorHAnsi" w:hAnsi="Arial" w:cs="Arial"/>
          <w:bCs/>
          <w:color w:val="000000"/>
          <w:sz w:val="22"/>
          <w:szCs w:val="22"/>
          <w:lang w:eastAsia="en-US"/>
        </w:rPr>
        <w:t>osiguratelja.</w:t>
      </w:r>
      <w:r w:rsidRPr="00961922">
        <w:rPr>
          <w:rFonts w:ascii="Arial" w:eastAsiaTheme="minorHAnsi" w:hAnsi="Arial" w:cs="Arial"/>
          <w:color w:val="000000"/>
          <w:sz w:val="22"/>
          <w:szCs w:val="22"/>
          <w:lang w:eastAsia="en-US"/>
        </w:rPr>
        <w:t xml:space="preserve">.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će, na trošak </w:t>
      </w:r>
      <w:r w:rsidRPr="00961922">
        <w:rPr>
          <w:rFonts w:ascii="Arial" w:eastAsiaTheme="minorHAnsi" w:hAnsi="Arial" w:cs="Arial"/>
          <w:bCs/>
          <w:color w:val="000000"/>
          <w:sz w:val="22"/>
          <w:szCs w:val="22"/>
          <w:lang w:eastAsia="en-US"/>
        </w:rPr>
        <w:t>osiguratelja</w:t>
      </w:r>
      <w:r w:rsidRPr="00961922">
        <w:rPr>
          <w:rFonts w:ascii="Arial" w:eastAsiaTheme="minorHAnsi" w:hAnsi="Arial" w:cs="Arial"/>
          <w:color w:val="000000"/>
          <w:sz w:val="22"/>
          <w:szCs w:val="22"/>
          <w:lang w:eastAsia="en-US"/>
        </w:rPr>
        <w:t xml:space="preserve">, pružiti svu razumnu pomoć </w:t>
      </w:r>
      <w:r w:rsidRPr="00961922">
        <w:rPr>
          <w:rFonts w:ascii="Arial" w:eastAsiaTheme="minorHAnsi" w:hAnsi="Arial" w:cs="Arial"/>
          <w:bCs/>
          <w:color w:val="000000"/>
          <w:sz w:val="22"/>
          <w:szCs w:val="22"/>
          <w:lang w:eastAsia="en-US"/>
        </w:rPr>
        <w:t xml:space="preserve">osiguratelju </w:t>
      </w:r>
      <w:r w:rsidRPr="00961922">
        <w:rPr>
          <w:rFonts w:ascii="Arial" w:eastAsiaTheme="minorHAnsi" w:hAnsi="Arial" w:cs="Arial"/>
          <w:color w:val="000000"/>
          <w:sz w:val="22"/>
          <w:szCs w:val="22"/>
          <w:lang w:eastAsia="en-US"/>
        </w:rPr>
        <w:t xml:space="preserve">(što uključuje, no nije ograničeno na davanje informacija, potpisivanje dokumenata i davanje dokaza) a kako bi pomogla u ostvarivanju ovih prava. </w:t>
      </w:r>
    </w:p>
    <w:p w14:paraId="779AF6F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Sav iznos koji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uspije povratiti a koji premašuje ukupno plaćanje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u pogledu </w:t>
      </w:r>
      <w:r w:rsidRPr="00961922">
        <w:rPr>
          <w:rFonts w:ascii="Arial" w:eastAsiaTheme="minorHAnsi" w:hAnsi="Arial" w:cs="Arial"/>
          <w:bCs/>
          <w:color w:val="000000"/>
          <w:sz w:val="22"/>
          <w:szCs w:val="22"/>
          <w:lang w:eastAsia="en-US"/>
        </w:rPr>
        <w:t xml:space="preserve">gubitka </w:t>
      </w:r>
      <w:r w:rsidRPr="00961922">
        <w:rPr>
          <w:rFonts w:ascii="Arial" w:eastAsiaTheme="minorHAnsi" w:hAnsi="Arial" w:cs="Arial"/>
          <w:color w:val="000000"/>
          <w:sz w:val="22"/>
          <w:szCs w:val="22"/>
          <w:lang w:eastAsia="en-US"/>
        </w:rPr>
        <w:t xml:space="preserve">za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vratit će se </w:t>
      </w:r>
      <w:r w:rsidRPr="00961922">
        <w:rPr>
          <w:rFonts w:ascii="Arial" w:eastAsiaTheme="minorHAnsi" w:hAnsi="Arial" w:cs="Arial"/>
          <w:bCs/>
          <w:color w:val="000000"/>
          <w:sz w:val="22"/>
          <w:szCs w:val="22"/>
          <w:lang w:eastAsia="en-US"/>
        </w:rPr>
        <w:t>osiguraniku</w:t>
      </w:r>
      <w:r w:rsidRPr="00961922">
        <w:rPr>
          <w:rFonts w:ascii="Arial" w:eastAsiaTheme="minorHAnsi" w:hAnsi="Arial" w:cs="Arial"/>
          <w:color w:val="000000"/>
          <w:sz w:val="22"/>
          <w:szCs w:val="22"/>
          <w:lang w:eastAsia="en-US"/>
        </w:rPr>
        <w:t xml:space="preserve">, umanjeno za troškove </w:t>
      </w:r>
      <w:r w:rsidRPr="00961922">
        <w:rPr>
          <w:rFonts w:ascii="Arial" w:eastAsiaTheme="minorHAnsi" w:hAnsi="Arial" w:cs="Arial"/>
          <w:bCs/>
          <w:color w:val="000000"/>
          <w:sz w:val="22"/>
          <w:szCs w:val="22"/>
          <w:lang w:eastAsia="en-US"/>
        </w:rPr>
        <w:t xml:space="preserve">osiguratelja </w:t>
      </w:r>
      <w:r w:rsidRPr="00961922">
        <w:rPr>
          <w:rFonts w:ascii="Arial" w:eastAsiaTheme="minorHAnsi" w:hAnsi="Arial" w:cs="Arial"/>
          <w:color w:val="000000"/>
          <w:sz w:val="22"/>
          <w:szCs w:val="22"/>
          <w:lang w:eastAsia="en-US"/>
        </w:rPr>
        <w:t xml:space="preserve">kod takvog povrata. </w:t>
      </w:r>
    </w:p>
    <w:p w14:paraId="0F00911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neće ostvariti svoje pravo na </w:t>
      </w:r>
      <w:proofErr w:type="spellStart"/>
      <w:r w:rsidRPr="00961922">
        <w:rPr>
          <w:rFonts w:ascii="Arial" w:eastAsiaTheme="minorHAnsi" w:hAnsi="Arial" w:cs="Arial"/>
          <w:color w:val="000000"/>
          <w:sz w:val="22"/>
          <w:szCs w:val="22"/>
          <w:lang w:eastAsia="en-US"/>
        </w:rPr>
        <w:t>subrogaciju</w:t>
      </w:r>
      <w:proofErr w:type="spellEnd"/>
      <w:r w:rsidRPr="00961922">
        <w:rPr>
          <w:rFonts w:ascii="Arial" w:eastAsiaTheme="minorHAnsi" w:hAnsi="Arial" w:cs="Arial"/>
          <w:color w:val="000000"/>
          <w:sz w:val="22"/>
          <w:szCs w:val="22"/>
          <w:lang w:eastAsia="en-US"/>
        </w:rPr>
        <w:t xml:space="preserve"> protiv </w:t>
      </w:r>
      <w:r w:rsidRPr="00961922">
        <w:rPr>
          <w:rFonts w:ascii="Arial" w:eastAsiaTheme="minorHAnsi" w:hAnsi="Arial" w:cs="Arial"/>
          <w:bCs/>
          <w:color w:val="000000"/>
          <w:sz w:val="22"/>
          <w:szCs w:val="22"/>
          <w:lang w:eastAsia="en-US"/>
        </w:rPr>
        <w:t xml:space="preserve">osigurane fizičke osobe </w:t>
      </w:r>
      <w:r w:rsidRPr="00961922">
        <w:rPr>
          <w:rFonts w:ascii="Arial" w:eastAsiaTheme="minorHAnsi" w:hAnsi="Arial" w:cs="Arial"/>
          <w:color w:val="000000"/>
          <w:sz w:val="22"/>
          <w:szCs w:val="22"/>
          <w:lang w:eastAsia="en-US"/>
        </w:rPr>
        <w:t xml:space="preserve">vezano za </w:t>
      </w:r>
      <w:r w:rsidRPr="00961922">
        <w:rPr>
          <w:rFonts w:ascii="Arial" w:eastAsiaTheme="minorHAnsi" w:hAnsi="Arial" w:cs="Arial"/>
          <w:bCs/>
          <w:color w:val="000000"/>
          <w:sz w:val="22"/>
          <w:szCs w:val="22"/>
          <w:lang w:eastAsia="en-US"/>
        </w:rPr>
        <w:t>zahtjev</w:t>
      </w:r>
      <w:r w:rsidRPr="00961922">
        <w:rPr>
          <w:rFonts w:ascii="Arial" w:eastAsiaTheme="minorHAnsi" w:hAnsi="Arial" w:cs="Arial"/>
          <w:color w:val="000000"/>
          <w:sz w:val="22"/>
          <w:szCs w:val="22"/>
          <w:lang w:eastAsia="en-US"/>
        </w:rPr>
        <w:t xml:space="preserve">, osim ako se utvrdi da se primjenjuje isključenje 5.1 na takav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i na takvu </w:t>
      </w:r>
      <w:r w:rsidRPr="00961922">
        <w:rPr>
          <w:rFonts w:ascii="Arial" w:eastAsiaTheme="minorHAnsi" w:hAnsi="Arial" w:cs="Arial"/>
          <w:bCs/>
          <w:color w:val="000000"/>
          <w:sz w:val="22"/>
          <w:szCs w:val="22"/>
          <w:lang w:eastAsia="en-US"/>
        </w:rPr>
        <w:t>osiguranu fizičku osobu</w:t>
      </w:r>
      <w:r w:rsidRPr="00961922">
        <w:rPr>
          <w:rFonts w:ascii="Arial" w:eastAsiaTheme="minorHAnsi" w:hAnsi="Arial" w:cs="Arial"/>
          <w:color w:val="000000"/>
          <w:sz w:val="22"/>
          <w:szCs w:val="22"/>
          <w:lang w:eastAsia="en-US"/>
        </w:rPr>
        <w:t xml:space="preserve">. </w:t>
      </w:r>
    </w:p>
    <w:p w14:paraId="23CBA7EE" w14:textId="77777777" w:rsidR="00961922" w:rsidRPr="00961922" w:rsidRDefault="00961922" w:rsidP="00961922">
      <w:pPr>
        <w:pStyle w:val="Default"/>
        <w:spacing w:line="288" w:lineRule="auto"/>
        <w:jc w:val="both"/>
        <w:rPr>
          <w:rFonts w:ascii="Arial" w:eastAsiaTheme="minorHAnsi" w:hAnsi="Arial" w:cs="Arial"/>
          <w:b/>
          <w:bCs/>
          <w:sz w:val="22"/>
          <w:szCs w:val="22"/>
          <w:lang w:eastAsia="en-US"/>
        </w:rPr>
      </w:pPr>
      <w:r w:rsidRPr="00961922">
        <w:rPr>
          <w:rFonts w:ascii="Arial" w:eastAsiaTheme="minorHAnsi" w:hAnsi="Arial" w:cs="Arial"/>
          <w:b/>
          <w:bCs/>
          <w:sz w:val="22"/>
          <w:szCs w:val="22"/>
          <w:lang w:eastAsia="en-US"/>
        </w:rPr>
        <w:t xml:space="preserve">Raspodjela </w:t>
      </w:r>
    </w:p>
    <w:p w14:paraId="56F6173F"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sz w:val="22"/>
          <w:szCs w:val="22"/>
          <w:lang w:eastAsia="en-US"/>
        </w:rPr>
        <w:t xml:space="preserve">U slučaju jednog od sljedećeg: (a) </w:t>
      </w:r>
      <w:r w:rsidRPr="00961922">
        <w:rPr>
          <w:rFonts w:ascii="Arial" w:eastAsiaTheme="minorHAnsi" w:hAnsi="Arial" w:cs="Arial"/>
          <w:bCs/>
          <w:sz w:val="22"/>
          <w:szCs w:val="22"/>
          <w:lang w:eastAsia="en-US"/>
        </w:rPr>
        <w:t xml:space="preserve">osiguranik </w:t>
      </w:r>
      <w:r w:rsidRPr="00961922">
        <w:rPr>
          <w:rFonts w:ascii="Arial" w:eastAsiaTheme="minorHAnsi" w:hAnsi="Arial" w:cs="Arial"/>
          <w:sz w:val="22"/>
          <w:szCs w:val="22"/>
          <w:lang w:eastAsia="en-US"/>
        </w:rPr>
        <w:t xml:space="preserve">napravi </w:t>
      </w:r>
      <w:r w:rsidRPr="00961922">
        <w:rPr>
          <w:rFonts w:ascii="Arial" w:eastAsiaTheme="minorHAnsi" w:hAnsi="Arial" w:cs="Arial"/>
          <w:bCs/>
          <w:sz w:val="22"/>
          <w:szCs w:val="22"/>
          <w:lang w:eastAsia="en-US"/>
        </w:rPr>
        <w:t xml:space="preserve">gubitak </w:t>
      </w:r>
      <w:r w:rsidRPr="00961922">
        <w:rPr>
          <w:rFonts w:ascii="Arial" w:eastAsiaTheme="minorHAnsi" w:hAnsi="Arial" w:cs="Arial"/>
          <w:sz w:val="22"/>
          <w:szCs w:val="22"/>
          <w:lang w:eastAsia="en-US"/>
        </w:rPr>
        <w:t xml:space="preserve">pokriven ovom Policom zajedno s drugim gubicima; ili (b) dođe do </w:t>
      </w:r>
      <w:r w:rsidRPr="00961922">
        <w:rPr>
          <w:rFonts w:ascii="Arial" w:eastAsiaTheme="minorHAnsi" w:hAnsi="Arial" w:cs="Arial"/>
          <w:bCs/>
          <w:sz w:val="22"/>
          <w:szCs w:val="22"/>
          <w:lang w:eastAsia="en-US"/>
        </w:rPr>
        <w:t xml:space="preserve">zahtjeva </w:t>
      </w:r>
      <w:r w:rsidRPr="00961922">
        <w:rPr>
          <w:rFonts w:ascii="Arial" w:eastAsiaTheme="minorHAnsi" w:hAnsi="Arial" w:cs="Arial"/>
          <w:sz w:val="22"/>
          <w:szCs w:val="22"/>
          <w:lang w:eastAsia="en-US"/>
        </w:rPr>
        <w:t xml:space="preserve">protiv </w:t>
      </w:r>
      <w:r w:rsidRPr="00961922">
        <w:rPr>
          <w:rFonts w:ascii="Arial" w:eastAsiaTheme="minorHAnsi" w:hAnsi="Arial" w:cs="Arial"/>
          <w:bCs/>
          <w:sz w:val="22"/>
          <w:szCs w:val="22"/>
          <w:lang w:eastAsia="en-US"/>
        </w:rPr>
        <w:t xml:space="preserve">osiguranika </w:t>
      </w:r>
      <w:r w:rsidRPr="00961922">
        <w:rPr>
          <w:rFonts w:ascii="Arial" w:eastAsiaTheme="minorHAnsi" w:hAnsi="Arial" w:cs="Arial"/>
          <w:sz w:val="22"/>
          <w:szCs w:val="22"/>
          <w:lang w:eastAsia="en-US"/>
        </w:rPr>
        <w:t xml:space="preserve">zajedno s nekom drugom fizičkom i/ili pravnom osobom koja nema pravo na naknadu, tada će se </w:t>
      </w:r>
      <w:r w:rsidRPr="00961922">
        <w:rPr>
          <w:rFonts w:ascii="Arial" w:eastAsiaTheme="minorHAnsi" w:hAnsi="Arial" w:cs="Arial"/>
          <w:bCs/>
          <w:sz w:val="22"/>
          <w:szCs w:val="22"/>
          <w:lang w:eastAsia="en-US"/>
        </w:rPr>
        <w:t xml:space="preserve">osiguranik </w:t>
      </w:r>
      <w:r w:rsidRPr="00961922">
        <w:rPr>
          <w:rFonts w:ascii="Arial" w:eastAsiaTheme="minorHAnsi" w:hAnsi="Arial" w:cs="Arial"/>
          <w:sz w:val="22"/>
          <w:szCs w:val="22"/>
          <w:lang w:eastAsia="en-US"/>
        </w:rPr>
        <w:t xml:space="preserve">i </w:t>
      </w:r>
      <w:r w:rsidRPr="00961922">
        <w:rPr>
          <w:rFonts w:ascii="Arial" w:eastAsiaTheme="minorHAnsi" w:hAnsi="Arial" w:cs="Arial"/>
          <w:bCs/>
          <w:sz w:val="22"/>
          <w:szCs w:val="22"/>
          <w:lang w:eastAsia="en-US"/>
        </w:rPr>
        <w:t xml:space="preserve">osiguratelj </w:t>
      </w:r>
      <w:r w:rsidRPr="00961922">
        <w:rPr>
          <w:rFonts w:ascii="Arial" w:eastAsiaTheme="minorHAnsi" w:hAnsi="Arial" w:cs="Arial"/>
          <w:sz w:val="22"/>
          <w:szCs w:val="22"/>
          <w:lang w:eastAsia="en-US"/>
        </w:rPr>
        <w:t xml:space="preserve">potruditi i dogovoriti o ispravnoj raspodjeli </w:t>
      </w:r>
      <w:r w:rsidRPr="00961922">
        <w:rPr>
          <w:rFonts w:ascii="Arial" w:eastAsiaTheme="minorHAnsi" w:hAnsi="Arial" w:cs="Arial"/>
          <w:bCs/>
          <w:sz w:val="22"/>
          <w:szCs w:val="22"/>
          <w:lang w:eastAsia="en-US"/>
        </w:rPr>
        <w:t xml:space="preserve">gubitka </w:t>
      </w:r>
      <w:r w:rsidRPr="00961922">
        <w:rPr>
          <w:rFonts w:ascii="Arial" w:eastAsiaTheme="minorHAnsi" w:hAnsi="Arial" w:cs="Arial"/>
          <w:sz w:val="22"/>
          <w:szCs w:val="22"/>
          <w:lang w:eastAsia="en-US"/>
        </w:rPr>
        <w:t xml:space="preserve">za koji postoji pokriće, uz uzimanje u obzir relativnih pravnih i financijskih rizika i relativnih prednosti koje relevantne stranke mogu imati. U slučaju da se ne može doći do sporazuma, </w:t>
      </w:r>
      <w:r w:rsidRPr="00961922">
        <w:rPr>
          <w:rFonts w:ascii="Arial" w:eastAsiaTheme="minorHAnsi" w:hAnsi="Arial" w:cs="Arial"/>
          <w:bCs/>
          <w:sz w:val="22"/>
          <w:szCs w:val="22"/>
          <w:lang w:eastAsia="en-US"/>
        </w:rPr>
        <w:t xml:space="preserve">nezavisni odvjetnik </w:t>
      </w:r>
      <w:r w:rsidRPr="00961922">
        <w:rPr>
          <w:rFonts w:ascii="Arial" w:eastAsiaTheme="minorHAnsi" w:hAnsi="Arial" w:cs="Arial"/>
          <w:sz w:val="22"/>
          <w:szCs w:val="22"/>
          <w:lang w:eastAsia="en-US"/>
        </w:rPr>
        <w:t xml:space="preserve">će odrediti poštenu i pravičnu raspodjelu, uzimajući u obzir relativni pravni i financijski rizik i relativne prednosti koje relevantne stranke mogu imati. </w:t>
      </w:r>
    </w:p>
    <w:p w14:paraId="39E6B82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Dok </w:t>
      </w:r>
      <w:r w:rsidRPr="00961922">
        <w:rPr>
          <w:rFonts w:ascii="Arial" w:eastAsiaTheme="minorHAnsi" w:hAnsi="Arial" w:cs="Arial"/>
          <w:bCs/>
          <w:color w:val="000000"/>
          <w:sz w:val="22"/>
          <w:szCs w:val="22"/>
          <w:lang w:eastAsia="en-US"/>
        </w:rPr>
        <w:t xml:space="preserve">nezavisni odvjetnik </w:t>
      </w:r>
      <w:r w:rsidRPr="00961922">
        <w:rPr>
          <w:rFonts w:ascii="Arial" w:eastAsiaTheme="minorHAnsi" w:hAnsi="Arial" w:cs="Arial"/>
          <w:color w:val="000000"/>
          <w:sz w:val="22"/>
          <w:szCs w:val="22"/>
          <w:lang w:eastAsia="en-US"/>
        </w:rPr>
        <w:t xml:space="preserve">ne donese odluku,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će isplatiti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na osnovi vlastite procjene raspodjele, a koju će razumno donijeti. </w:t>
      </w:r>
    </w:p>
    <w:p w14:paraId="6333C26D"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Osiguratelji </w:t>
      </w:r>
      <w:r w:rsidRPr="00961922">
        <w:rPr>
          <w:rFonts w:ascii="Arial" w:eastAsiaTheme="minorHAnsi" w:hAnsi="Arial" w:cs="Arial"/>
          <w:color w:val="000000"/>
          <w:sz w:val="22"/>
          <w:szCs w:val="22"/>
          <w:lang w:eastAsia="en-US"/>
        </w:rPr>
        <w:t xml:space="preserve">i </w:t>
      </w:r>
      <w:r w:rsidRPr="00961922">
        <w:rPr>
          <w:rFonts w:ascii="Arial" w:eastAsiaTheme="minorHAnsi" w:hAnsi="Arial" w:cs="Arial"/>
          <w:bCs/>
          <w:color w:val="000000"/>
          <w:sz w:val="22"/>
          <w:szCs w:val="22"/>
          <w:lang w:eastAsia="en-US"/>
        </w:rPr>
        <w:t xml:space="preserve">osiguranik </w:t>
      </w:r>
      <w:r w:rsidRPr="00961922">
        <w:rPr>
          <w:rFonts w:ascii="Arial" w:eastAsiaTheme="minorHAnsi" w:hAnsi="Arial" w:cs="Arial"/>
          <w:color w:val="000000"/>
          <w:sz w:val="22"/>
          <w:szCs w:val="22"/>
          <w:lang w:eastAsia="en-US"/>
        </w:rPr>
        <w:t xml:space="preserve">će zajedno izdati upute </w:t>
      </w:r>
      <w:r w:rsidRPr="00961922">
        <w:rPr>
          <w:rFonts w:ascii="Arial" w:eastAsiaTheme="minorHAnsi" w:hAnsi="Arial" w:cs="Arial"/>
          <w:bCs/>
          <w:color w:val="000000"/>
          <w:sz w:val="22"/>
          <w:szCs w:val="22"/>
          <w:lang w:eastAsia="en-US"/>
        </w:rPr>
        <w:t xml:space="preserve">nezavisnom odvjetniku </w:t>
      </w:r>
      <w:r w:rsidRPr="00961922">
        <w:rPr>
          <w:rFonts w:ascii="Arial" w:eastAsiaTheme="minorHAnsi" w:hAnsi="Arial" w:cs="Arial"/>
          <w:color w:val="000000"/>
          <w:sz w:val="22"/>
          <w:szCs w:val="22"/>
          <w:lang w:eastAsia="en-US"/>
        </w:rPr>
        <w:t xml:space="preserve">te će razmjerno sudjelovati u plaćanju njegove naknade. </w:t>
      </w:r>
    </w:p>
    <w:p w14:paraId="53B6BF0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Redoslijed isplate </w:t>
      </w:r>
    </w:p>
    <w:p w14:paraId="24CADA1E"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će isplatiti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onim redom kako je on predstavljen </w:t>
      </w:r>
      <w:r w:rsidRPr="00961922">
        <w:rPr>
          <w:rFonts w:ascii="Arial" w:eastAsiaTheme="minorHAnsi" w:hAnsi="Arial" w:cs="Arial"/>
          <w:bCs/>
          <w:color w:val="000000"/>
          <w:sz w:val="22"/>
          <w:szCs w:val="22"/>
          <w:lang w:eastAsia="en-US"/>
        </w:rPr>
        <w:t>osiguratelju</w:t>
      </w:r>
      <w:r w:rsidRPr="00961922">
        <w:rPr>
          <w:rFonts w:ascii="Arial" w:eastAsiaTheme="minorHAnsi" w:hAnsi="Arial" w:cs="Arial"/>
          <w:color w:val="000000"/>
          <w:sz w:val="22"/>
          <w:szCs w:val="22"/>
          <w:lang w:eastAsia="en-US"/>
        </w:rPr>
        <w:t xml:space="preserve">. </w:t>
      </w:r>
    </w:p>
    <w:p w14:paraId="151E665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postane očitim </w:t>
      </w:r>
      <w:r w:rsidRPr="00961922">
        <w:rPr>
          <w:rFonts w:ascii="Arial" w:eastAsiaTheme="minorHAnsi" w:hAnsi="Arial" w:cs="Arial"/>
          <w:bCs/>
          <w:color w:val="000000"/>
          <w:sz w:val="22"/>
          <w:szCs w:val="22"/>
          <w:lang w:eastAsia="en-US"/>
        </w:rPr>
        <w:t>osiguratelju</w:t>
      </w:r>
      <w:r w:rsidRPr="00961922">
        <w:rPr>
          <w:rFonts w:ascii="Arial" w:eastAsiaTheme="minorHAnsi" w:hAnsi="Arial" w:cs="Arial"/>
          <w:color w:val="000000"/>
          <w:sz w:val="22"/>
          <w:szCs w:val="22"/>
          <w:lang w:eastAsia="en-US"/>
        </w:rPr>
        <w:t xml:space="preserve">, po njegovoj apsolutnoj volji, kako </w:t>
      </w:r>
      <w:r w:rsidRPr="00961922">
        <w:rPr>
          <w:rFonts w:ascii="Arial" w:eastAsiaTheme="minorHAnsi" w:hAnsi="Arial" w:cs="Arial"/>
          <w:bCs/>
          <w:color w:val="000000"/>
          <w:sz w:val="22"/>
          <w:szCs w:val="22"/>
          <w:lang w:eastAsia="en-US"/>
        </w:rPr>
        <w:t xml:space="preserve">svota osiguranja </w:t>
      </w:r>
      <w:r w:rsidRPr="00961922">
        <w:rPr>
          <w:rFonts w:ascii="Arial" w:eastAsiaTheme="minorHAnsi" w:hAnsi="Arial" w:cs="Arial"/>
          <w:color w:val="000000"/>
          <w:sz w:val="22"/>
          <w:szCs w:val="22"/>
          <w:lang w:eastAsia="en-US"/>
        </w:rPr>
        <w:t xml:space="preserve">neće biti dovoljno za pokriće svih očekivanih </w:t>
      </w:r>
      <w:r w:rsidRPr="00961922">
        <w:rPr>
          <w:rFonts w:ascii="Arial" w:eastAsiaTheme="minorHAnsi" w:hAnsi="Arial" w:cs="Arial"/>
          <w:bCs/>
          <w:color w:val="000000"/>
          <w:sz w:val="22"/>
          <w:szCs w:val="22"/>
          <w:lang w:eastAsia="en-US"/>
        </w:rPr>
        <w:t>gubitaka</w:t>
      </w:r>
      <w:r w:rsidRPr="00961922">
        <w:rPr>
          <w:rFonts w:ascii="Arial" w:eastAsiaTheme="minorHAnsi" w:hAnsi="Arial" w:cs="Arial"/>
          <w:color w:val="000000"/>
          <w:sz w:val="22"/>
          <w:szCs w:val="22"/>
          <w:lang w:eastAsia="en-US"/>
        </w:rPr>
        <w:t xml:space="preserve">, tada će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isplatiti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sljedećim redom: </w:t>
      </w:r>
    </w:p>
    <w:p w14:paraId="4A48452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w:t>
      </w:r>
      <w:r w:rsidRPr="00961922">
        <w:rPr>
          <w:rFonts w:ascii="Arial" w:eastAsiaTheme="minorHAnsi" w:hAnsi="Arial" w:cs="Arial"/>
          <w:bCs/>
          <w:color w:val="000000"/>
          <w:sz w:val="22"/>
          <w:szCs w:val="22"/>
          <w:lang w:eastAsia="en-US"/>
        </w:rPr>
        <w:t xml:space="preserve">Nenaknadivi gubitak </w:t>
      </w:r>
      <w:r w:rsidRPr="00961922">
        <w:rPr>
          <w:rFonts w:ascii="Arial" w:eastAsiaTheme="minorHAnsi" w:hAnsi="Arial" w:cs="Arial"/>
          <w:color w:val="000000"/>
          <w:sz w:val="22"/>
          <w:szCs w:val="22"/>
          <w:lang w:eastAsia="en-US"/>
        </w:rPr>
        <w:t xml:space="preserve">koji je prouzročila </w:t>
      </w:r>
      <w:r w:rsidRPr="00961922">
        <w:rPr>
          <w:rFonts w:ascii="Arial" w:eastAsiaTheme="minorHAnsi" w:hAnsi="Arial" w:cs="Arial"/>
          <w:bCs/>
          <w:color w:val="000000"/>
          <w:sz w:val="22"/>
          <w:szCs w:val="22"/>
          <w:lang w:eastAsia="en-US"/>
        </w:rPr>
        <w:t>osigurana fizička osoba</w:t>
      </w:r>
      <w:r w:rsidRPr="00961922">
        <w:rPr>
          <w:rFonts w:ascii="Arial" w:eastAsiaTheme="minorHAnsi" w:hAnsi="Arial" w:cs="Arial"/>
          <w:color w:val="000000"/>
          <w:sz w:val="22"/>
          <w:szCs w:val="22"/>
          <w:lang w:eastAsia="en-US"/>
        </w:rPr>
        <w:t xml:space="preserve">; a nakon toga </w:t>
      </w:r>
    </w:p>
    <w:p w14:paraId="5192FD6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koji je prouzročio </w:t>
      </w:r>
      <w:r w:rsidRPr="00961922">
        <w:rPr>
          <w:rFonts w:ascii="Arial" w:eastAsiaTheme="minorHAnsi" w:hAnsi="Arial" w:cs="Arial"/>
          <w:bCs/>
          <w:color w:val="000000"/>
          <w:sz w:val="22"/>
          <w:szCs w:val="22"/>
          <w:lang w:eastAsia="en-US"/>
        </w:rPr>
        <w:t>osiguranik</w:t>
      </w:r>
      <w:r w:rsidRPr="00961922">
        <w:rPr>
          <w:rFonts w:ascii="Arial" w:eastAsiaTheme="minorHAnsi" w:hAnsi="Arial" w:cs="Arial"/>
          <w:color w:val="000000"/>
          <w:sz w:val="22"/>
          <w:szCs w:val="22"/>
          <w:lang w:eastAsia="en-US"/>
        </w:rPr>
        <w:t xml:space="preserve">; a nakon toga </w:t>
      </w:r>
    </w:p>
    <w:p w14:paraId="0F1056C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Sav </w:t>
      </w:r>
      <w:r w:rsidRPr="00961922">
        <w:rPr>
          <w:rFonts w:ascii="Arial" w:eastAsiaTheme="minorHAnsi" w:hAnsi="Arial" w:cs="Arial"/>
          <w:bCs/>
          <w:color w:val="000000"/>
          <w:sz w:val="22"/>
          <w:szCs w:val="22"/>
          <w:lang w:eastAsia="en-US"/>
        </w:rPr>
        <w:t xml:space="preserve">gubitak </w:t>
      </w:r>
      <w:r w:rsidRPr="00961922">
        <w:rPr>
          <w:rFonts w:ascii="Arial" w:eastAsiaTheme="minorHAnsi" w:hAnsi="Arial" w:cs="Arial"/>
          <w:color w:val="000000"/>
          <w:sz w:val="22"/>
          <w:szCs w:val="22"/>
          <w:lang w:eastAsia="en-US"/>
        </w:rPr>
        <w:t xml:space="preserve">na koji </w:t>
      </w:r>
      <w:r w:rsidRPr="00961922">
        <w:rPr>
          <w:rFonts w:ascii="Arial" w:eastAsiaTheme="minorHAnsi" w:hAnsi="Arial" w:cs="Arial"/>
          <w:bCs/>
          <w:color w:val="000000"/>
          <w:sz w:val="22"/>
          <w:szCs w:val="22"/>
          <w:lang w:eastAsia="en-US"/>
        </w:rPr>
        <w:t xml:space="preserve">društvo </w:t>
      </w:r>
      <w:r w:rsidRPr="00961922">
        <w:rPr>
          <w:rFonts w:ascii="Arial" w:eastAsiaTheme="minorHAnsi" w:hAnsi="Arial" w:cs="Arial"/>
          <w:color w:val="000000"/>
          <w:sz w:val="22"/>
          <w:szCs w:val="22"/>
          <w:lang w:eastAsia="en-US"/>
        </w:rPr>
        <w:t xml:space="preserve">ima pravo na naknadu ili isplatu po ovoj Polici. </w:t>
      </w:r>
    </w:p>
    <w:p w14:paraId="00DCC0AC"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2FD82D73"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Teritorijalno pokriće: </w:t>
      </w:r>
      <w:r w:rsidRPr="00961922">
        <w:rPr>
          <w:rFonts w:ascii="Arial" w:eastAsiaTheme="minorHAnsi" w:hAnsi="Arial" w:cs="Arial"/>
          <w:bCs/>
          <w:color w:val="000000"/>
          <w:sz w:val="22"/>
          <w:szCs w:val="22"/>
          <w:lang w:eastAsia="en-US"/>
        </w:rPr>
        <w:t>Cijeli svijet, osim SAD-a i Kanade</w:t>
      </w:r>
    </w:p>
    <w:p w14:paraId="135459A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25FFA4C9" w14:textId="77777777" w:rsidR="00961922" w:rsidRPr="00961922" w:rsidRDefault="00961922" w:rsidP="00961922">
      <w:pPr>
        <w:autoSpaceDE w:val="0"/>
        <w:autoSpaceDN w:val="0"/>
        <w:adjustRightInd w:val="0"/>
        <w:spacing w:line="288" w:lineRule="auto"/>
        <w:jc w:val="both"/>
        <w:rPr>
          <w:rFonts w:ascii="Arial" w:eastAsiaTheme="minorHAnsi" w:hAnsi="Arial" w:cs="Arial"/>
          <w:b/>
          <w:bCs/>
          <w:color w:val="000000"/>
          <w:sz w:val="22"/>
          <w:szCs w:val="22"/>
          <w:lang w:eastAsia="en-US"/>
        </w:rPr>
      </w:pPr>
    </w:p>
    <w:p w14:paraId="5B6177B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GLAVA 7 – OPĆI UVJETI: </w:t>
      </w:r>
    </w:p>
    <w:p w14:paraId="45399A2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4DDAB775" w14:textId="77777777" w:rsidR="00961922" w:rsidRPr="00961922" w:rsidRDefault="00961922" w:rsidP="00961922">
      <w:pPr>
        <w:autoSpaceDE w:val="0"/>
        <w:autoSpaceDN w:val="0"/>
        <w:adjustRightInd w:val="0"/>
        <w:spacing w:line="288" w:lineRule="auto"/>
        <w:jc w:val="both"/>
        <w:rPr>
          <w:rFonts w:ascii="Arial" w:eastAsiaTheme="minorHAnsi" w:hAnsi="Arial" w:cs="Arial"/>
          <w:b/>
          <w:color w:val="000000"/>
          <w:sz w:val="22"/>
          <w:szCs w:val="22"/>
          <w:lang w:eastAsia="en-US"/>
        </w:rPr>
      </w:pPr>
      <w:r w:rsidRPr="00961922">
        <w:rPr>
          <w:rFonts w:ascii="Arial" w:eastAsiaTheme="minorHAnsi" w:hAnsi="Arial" w:cs="Arial"/>
          <w:b/>
          <w:color w:val="000000"/>
          <w:sz w:val="22"/>
          <w:szCs w:val="22"/>
          <w:lang w:eastAsia="en-US"/>
        </w:rPr>
        <w:t xml:space="preserve">SVOTA OSIGURANJA I SAMOPRIDRŽAJ </w:t>
      </w:r>
    </w:p>
    <w:p w14:paraId="5ABCEAAE" w14:textId="291D256D"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Svota osiguranja po štetnom doga</w:t>
      </w:r>
      <w:r w:rsidR="00297C2D">
        <w:rPr>
          <w:rFonts w:ascii="Arial" w:eastAsiaTheme="minorHAnsi" w:hAnsi="Arial" w:cs="Arial"/>
          <w:color w:val="000000"/>
          <w:sz w:val="22"/>
          <w:szCs w:val="22"/>
          <w:lang w:eastAsia="en-US"/>
        </w:rPr>
        <w:t xml:space="preserve">đaju i ukupno godišnje iznosi </w:t>
      </w:r>
      <w:r w:rsidR="00BA2ECB">
        <w:rPr>
          <w:rFonts w:ascii="Arial" w:eastAsiaTheme="minorHAnsi" w:hAnsi="Arial" w:cs="Arial"/>
          <w:color w:val="000000"/>
          <w:sz w:val="22"/>
          <w:szCs w:val="22"/>
          <w:lang w:eastAsia="en-US"/>
        </w:rPr>
        <w:t>245.537,195 EUR</w:t>
      </w:r>
      <w:r w:rsidRPr="00961922">
        <w:rPr>
          <w:rFonts w:ascii="Arial" w:eastAsiaTheme="minorHAnsi" w:hAnsi="Arial" w:cs="Arial"/>
          <w:color w:val="000000"/>
          <w:sz w:val="22"/>
          <w:szCs w:val="22"/>
          <w:lang w:eastAsia="en-US"/>
        </w:rPr>
        <w:t xml:space="preserve"> za osiguranje od odgovornosti managera. Maksimalni iznos obveze osiguratelja je svota osiguranja, izuzev odredbe o „pokriću odgovornosti koja prelazi ograničenje pokrića po klauzuli 2.1.“ iz točke 3.5. i odredbe o proširenju za usluge savjetovanja iz točke 3.11. </w:t>
      </w:r>
    </w:p>
    <w:p w14:paraId="1C83F3A0" w14:textId="53670009"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roofErr w:type="spellStart"/>
      <w:r w:rsidRPr="00961922">
        <w:rPr>
          <w:rFonts w:ascii="Arial" w:eastAsiaTheme="minorHAnsi" w:hAnsi="Arial" w:cs="Arial"/>
          <w:color w:val="000000"/>
          <w:sz w:val="22"/>
          <w:szCs w:val="22"/>
          <w:lang w:eastAsia="en-US"/>
        </w:rPr>
        <w:lastRenderedPageBreak/>
        <w:t>Podlimit</w:t>
      </w:r>
      <w:proofErr w:type="spellEnd"/>
      <w:r w:rsidRPr="00961922">
        <w:rPr>
          <w:rFonts w:ascii="Arial" w:eastAsiaTheme="minorHAnsi" w:hAnsi="Arial" w:cs="Arial"/>
          <w:color w:val="000000"/>
          <w:sz w:val="22"/>
          <w:szCs w:val="22"/>
          <w:lang w:eastAsia="en-US"/>
        </w:rPr>
        <w:t xml:space="preserve"> proširenja pokrića za osiguranje od odgovornosti društva zbog protupravne p</w:t>
      </w:r>
      <w:r w:rsidR="00297C2D">
        <w:rPr>
          <w:rFonts w:ascii="Arial" w:eastAsiaTheme="minorHAnsi" w:hAnsi="Arial" w:cs="Arial"/>
          <w:color w:val="000000"/>
          <w:sz w:val="22"/>
          <w:szCs w:val="22"/>
          <w:lang w:eastAsia="en-US"/>
        </w:rPr>
        <w:t xml:space="preserve">rakse iz radnih odnosa iznosi </w:t>
      </w:r>
      <w:r w:rsidR="00BA2ECB">
        <w:rPr>
          <w:rFonts w:ascii="Arial" w:eastAsiaTheme="minorHAnsi" w:hAnsi="Arial" w:cs="Arial"/>
          <w:color w:val="000000"/>
          <w:sz w:val="22"/>
          <w:szCs w:val="22"/>
          <w:lang w:eastAsia="en-US"/>
        </w:rPr>
        <w:t>49.771,05 EUR</w:t>
      </w:r>
      <w:r w:rsidRPr="00961922">
        <w:rPr>
          <w:rFonts w:ascii="Arial" w:eastAsiaTheme="minorHAnsi" w:hAnsi="Arial" w:cs="Arial"/>
          <w:color w:val="000000"/>
          <w:sz w:val="22"/>
          <w:szCs w:val="22"/>
          <w:lang w:eastAsia="en-US"/>
        </w:rPr>
        <w:t xml:space="preserve"> po štetnom događaju i ukupno godišnje te ne predstavlja dodatni iznos osiguranja.</w:t>
      </w:r>
    </w:p>
    <w:p w14:paraId="0D25EF8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Osiguranje se ugovara bez sudjelovanja osiguranika u šteti (franšize), osim za pokriće odgovornosti društva zbog protupravne prakse iz radnih odnosa gdje franšiza (</w:t>
      </w:r>
      <w:proofErr w:type="spellStart"/>
      <w:r w:rsidRPr="00961922">
        <w:rPr>
          <w:rFonts w:ascii="Arial" w:eastAsiaTheme="minorHAnsi" w:hAnsi="Arial" w:cs="Arial"/>
          <w:color w:val="000000"/>
          <w:sz w:val="22"/>
          <w:szCs w:val="22"/>
          <w:lang w:eastAsia="en-US"/>
        </w:rPr>
        <w:t>odbitna</w:t>
      </w:r>
      <w:proofErr w:type="spellEnd"/>
      <w:r w:rsidRPr="00961922">
        <w:rPr>
          <w:rFonts w:ascii="Arial" w:eastAsiaTheme="minorHAnsi" w:hAnsi="Arial" w:cs="Arial"/>
          <w:color w:val="000000"/>
          <w:sz w:val="22"/>
          <w:szCs w:val="22"/>
          <w:lang w:eastAsia="en-US"/>
        </w:rPr>
        <w:t xml:space="preserve">) iznosi 5.000,00 EUR po štetnom događaju. </w:t>
      </w:r>
    </w:p>
    <w:p w14:paraId="0362126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64692B39"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31AC04D2"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Neprijelaznost </w:t>
      </w:r>
    </w:p>
    <w:p w14:paraId="2F41C15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Ova polica je djeljiva u odnosu na svakog </w:t>
      </w:r>
      <w:r w:rsidRPr="00961922">
        <w:rPr>
          <w:rFonts w:ascii="Arial" w:eastAsiaTheme="minorHAnsi" w:hAnsi="Arial" w:cs="Arial"/>
          <w:bCs/>
          <w:color w:val="000000"/>
          <w:sz w:val="22"/>
          <w:szCs w:val="22"/>
          <w:lang w:eastAsia="en-US"/>
        </w:rPr>
        <w:t>osiguranika</w:t>
      </w:r>
      <w:r w:rsidRPr="00961922">
        <w:rPr>
          <w:rFonts w:ascii="Arial" w:eastAsiaTheme="minorHAnsi" w:hAnsi="Arial" w:cs="Arial"/>
          <w:color w:val="000000"/>
          <w:sz w:val="22"/>
          <w:szCs w:val="22"/>
          <w:lang w:eastAsia="en-US"/>
        </w:rPr>
        <w:t xml:space="preserve">. Kako bi se utvrdilo da li </w:t>
      </w:r>
      <w:r w:rsidRPr="00961922">
        <w:rPr>
          <w:rFonts w:ascii="Arial" w:eastAsiaTheme="minorHAnsi" w:hAnsi="Arial" w:cs="Arial"/>
          <w:bCs/>
          <w:color w:val="000000"/>
          <w:sz w:val="22"/>
          <w:szCs w:val="22"/>
          <w:lang w:eastAsia="en-US"/>
        </w:rPr>
        <w:t xml:space="preserve">osiguratelj </w:t>
      </w:r>
      <w:r w:rsidRPr="00961922">
        <w:rPr>
          <w:rFonts w:ascii="Arial" w:eastAsiaTheme="minorHAnsi" w:hAnsi="Arial" w:cs="Arial"/>
          <w:color w:val="000000"/>
          <w:sz w:val="22"/>
          <w:szCs w:val="22"/>
          <w:lang w:eastAsia="en-US"/>
        </w:rPr>
        <w:t xml:space="preserve">ima pravo osporiti, razvrgnuti ili poništiti (ili učiniti ekvivalentnu radnju) </w:t>
      </w:r>
      <w:proofErr w:type="spellStart"/>
      <w:r w:rsidRPr="00961922">
        <w:rPr>
          <w:rFonts w:ascii="Arial" w:eastAsiaTheme="minorHAnsi" w:hAnsi="Arial" w:cs="Arial"/>
          <w:bCs/>
          <w:color w:val="000000"/>
          <w:sz w:val="22"/>
          <w:szCs w:val="22"/>
          <w:lang w:eastAsia="en-US"/>
        </w:rPr>
        <w:t>osiguranikov</w:t>
      </w:r>
      <w:proofErr w:type="spellEnd"/>
      <w:r w:rsidRPr="00961922">
        <w:rPr>
          <w:rFonts w:ascii="Arial" w:eastAsiaTheme="minorHAnsi" w:hAnsi="Arial" w:cs="Arial"/>
          <w:bCs/>
          <w:color w:val="000000"/>
          <w:sz w:val="22"/>
          <w:szCs w:val="22"/>
          <w:lang w:eastAsia="en-US"/>
        </w:rPr>
        <w:t xml:space="preserve"> </w:t>
      </w:r>
      <w:r w:rsidRPr="00961922">
        <w:rPr>
          <w:rFonts w:ascii="Arial" w:eastAsiaTheme="minorHAnsi" w:hAnsi="Arial" w:cs="Arial"/>
          <w:color w:val="000000"/>
          <w:sz w:val="22"/>
          <w:szCs w:val="22"/>
          <w:lang w:eastAsia="en-US"/>
        </w:rPr>
        <w:t xml:space="preserve">interes po polici, ili da li je odgovoran za isplatu </w:t>
      </w:r>
      <w:r w:rsidRPr="00961922">
        <w:rPr>
          <w:rFonts w:ascii="Arial" w:eastAsiaTheme="minorHAnsi" w:hAnsi="Arial" w:cs="Arial"/>
          <w:bCs/>
          <w:color w:val="000000"/>
          <w:sz w:val="22"/>
          <w:szCs w:val="22"/>
          <w:lang w:eastAsia="en-US"/>
        </w:rPr>
        <w:t xml:space="preserve">osiguraniku </w:t>
      </w:r>
      <w:r w:rsidRPr="00961922">
        <w:rPr>
          <w:rFonts w:ascii="Arial" w:eastAsiaTheme="minorHAnsi" w:hAnsi="Arial" w:cs="Arial"/>
          <w:color w:val="000000"/>
          <w:sz w:val="22"/>
          <w:szCs w:val="22"/>
          <w:lang w:eastAsia="en-US"/>
        </w:rPr>
        <w:t xml:space="preserve">ili </w:t>
      </w:r>
      <w:r w:rsidRPr="00961922">
        <w:rPr>
          <w:rFonts w:ascii="Arial" w:eastAsiaTheme="minorHAnsi" w:hAnsi="Arial" w:cs="Arial"/>
          <w:bCs/>
          <w:color w:val="000000"/>
          <w:sz w:val="22"/>
          <w:szCs w:val="22"/>
          <w:lang w:eastAsia="en-US"/>
        </w:rPr>
        <w:t>društvu</w:t>
      </w:r>
      <w:r w:rsidRPr="00961922">
        <w:rPr>
          <w:rFonts w:ascii="Arial" w:eastAsiaTheme="minorHAnsi" w:hAnsi="Arial" w:cs="Arial"/>
          <w:color w:val="000000"/>
          <w:sz w:val="22"/>
          <w:szCs w:val="22"/>
          <w:lang w:eastAsia="en-US"/>
        </w:rPr>
        <w:t xml:space="preserve">: </w:t>
      </w:r>
    </w:p>
    <w:p w14:paraId="08A2B9F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(a) Postupci ili propusti ili ponašanje jednog od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neće se pripisivati drugim </w:t>
      </w:r>
      <w:r w:rsidRPr="00961922">
        <w:rPr>
          <w:rFonts w:ascii="Arial" w:eastAsiaTheme="minorHAnsi" w:hAnsi="Arial" w:cs="Arial"/>
          <w:bCs/>
          <w:color w:val="000000"/>
          <w:sz w:val="22"/>
          <w:szCs w:val="22"/>
          <w:lang w:eastAsia="en-US"/>
        </w:rPr>
        <w:t>osiguranicima</w:t>
      </w:r>
      <w:r w:rsidRPr="00961922">
        <w:rPr>
          <w:rFonts w:ascii="Arial" w:eastAsiaTheme="minorHAnsi" w:hAnsi="Arial" w:cs="Arial"/>
          <w:color w:val="000000"/>
          <w:sz w:val="22"/>
          <w:szCs w:val="22"/>
          <w:lang w:eastAsia="en-US"/>
        </w:rPr>
        <w:t xml:space="preserve">. </w:t>
      </w:r>
    </w:p>
    <w:p w14:paraId="65C400C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(b) Spoznaja jednog od </w:t>
      </w:r>
      <w:r w:rsidRPr="00961922">
        <w:rPr>
          <w:rFonts w:ascii="Arial" w:eastAsiaTheme="minorHAnsi" w:hAnsi="Arial" w:cs="Arial"/>
          <w:bCs/>
          <w:color w:val="000000"/>
          <w:sz w:val="22"/>
          <w:szCs w:val="22"/>
          <w:lang w:eastAsia="en-US"/>
        </w:rPr>
        <w:t xml:space="preserve">osiguranika </w:t>
      </w:r>
      <w:r w:rsidRPr="00961922">
        <w:rPr>
          <w:rFonts w:ascii="Arial" w:eastAsiaTheme="minorHAnsi" w:hAnsi="Arial" w:cs="Arial"/>
          <w:color w:val="000000"/>
          <w:sz w:val="22"/>
          <w:szCs w:val="22"/>
          <w:lang w:eastAsia="en-US"/>
        </w:rPr>
        <w:t xml:space="preserve">(bez obzira da li se radi o poznavanju činjenica, posrednom saznanju ili predmnijevanju) neće se pripisivati drugim </w:t>
      </w:r>
      <w:r w:rsidRPr="00961922">
        <w:rPr>
          <w:rFonts w:ascii="Arial" w:eastAsiaTheme="minorHAnsi" w:hAnsi="Arial" w:cs="Arial"/>
          <w:bCs/>
          <w:color w:val="000000"/>
          <w:sz w:val="22"/>
          <w:szCs w:val="22"/>
          <w:lang w:eastAsia="en-US"/>
        </w:rPr>
        <w:t xml:space="preserve">osiguranicima </w:t>
      </w:r>
    </w:p>
    <w:p w14:paraId="2B5ED54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(c) Spoznaja (bez obzira da li se radi o poznavanju činjenica, posrednom saznanju ili predmnijevanju), ili činjenje, propusti ili ponašanje bilo koja dva menadžera pripisati će se ili pribrojiti (ovisno o slučaju) predmetnom </w:t>
      </w:r>
      <w:r w:rsidRPr="00961922">
        <w:rPr>
          <w:rFonts w:ascii="Arial" w:eastAsiaTheme="minorHAnsi" w:hAnsi="Arial" w:cs="Arial"/>
          <w:bCs/>
          <w:color w:val="000000"/>
          <w:sz w:val="22"/>
          <w:szCs w:val="22"/>
          <w:lang w:eastAsia="en-US"/>
        </w:rPr>
        <w:t>društvu</w:t>
      </w:r>
      <w:r w:rsidRPr="00961922">
        <w:rPr>
          <w:rFonts w:ascii="Arial" w:eastAsiaTheme="minorHAnsi" w:hAnsi="Arial" w:cs="Arial"/>
          <w:color w:val="000000"/>
          <w:sz w:val="22"/>
          <w:szCs w:val="22"/>
          <w:lang w:eastAsia="en-US"/>
        </w:rPr>
        <w:t xml:space="preserve">. Spoznaja dvaju menadžera </w:t>
      </w:r>
      <w:r w:rsidRPr="00961922">
        <w:rPr>
          <w:rFonts w:ascii="Arial" w:eastAsiaTheme="minorHAnsi" w:hAnsi="Arial" w:cs="Arial"/>
          <w:bCs/>
          <w:color w:val="000000"/>
          <w:sz w:val="22"/>
          <w:szCs w:val="22"/>
          <w:lang w:eastAsia="en-US"/>
        </w:rPr>
        <w:t xml:space="preserve">ugovaratelja osiguranja </w:t>
      </w:r>
      <w:r w:rsidRPr="00961922">
        <w:rPr>
          <w:rFonts w:ascii="Arial" w:eastAsiaTheme="minorHAnsi" w:hAnsi="Arial" w:cs="Arial"/>
          <w:color w:val="000000"/>
          <w:sz w:val="22"/>
          <w:szCs w:val="22"/>
          <w:lang w:eastAsia="en-US"/>
        </w:rPr>
        <w:t xml:space="preserve">na tim funkcijama pripisat će se i </w:t>
      </w:r>
      <w:r w:rsidRPr="00961922">
        <w:rPr>
          <w:rFonts w:ascii="Arial" w:eastAsiaTheme="minorHAnsi" w:hAnsi="Arial" w:cs="Arial"/>
          <w:bCs/>
          <w:color w:val="000000"/>
          <w:sz w:val="22"/>
          <w:szCs w:val="22"/>
          <w:lang w:eastAsia="en-US"/>
        </w:rPr>
        <w:t xml:space="preserve">ugovaratelju osiguranja </w:t>
      </w:r>
      <w:r w:rsidRPr="00961922">
        <w:rPr>
          <w:rFonts w:ascii="Arial" w:eastAsiaTheme="minorHAnsi" w:hAnsi="Arial" w:cs="Arial"/>
          <w:color w:val="000000"/>
          <w:sz w:val="22"/>
          <w:szCs w:val="22"/>
          <w:lang w:eastAsia="en-US"/>
        </w:rPr>
        <w:t xml:space="preserve">i svim </w:t>
      </w:r>
      <w:r w:rsidRPr="00961922">
        <w:rPr>
          <w:rFonts w:ascii="Arial" w:eastAsiaTheme="minorHAnsi" w:hAnsi="Arial" w:cs="Arial"/>
          <w:bCs/>
          <w:color w:val="000000"/>
          <w:sz w:val="22"/>
          <w:szCs w:val="22"/>
          <w:lang w:eastAsia="en-US"/>
        </w:rPr>
        <w:t>društvima</w:t>
      </w:r>
      <w:r w:rsidRPr="00961922">
        <w:rPr>
          <w:rFonts w:ascii="Arial" w:eastAsiaTheme="minorHAnsi" w:hAnsi="Arial" w:cs="Arial"/>
          <w:color w:val="000000"/>
          <w:sz w:val="22"/>
          <w:szCs w:val="22"/>
          <w:lang w:eastAsia="en-US"/>
        </w:rPr>
        <w:t xml:space="preserve">. </w:t>
      </w:r>
    </w:p>
    <w:p w14:paraId="70287F0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Promjena kontrole </w:t>
      </w:r>
    </w:p>
    <w:p w14:paraId="5C9DE38B"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kod </w:t>
      </w:r>
      <w:r w:rsidRPr="00961922">
        <w:rPr>
          <w:rFonts w:ascii="Arial" w:eastAsiaTheme="minorHAnsi" w:hAnsi="Arial" w:cs="Arial"/>
          <w:bCs/>
          <w:color w:val="000000"/>
          <w:sz w:val="22"/>
          <w:szCs w:val="22"/>
          <w:lang w:eastAsia="en-US"/>
        </w:rPr>
        <w:t xml:space="preserve">ugovaratelja osiguranja </w:t>
      </w:r>
      <w:r w:rsidRPr="00961922">
        <w:rPr>
          <w:rFonts w:ascii="Arial" w:eastAsiaTheme="minorHAnsi" w:hAnsi="Arial" w:cs="Arial"/>
          <w:color w:val="000000"/>
          <w:sz w:val="22"/>
          <w:szCs w:val="22"/>
          <w:lang w:eastAsia="en-US"/>
        </w:rPr>
        <w:t xml:space="preserve">dođe do </w:t>
      </w:r>
      <w:r w:rsidRPr="00961922">
        <w:rPr>
          <w:rFonts w:ascii="Arial" w:eastAsiaTheme="minorHAnsi" w:hAnsi="Arial" w:cs="Arial"/>
          <w:bCs/>
          <w:color w:val="000000"/>
          <w:sz w:val="22"/>
          <w:szCs w:val="22"/>
          <w:lang w:eastAsia="en-US"/>
        </w:rPr>
        <w:t xml:space="preserve">promjene kontrole </w:t>
      </w:r>
      <w:r w:rsidRPr="00961922">
        <w:rPr>
          <w:rFonts w:ascii="Arial" w:eastAsiaTheme="minorHAnsi" w:hAnsi="Arial" w:cs="Arial"/>
          <w:color w:val="000000"/>
          <w:sz w:val="22"/>
          <w:szCs w:val="22"/>
          <w:lang w:eastAsia="en-US"/>
        </w:rPr>
        <w:t xml:space="preserve">za </w:t>
      </w:r>
      <w:r w:rsidRPr="00961922">
        <w:rPr>
          <w:rFonts w:ascii="Arial" w:eastAsiaTheme="minorHAnsi" w:hAnsi="Arial" w:cs="Arial"/>
          <w:bCs/>
          <w:color w:val="000000"/>
          <w:sz w:val="22"/>
          <w:szCs w:val="22"/>
          <w:lang w:eastAsia="en-US"/>
        </w:rPr>
        <w:t>vrijeme razdoblja trajanja police</w:t>
      </w:r>
      <w:r w:rsidRPr="00961922">
        <w:rPr>
          <w:rFonts w:ascii="Arial" w:eastAsiaTheme="minorHAnsi" w:hAnsi="Arial" w:cs="Arial"/>
          <w:color w:val="000000"/>
          <w:sz w:val="22"/>
          <w:szCs w:val="22"/>
          <w:lang w:eastAsia="en-US"/>
        </w:rPr>
        <w:t xml:space="preserve">, ova Polica će i dalje biti valjana u svojem pokriću do isteka </w:t>
      </w:r>
      <w:r w:rsidRPr="00961922">
        <w:rPr>
          <w:rFonts w:ascii="Arial" w:eastAsiaTheme="minorHAnsi" w:hAnsi="Arial" w:cs="Arial"/>
          <w:bCs/>
          <w:color w:val="000000"/>
          <w:sz w:val="22"/>
          <w:szCs w:val="22"/>
          <w:lang w:eastAsia="en-US"/>
        </w:rPr>
        <w:t xml:space="preserve">vremena razdoblja trajanja police </w:t>
      </w:r>
      <w:r w:rsidRPr="00961922">
        <w:rPr>
          <w:rFonts w:ascii="Arial" w:eastAsiaTheme="minorHAnsi" w:hAnsi="Arial" w:cs="Arial"/>
          <w:color w:val="000000"/>
          <w:sz w:val="22"/>
          <w:szCs w:val="22"/>
          <w:lang w:eastAsia="en-US"/>
        </w:rPr>
        <w:t xml:space="preserve">no tek u pogledu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koje su navodno počinjene prije stvarnog datuma </w:t>
      </w:r>
      <w:r w:rsidRPr="00961922">
        <w:rPr>
          <w:rFonts w:ascii="Arial" w:eastAsiaTheme="minorHAnsi" w:hAnsi="Arial" w:cs="Arial"/>
          <w:bCs/>
          <w:color w:val="000000"/>
          <w:sz w:val="22"/>
          <w:szCs w:val="22"/>
          <w:lang w:eastAsia="en-US"/>
        </w:rPr>
        <w:t>promjene kontrole</w:t>
      </w:r>
      <w:r w:rsidRPr="00961922">
        <w:rPr>
          <w:rFonts w:ascii="Arial" w:eastAsiaTheme="minorHAnsi" w:hAnsi="Arial" w:cs="Arial"/>
          <w:color w:val="000000"/>
          <w:sz w:val="22"/>
          <w:szCs w:val="22"/>
          <w:lang w:eastAsia="en-US"/>
        </w:rPr>
        <w:t xml:space="preserve">. </w:t>
      </w:r>
    </w:p>
    <w:p w14:paraId="302F27BC"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sz w:val="22"/>
          <w:szCs w:val="22"/>
          <w:lang w:eastAsia="en-US"/>
        </w:rPr>
        <w:t xml:space="preserve">Ako u </w:t>
      </w:r>
      <w:r w:rsidRPr="00961922">
        <w:rPr>
          <w:rFonts w:ascii="Arial" w:eastAsiaTheme="minorHAnsi" w:hAnsi="Arial" w:cs="Arial"/>
          <w:bCs/>
          <w:sz w:val="22"/>
          <w:szCs w:val="22"/>
          <w:lang w:eastAsia="en-US"/>
        </w:rPr>
        <w:t xml:space="preserve">ovisnom društvu ugovaratelja osiguranja </w:t>
      </w:r>
      <w:r w:rsidRPr="00961922">
        <w:rPr>
          <w:rFonts w:ascii="Arial" w:eastAsiaTheme="minorHAnsi" w:hAnsi="Arial" w:cs="Arial"/>
          <w:sz w:val="22"/>
          <w:szCs w:val="22"/>
          <w:lang w:eastAsia="en-US"/>
        </w:rPr>
        <w:t xml:space="preserve">dođe do </w:t>
      </w:r>
      <w:r w:rsidRPr="00961922">
        <w:rPr>
          <w:rFonts w:ascii="Arial" w:eastAsiaTheme="minorHAnsi" w:hAnsi="Arial" w:cs="Arial"/>
          <w:bCs/>
          <w:sz w:val="22"/>
          <w:szCs w:val="22"/>
          <w:lang w:eastAsia="en-US"/>
        </w:rPr>
        <w:t xml:space="preserve">promjene kontrole </w:t>
      </w:r>
      <w:r w:rsidRPr="00961922">
        <w:rPr>
          <w:rFonts w:ascii="Arial" w:eastAsiaTheme="minorHAnsi" w:hAnsi="Arial" w:cs="Arial"/>
          <w:sz w:val="22"/>
          <w:szCs w:val="22"/>
          <w:lang w:eastAsia="en-US"/>
        </w:rPr>
        <w:t xml:space="preserve">tokom </w:t>
      </w:r>
      <w:r w:rsidRPr="00961922">
        <w:rPr>
          <w:rFonts w:ascii="Arial" w:eastAsiaTheme="minorHAnsi" w:hAnsi="Arial" w:cs="Arial"/>
          <w:bCs/>
          <w:sz w:val="22"/>
          <w:szCs w:val="22"/>
          <w:lang w:eastAsia="en-US"/>
        </w:rPr>
        <w:t>vremena razdoblja trajanja police</w:t>
      </w:r>
      <w:r w:rsidRPr="00961922">
        <w:rPr>
          <w:rFonts w:ascii="Arial" w:eastAsiaTheme="minorHAnsi" w:hAnsi="Arial" w:cs="Arial"/>
          <w:sz w:val="22"/>
          <w:szCs w:val="22"/>
          <w:lang w:eastAsia="en-US"/>
        </w:rPr>
        <w:t xml:space="preserve">, ova Polica i dalje će vrijediti u svojem pokriću do isteka </w:t>
      </w:r>
      <w:r w:rsidRPr="00961922">
        <w:rPr>
          <w:rFonts w:ascii="Arial" w:eastAsiaTheme="minorHAnsi" w:hAnsi="Arial" w:cs="Arial"/>
          <w:bCs/>
          <w:sz w:val="22"/>
          <w:szCs w:val="22"/>
          <w:lang w:eastAsia="en-US"/>
        </w:rPr>
        <w:t xml:space="preserve">vremena razdoblja trajanja </w:t>
      </w:r>
      <w:r w:rsidRPr="00961922">
        <w:rPr>
          <w:rFonts w:ascii="Arial" w:eastAsiaTheme="minorHAnsi" w:hAnsi="Arial" w:cs="Arial"/>
          <w:sz w:val="22"/>
          <w:szCs w:val="22"/>
          <w:lang w:eastAsia="en-US"/>
        </w:rPr>
        <w:t xml:space="preserve">police no u pogledu tog određenog </w:t>
      </w:r>
      <w:r w:rsidRPr="00961922">
        <w:rPr>
          <w:rFonts w:ascii="Arial" w:eastAsiaTheme="minorHAnsi" w:hAnsi="Arial" w:cs="Arial"/>
          <w:bCs/>
          <w:sz w:val="22"/>
          <w:szCs w:val="22"/>
          <w:lang w:eastAsia="en-US"/>
        </w:rPr>
        <w:t xml:space="preserve">ovisnog društva </w:t>
      </w:r>
      <w:r w:rsidRPr="00961922">
        <w:rPr>
          <w:rFonts w:ascii="Arial" w:eastAsiaTheme="minorHAnsi" w:hAnsi="Arial" w:cs="Arial"/>
          <w:sz w:val="22"/>
          <w:szCs w:val="22"/>
          <w:lang w:eastAsia="en-US"/>
        </w:rPr>
        <w:t xml:space="preserve">samo u pogledu </w:t>
      </w:r>
      <w:r w:rsidRPr="00961922">
        <w:rPr>
          <w:rFonts w:ascii="Arial" w:eastAsiaTheme="minorHAnsi" w:hAnsi="Arial" w:cs="Arial"/>
          <w:bCs/>
          <w:sz w:val="22"/>
          <w:szCs w:val="22"/>
          <w:lang w:eastAsia="en-US"/>
        </w:rPr>
        <w:t xml:space="preserve">skrivljenih radnji </w:t>
      </w:r>
      <w:r w:rsidRPr="00961922">
        <w:rPr>
          <w:rFonts w:ascii="Arial" w:eastAsiaTheme="minorHAnsi" w:hAnsi="Arial" w:cs="Arial"/>
          <w:sz w:val="22"/>
          <w:szCs w:val="22"/>
          <w:lang w:eastAsia="en-US"/>
        </w:rPr>
        <w:t xml:space="preserve">koje su navodno počinjene prije stvarnog datuma </w:t>
      </w:r>
      <w:r w:rsidRPr="00961922">
        <w:rPr>
          <w:rFonts w:ascii="Arial" w:eastAsiaTheme="minorHAnsi" w:hAnsi="Arial" w:cs="Arial"/>
          <w:bCs/>
          <w:sz w:val="22"/>
          <w:szCs w:val="22"/>
          <w:lang w:eastAsia="en-US"/>
        </w:rPr>
        <w:t>promjene kontrole</w:t>
      </w:r>
      <w:r w:rsidRPr="00961922">
        <w:rPr>
          <w:rFonts w:ascii="Arial" w:eastAsiaTheme="minorHAnsi" w:hAnsi="Arial" w:cs="Arial"/>
          <w:sz w:val="22"/>
          <w:szCs w:val="22"/>
          <w:lang w:eastAsia="en-US"/>
        </w:rPr>
        <w:t xml:space="preserve">. </w:t>
      </w:r>
      <w:r w:rsidRPr="00961922">
        <w:rPr>
          <w:rFonts w:ascii="Arial" w:eastAsiaTheme="minorHAnsi" w:hAnsi="Arial" w:cs="Arial"/>
          <w:bCs/>
          <w:sz w:val="22"/>
          <w:szCs w:val="22"/>
          <w:lang w:eastAsia="en-US"/>
        </w:rPr>
        <w:t xml:space="preserve">Ovisno društvo </w:t>
      </w:r>
      <w:r w:rsidRPr="00961922">
        <w:rPr>
          <w:rFonts w:ascii="Arial" w:eastAsiaTheme="minorHAnsi" w:hAnsi="Arial" w:cs="Arial"/>
          <w:sz w:val="22"/>
          <w:szCs w:val="22"/>
          <w:lang w:eastAsia="en-US"/>
        </w:rPr>
        <w:t xml:space="preserve">može zatražiti privremeno proširenje police a </w:t>
      </w:r>
      <w:r w:rsidRPr="00961922">
        <w:rPr>
          <w:rFonts w:ascii="Arial" w:eastAsiaTheme="minorHAnsi" w:hAnsi="Arial" w:cs="Arial"/>
          <w:bCs/>
          <w:sz w:val="22"/>
          <w:szCs w:val="22"/>
          <w:lang w:eastAsia="en-US"/>
        </w:rPr>
        <w:t xml:space="preserve">osiguratelj </w:t>
      </w:r>
      <w:r w:rsidRPr="00961922">
        <w:rPr>
          <w:rFonts w:ascii="Arial" w:eastAsiaTheme="minorHAnsi" w:hAnsi="Arial" w:cs="Arial"/>
          <w:sz w:val="22"/>
          <w:szCs w:val="22"/>
          <w:lang w:eastAsia="en-US"/>
        </w:rPr>
        <w:t xml:space="preserve">može na to pristati uz dodatne uvjete što uključuje razumnu dodatnu premiju. </w:t>
      </w:r>
    </w:p>
    <w:p w14:paraId="1C1421C7"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Produljeno razdoblje prijave štete </w:t>
      </w:r>
    </w:p>
    <w:p w14:paraId="4B6097E6"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Cs/>
          <w:color w:val="000000"/>
          <w:sz w:val="22"/>
          <w:szCs w:val="22"/>
          <w:lang w:eastAsia="en-US"/>
        </w:rPr>
        <w:t xml:space="preserve">Osiguranik će </w:t>
      </w:r>
      <w:r w:rsidRPr="00961922">
        <w:rPr>
          <w:rFonts w:ascii="Arial" w:eastAsiaTheme="minorHAnsi" w:hAnsi="Arial" w:cs="Arial"/>
          <w:color w:val="000000"/>
          <w:sz w:val="22"/>
          <w:szCs w:val="22"/>
          <w:lang w:eastAsia="en-US"/>
        </w:rPr>
        <w:t xml:space="preserve">imati pravo na produljenje osiguranja tako da će </w:t>
      </w:r>
      <w:proofErr w:type="spellStart"/>
      <w:r w:rsidRPr="00961922">
        <w:rPr>
          <w:rFonts w:ascii="Arial" w:eastAsiaTheme="minorHAnsi" w:hAnsi="Arial" w:cs="Arial"/>
          <w:color w:val="000000"/>
          <w:sz w:val="22"/>
          <w:szCs w:val="22"/>
          <w:lang w:eastAsia="en-US"/>
        </w:rPr>
        <w:t>se,svaki</w:t>
      </w:r>
      <w:proofErr w:type="spellEnd"/>
      <w:r w:rsidRPr="00961922">
        <w:rPr>
          <w:rFonts w:ascii="Arial" w:eastAsiaTheme="minorHAnsi" w:hAnsi="Arial" w:cs="Arial"/>
          <w:color w:val="000000"/>
          <w:sz w:val="22"/>
          <w:szCs w:val="22"/>
          <w:lang w:eastAsia="en-US"/>
        </w:rPr>
        <w:t xml:space="preserve">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podnesen tokom </w:t>
      </w:r>
      <w:r w:rsidRPr="00961922">
        <w:rPr>
          <w:rFonts w:ascii="Arial" w:eastAsiaTheme="minorHAnsi" w:hAnsi="Arial" w:cs="Arial"/>
          <w:bCs/>
          <w:color w:val="000000"/>
          <w:sz w:val="22"/>
          <w:szCs w:val="22"/>
          <w:lang w:eastAsia="en-US"/>
        </w:rPr>
        <w:t xml:space="preserve">produljenog razdoblja prijave štete </w:t>
      </w:r>
      <w:r w:rsidRPr="00961922">
        <w:rPr>
          <w:rFonts w:ascii="Arial" w:eastAsiaTheme="minorHAnsi" w:hAnsi="Arial" w:cs="Arial"/>
          <w:color w:val="000000"/>
          <w:sz w:val="22"/>
          <w:szCs w:val="22"/>
          <w:lang w:eastAsia="en-US"/>
        </w:rPr>
        <w:t xml:space="preserve">smatrati podnesenim tokom </w:t>
      </w:r>
      <w:r w:rsidRPr="00961922">
        <w:rPr>
          <w:rFonts w:ascii="Arial" w:eastAsiaTheme="minorHAnsi" w:hAnsi="Arial" w:cs="Arial"/>
          <w:bCs/>
          <w:color w:val="000000"/>
          <w:sz w:val="22"/>
          <w:szCs w:val="22"/>
          <w:lang w:eastAsia="en-US"/>
        </w:rPr>
        <w:t xml:space="preserve">vremena razdoblja trajanja police </w:t>
      </w:r>
      <w:r w:rsidRPr="00961922">
        <w:rPr>
          <w:rFonts w:ascii="Arial" w:eastAsiaTheme="minorHAnsi" w:hAnsi="Arial" w:cs="Arial"/>
          <w:color w:val="000000"/>
          <w:sz w:val="22"/>
          <w:szCs w:val="22"/>
          <w:lang w:eastAsia="en-US"/>
        </w:rPr>
        <w:t xml:space="preserve">ali uz uvjet da </w:t>
      </w:r>
      <w:r w:rsidRPr="00961922">
        <w:rPr>
          <w:rFonts w:ascii="Arial" w:eastAsiaTheme="minorHAnsi" w:hAnsi="Arial" w:cs="Arial"/>
          <w:bCs/>
          <w:color w:val="000000"/>
          <w:sz w:val="22"/>
          <w:szCs w:val="22"/>
          <w:lang w:eastAsia="en-US"/>
        </w:rPr>
        <w:t xml:space="preserve">Osiguratelji </w:t>
      </w:r>
      <w:r w:rsidRPr="00961922">
        <w:rPr>
          <w:rFonts w:ascii="Arial" w:eastAsiaTheme="minorHAnsi" w:hAnsi="Arial" w:cs="Arial"/>
          <w:color w:val="000000"/>
          <w:sz w:val="22"/>
          <w:szCs w:val="22"/>
          <w:lang w:eastAsia="en-US"/>
        </w:rPr>
        <w:t xml:space="preserve">ne snose odgovornost niti za jedan </w:t>
      </w:r>
      <w:r w:rsidRPr="00961922">
        <w:rPr>
          <w:rFonts w:ascii="Arial" w:eastAsiaTheme="minorHAnsi" w:hAnsi="Arial" w:cs="Arial"/>
          <w:bCs/>
          <w:color w:val="000000"/>
          <w:sz w:val="22"/>
          <w:szCs w:val="22"/>
          <w:lang w:eastAsia="en-US"/>
        </w:rPr>
        <w:t xml:space="preserve">zahtjev </w:t>
      </w:r>
      <w:r w:rsidRPr="00961922">
        <w:rPr>
          <w:rFonts w:ascii="Arial" w:eastAsiaTheme="minorHAnsi" w:hAnsi="Arial" w:cs="Arial"/>
          <w:color w:val="000000"/>
          <w:sz w:val="22"/>
          <w:szCs w:val="22"/>
          <w:lang w:eastAsia="en-US"/>
        </w:rPr>
        <w:t xml:space="preserve">koje izravno ili neizravno potječe iz </w:t>
      </w:r>
      <w:r w:rsidRPr="00961922">
        <w:rPr>
          <w:rFonts w:ascii="Arial" w:eastAsiaTheme="minorHAnsi" w:hAnsi="Arial" w:cs="Arial"/>
          <w:bCs/>
          <w:color w:val="000000"/>
          <w:sz w:val="22"/>
          <w:szCs w:val="22"/>
          <w:lang w:eastAsia="en-US"/>
        </w:rPr>
        <w:t xml:space="preserve">skrivljenih radnji </w:t>
      </w:r>
      <w:r w:rsidRPr="00961922">
        <w:rPr>
          <w:rFonts w:ascii="Arial" w:eastAsiaTheme="minorHAnsi" w:hAnsi="Arial" w:cs="Arial"/>
          <w:color w:val="000000"/>
          <w:sz w:val="22"/>
          <w:szCs w:val="22"/>
          <w:lang w:eastAsia="en-US"/>
        </w:rPr>
        <w:t xml:space="preserve">počinjenih (ili navodno počinjenih) nakon isteka </w:t>
      </w:r>
      <w:r w:rsidRPr="00961922">
        <w:rPr>
          <w:rFonts w:ascii="Arial" w:eastAsiaTheme="minorHAnsi" w:hAnsi="Arial" w:cs="Arial"/>
          <w:bCs/>
          <w:color w:val="000000"/>
          <w:sz w:val="22"/>
          <w:szCs w:val="22"/>
          <w:lang w:eastAsia="en-US"/>
        </w:rPr>
        <w:t xml:space="preserve">vremena razdoblja trajanja police. </w:t>
      </w:r>
    </w:p>
    <w:p w14:paraId="53B02CC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28B24FB8"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 Izvansudsko rješavanje sporova </w:t>
      </w:r>
    </w:p>
    <w:p w14:paraId="5BA90AA0"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sz w:val="22"/>
          <w:szCs w:val="22"/>
          <w:lang w:eastAsia="en-US"/>
        </w:rPr>
        <w:t xml:space="preserve">Sve osobe koje svoj pravni interes crpe iz ugovora o osiguranju, prvenstveno će sve svoje eventualne sporove sa </w:t>
      </w:r>
      <w:r w:rsidRPr="00961922">
        <w:rPr>
          <w:rFonts w:ascii="Arial" w:eastAsiaTheme="minorHAnsi" w:hAnsi="Arial" w:cs="Arial"/>
          <w:bCs/>
          <w:sz w:val="22"/>
          <w:szCs w:val="22"/>
          <w:lang w:eastAsia="en-US"/>
        </w:rPr>
        <w:t>osigurateljem</w:t>
      </w:r>
      <w:r w:rsidRPr="00961922">
        <w:rPr>
          <w:rFonts w:ascii="Arial" w:eastAsiaTheme="minorHAnsi" w:hAnsi="Arial" w:cs="Arial"/>
          <w:sz w:val="22"/>
          <w:szCs w:val="22"/>
          <w:lang w:eastAsia="en-US"/>
        </w:rPr>
        <w:t xml:space="preserve">, koji proizlaze ili su u vezi sa predmetnim ugovorom o osiguranju, nastojati riješiti sporazumno, sukladno pravilima postupka </w:t>
      </w:r>
      <w:r w:rsidRPr="00961922">
        <w:rPr>
          <w:rFonts w:ascii="Arial" w:eastAsiaTheme="minorHAnsi" w:hAnsi="Arial" w:cs="Arial"/>
          <w:bCs/>
          <w:sz w:val="22"/>
          <w:szCs w:val="22"/>
          <w:lang w:eastAsia="en-US"/>
        </w:rPr>
        <w:t xml:space="preserve">osiguratelja </w:t>
      </w:r>
      <w:r w:rsidRPr="00961922">
        <w:rPr>
          <w:rFonts w:ascii="Arial" w:eastAsiaTheme="minorHAnsi" w:hAnsi="Arial" w:cs="Arial"/>
          <w:sz w:val="22"/>
          <w:szCs w:val="22"/>
          <w:lang w:eastAsia="en-US"/>
        </w:rPr>
        <w:t xml:space="preserve">o izvansudskom rješavanju sporova. </w:t>
      </w:r>
    </w:p>
    <w:p w14:paraId="7F099295"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Ukoliko spor nije </w:t>
      </w:r>
      <w:proofErr w:type="spellStart"/>
      <w:r w:rsidRPr="00961922">
        <w:rPr>
          <w:rFonts w:ascii="Arial" w:eastAsiaTheme="minorHAnsi" w:hAnsi="Arial" w:cs="Arial"/>
          <w:color w:val="000000"/>
          <w:sz w:val="22"/>
          <w:szCs w:val="22"/>
          <w:lang w:eastAsia="en-US"/>
        </w:rPr>
        <w:t>rješen</w:t>
      </w:r>
      <w:proofErr w:type="spellEnd"/>
      <w:r w:rsidRPr="00961922">
        <w:rPr>
          <w:rFonts w:ascii="Arial" w:eastAsiaTheme="minorHAnsi" w:hAnsi="Arial" w:cs="Arial"/>
          <w:color w:val="000000"/>
          <w:sz w:val="22"/>
          <w:szCs w:val="22"/>
          <w:lang w:eastAsia="en-US"/>
        </w:rPr>
        <w:t xml:space="preserve"> u izvansudskom postupku kod </w:t>
      </w:r>
      <w:r w:rsidRPr="00961922">
        <w:rPr>
          <w:rFonts w:ascii="Arial" w:eastAsiaTheme="minorHAnsi" w:hAnsi="Arial" w:cs="Arial"/>
          <w:bCs/>
          <w:color w:val="000000"/>
          <w:sz w:val="22"/>
          <w:szCs w:val="22"/>
          <w:lang w:eastAsia="en-US"/>
        </w:rPr>
        <w:t>osiguratelja</w:t>
      </w:r>
      <w:r w:rsidRPr="00961922">
        <w:rPr>
          <w:rFonts w:ascii="Arial" w:eastAsiaTheme="minorHAnsi" w:hAnsi="Arial" w:cs="Arial"/>
          <w:color w:val="000000"/>
          <w:sz w:val="22"/>
          <w:szCs w:val="22"/>
          <w:lang w:eastAsia="en-US"/>
        </w:rPr>
        <w:t xml:space="preserve">, svaka od strana u sporu može predložiti drugoj strani pokretanje postupka mirenja pri Centru za mirenje pri Hrvatskom uredu za osiguranje ili drugoj organizaciji za mirenje. Prijedlog za mirenje dostavlja se Centru </w:t>
      </w:r>
      <w:r w:rsidRPr="00961922">
        <w:rPr>
          <w:rFonts w:ascii="Arial" w:eastAsiaTheme="minorHAnsi" w:hAnsi="Arial" w:cs="Arial"/>
          <w:color w:val="000000"/>
          <w:sz w:val="22"/>
          <w:szCs w:val="22"/>
          <w:lang w:eastAsia="en-US"/>
        </w:rPr>
        <w:lastRenderedPageBreak/>
        <w:t xml:space="preserve">za mirenje pri Hrvatskom uredu za osiguranje ili drugoj organizaciji za mirenje u pisanom obliku. </w:t>
      </w:r>
    </w:p>
    <w:p w14:paraId="2D496500"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Rješavanje sporova i važeće zakonodavstvo </w:t>
      </w:r>
    </w:p>
    <w:p w14:paraId="73B4890A"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color w:val="000000"/>
          <w:sz w:val="22"/>
          <w:szCs w:val="22"/>
          <w:lang w:eastAsia="en-US"/>
        </w:rPr>
        <w:t xml:space="preserve">Svi sporovi koji proizlaze iz ovog Ugovora o </w:t>
      </w:r>
      <w:proofErr w:type="spellStart"/>
      <w:r w:rsidRPr="00961922">
        <w:rPr>
          <w:rFonts w:ascii="Arial" w:eastAsiaTheme="minorHAnsi" w:hAnsi="Arial" w:cs="Arial"/>
          <w:color w:val="000000"/>
          <w:sz w:val="22"/>
          <w:szCs w:val="22"/>
          <w:lang w:eastAsia="en-US"/>
        </w:rPr>
        <w:t>osiguranjui</w:t>
      </w:r>
      <w:proofErr w:type="spellEnd"/>
      <w:r w:rsidRPr="00961922">
        <w:rPr>
          <w:rFonts w:ascii="Arial" w:eastAsiaTheme="minorHAnsi" w:hAnsi="Arial" w:cs="Arial"/>
          <w:color w:val="000000"/>
          <w:sz w:val="22"/>
          <w:szCs w:val="22"/>
          <w:lang w:eastAsia="en-US"/>
        </w:rPr>
        <w:t xml:space="preserve"> u vezi s njim, uključujući i sporove koji se odnose na pitanja njenog valjanog nastanka, povrede ili prestanka, kao i na pravne učinke koji iz toga proistječu, konačno će se riješiti arbitražom u skladu s važećim Pravilnikom o arbitraži pri Stalnom izbranom sudištu Hrvatske gospodarske komore (Zagrebačkim pravilima). Broj arbitara bit će tri. Stranke u arbitraži će svaka imenovati jednog arbitra, koji će zajednički imenovati trećega. Ukoliko se ne postigne dogovor o trećem arbitru, imenovanje će izvršiti predsjednik Hrvatske gospodarske komore. Mjesto arbitraže će biti Zagrebu, Republika Hrvatska. Jezik arbitražnog postupka će biti hrvatski jezik. Mjerodavno pravo za ovu Policu je hrvatsko pravo, uz isključenje kolizijskih odredaba. </w:t>
      </w:r>
    </w:p>
    <w:p w14:paraId="6FFA2EE1"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6BE55D74"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p>
    <w:p w14:paraId="593F24BF" w14:textId="77777777" w:rsidR="00961922" w:rsidRPr="00961922" w:rsidRDefault="00961922" w:rsidP="00961922">
      <w:pPr>
        <w:autoSpaceDE w:val="0"/>
        <w:autoSpaceDN w:val="0"/>
        <w:adjustRightInd w:val="0"/>
        <w:spacing w:line="288" w:lineRule="auto"/>
        <w:jc w:val="both"/>
        <w:rPr>
          <w:rFonts w:ascii="Arial" w:eastAsiaTheme="minorHAnsi" w:hAnsi="Arial" w:cs="Arial"/>
          <w:color w:val="000000"/>
          <w:sz w:val="22"/>
          <w:szCs w:val="22"/>
          <w:lang w:eastAsia="en-US"/>
        </w:rPr>
      </w:pPr>
      <w:r w:rsidRPr="00961922">
        <w:rPr>
          <w:rFonts w:ascii="Arial" w:eastAsiaTheme="minorHAnsi" w:hAnsi="Arial" w:cs="Arial"/>
          <w:b/>
          <w:bCs/>
          <w:color w:val="000000"/>
          <w:sz w:val="22"/>
          <w:szCs w:val="22"/>
          <w:lang w:eastAsia="en-US"/>
        </w:rPr>
        <w:t xml:space="preserve">NAPOMENA </w:t>
      </w:r>
    </w:p>
    <w:p w14:paraId="6671AC18"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r w:rsidRPr="00961922">
        <w:rPr>
          <w:rFonts w:ascii="Arial" w:eastAsiaTheme="minorHAnsi" w:hAnsi="Arial" w:cs="Arial"/>
          <w:sz w:val="22"/>
          <w:szCs w:val="22"/>
          <w:lang w:eastAsia="en-US"/>
        </w:rPr>
        <w:t xml:space="preserve">U slučaju bilo kakvih nejasnoća ili proturječnosti vezano na tumačenje ove police osiguranja, prevladati će ona jezična inačica police osiguranja koja više pogoduje </w:t>
      </w:r>
      <w:r w:rsidRPr="00961922">
        <w:rPr>
          <w:rFonts w:ascii="Arial" w:eastAsiaTheme="minorHAnsi" w:hAnsi="Arial" w:cs="Arial"/>
          <w:b/>
          <w:bCs/>
          <w:sz w:val="22"/>
          <w:szCs w:val="22"/>
          <w:lang w:eastAsia="en-US"/>
        </w:rPr>
        <w:t>osiguraniku</w:t>
      </w:r>
      <w:r w:rsidRPr="00961922">
        <w:rPr>
          <w:rFonts w:ascii="Arial" w:eastAsiaTheme="minorHAnsi" w:hAnsi="Arial" w:cs="Arial"/>
          <w:sz w:val="22"/>
          <w:szCs w:val="22"/>
          <w:lang w:eastAsia="en-US"/>
        </w:rPr>
        <w:t xml:space="preserve">.  </w:t>
      </w:r>
    </w:p>
    <w:p w14:paraId="31E40676" w14:textId="77777777" w:rsidR="00961922" w:rsidRPr="00961922" w:rsidRDefault="00961922" w:rsidP="00961922">
      <w:pPr>
        <w:pStyle w:val="Default"/>
        <w:spacing w:line="288" w:lineRule="auto"/>
        <w:jc w:val="both"/>
        <w:rPr>
          <w:rFonts w:ascii="Arial" w:eastAsiaTheme="minorHAnsi" w:hAnsi="Arial" w:cs="Arial"/>
          <w:sz w:val="22"/>
          <w:szCs w:val="22"/>
          <w:lang w:eastAsia="en-US"/>
        </w:rPr>
      </w:pPr>
    </w:p>
    <w:p w14:paraId="13D8AC5E" w14:textId="77777777" w:rsidR="00961922" w:rsidRPr="00961922" w:rsidRDefault="00961922" w:rsidP="00961922">
      <w:pPr>
        <w:rPr>
          <w:rFonts w:ascii="Arial" w:hAnsi="Arial" w:cs="Arial"/>
          <w:i/>
          <w:sz w:val="22"/>
          <w:szCs w:val="22"/>
        </w:rPr>
      </w:pPr>
      <w:r w:rsidRPr="00961922">
        <w:rPr>
          <w:rFonts w:ascii="Arial" w:hAnsi="Arial" w:cs="Arial"/>
          <w:i/>
          <w:sz w:val="22"/>
          <w:szCs w:val="22"/>
        </w:rPr>
        <w:t>Niti jedan dio ove tehničke dokumentacije i pripadajućih troškovnika ne smije se na bilo koji način reproducirati ili koristiti bez pismenog dopuštenja posrednika.</w:t>
      </w:r>
    </w:p>
    <w:p w14:paraId="0606B885" w14:textId="6893CD2B" w:rsidR="00961922" w:rsidRDefault="00961922">
      <w:pPr>
        <w:rPr>
          <w:rFonts w:ascii="Arial" w:hAnsi="Arial" w:cs="Arial"/>
          <w:sz w:val="22"/>
          <w:szCs w:val="22"/>
        </w:rPr>
      </w:pPr>
      <w:r>
        <w:rPr>
          <w:rFonts w:ascii="Arial" w:hAnsi="Arial" w:cs="Arial"/>
          <w:sz w:val="22"/>
          <w:szCs w:val="22"/>
        </w:rPr>
        <w:br w:type="page"/>
      </w:r>
    </w:p>
    <w:p w14:paraId="3930F9A6" w14:textId="77777777" w:rsidR="00F31C2C" w:rsidRPr="00F31C2C" w:rsidRDefault="00F31C2C" w:rsidP="00F31C2C">
      <w:pPr>
        <w:rPr>
          <w:rFonts w:ascii="Arial" w:hAnsi="Arial" w:cs="Arial"/>
          <w:sz w:val="22"/>
          <w:szCs w:val="22"/>
        </w:rPr>
      </w:pPr>
    </w:p>
    <w:p w14:paraId="64EE0FAB" w14:textId="77777777" w:rsidR="00F31C2C" w:rsidRPr="00F31C2C" w:rsidRDefault="00F31C2C" w:rsidP="00F31C2C">
      <w:pPr>
        <w:rPr>
          <w:rFonts w:ascii="Arial" w:hAnsi="Arial" w:cs="Arial"/>
          <w:sz w:val="22"/>
          <w:szCs w:val="22"/>
        </w:rPr>
      </w:pPr>
    </w:p>
    <w:p w14:paraId="60439DD9" w14:textId="77777777" w:rsidR="00F31C2C" w:rsidRPr="00F31C2C" w:rsidRDefault="00F31C2C" w:rsidP="00F31C2C">
      <w:pPr>
        <w:rPr>
          <w:rFonts w:ascii="Arial" w:hAnsi="Arial" w:cs="Arial"/>
          <w:sz w:val="22"/>
          <w:szCs w:val="22"/>
        </w:rPr>
      </w:pPr>
    </w:p>
    <w:p w14:paraId="59C30116" w14:textId="77777777" w:rsidR="00F31C2C" w:rsidRPr="00F31C2C" w:rsidRDefault="00F31C2C" w:rsidP="00F31C2C">
      <w:pPr>
        <w:rPr>
          <w:rFonts w:ascii="Arial" w:hAnsi="Arial" w:cs="Arial"/>
          <w:sz w:val="22"/>
          <w:szCs w:val="22"/>
        </w:rPr>
      </w:pPr>
    </w:p>
    <w:p w14:paraId="07EDA535" w14:textId="77777777" w:rsidR="00F31C2C" w:rsidRPr="00F31C2C" w:rsidRDefault="00F31C2C" w:rsidP="00F31C2C">
      <w:pPr>
        <w:rPr>
          <w:rFonts w:ascii="Arial" w:hAnsi="Arial" w:cs="Arial"/>
          <w:sz w:val="22"/>
          <w:szCs w:val="22"/>
        </w:rPr>
      </w:pPr>
    </w:p>
    <w:p w14:paraId="4A596DBE" w14:textId="77777777" w:rsidR="00F31C2C" w:rsidRPr="00F31C2C" w:rsidRDefault="00F31C2C" w:rsidP="00F31C2C">
      <w:pPr>
        <w:rPr>
          <w:rFonts w:ascii="Arial" w:hAnsi="Arial" w:cs="Arial"/>
          <w:sz w:val="22"/>
          <w:szCs w:val="22"/>
        </w:rPr>
      </w:pPr>
    </w:p>
    <w:p w14:paraId="53D89149" w14:textId="77777777" w:rsidR="00F31C2C" w:rsidRPr="00F31C2C" w:rsidRDefault="00F31C2C" w:rsidP="00F31C2C">
      <w:pPr>
        <w:rPr>
          <w:rFonts w:ascii="Arial" w:hAnsi="Arial" w:cs="Arial"/>
          <w:sz w:val="22"/>
          <w:szCs w:val="22"/>
        </w:rPr>
      </w:pPr>
    </w:p>
    <w:p w14:paraId="615EDB44" w14:textId="77777777" w:rsidR="00F31C2C" w:rsidRPr="00F31C2C" w:rsidRDefault="00F31C2C" w:rsidP="00F31C2C">
      <w:pPr>
        <w:rPr>
          <w:rFonts w:ascii="Arial" w:hAnsi="Arial" w:cs="Arial"/>
          <w:sz w:val="22"/>
          <w:szCs w:val="22"/>
        </w:rPr>
      </w:pPr>
    </w:p>
    <w:p w14:paraId="3FC8E849" w14:textId="77777777" w:rsidR="00F31C2C" w:rsidRPr="00F31C2C" w:rsidRDefault="00F31C2C" w:rsidP="00F31C2C">
      <w:pPr>
        <w:rPr>
          <w:rFonts w:ascii="Arial" w:hAnsi="Arial" w:cs="Arial"/>
          <w:sz w:val="22"/>
          <w:szCs w:val="22"/>
        </w:rPr>
      </w:pPr>
    </w:p>
    <w:p w14:paraId="7C8190EA" w14:textId="77777777" w:rsidR="00F31C2C" w:rsidRPr="00F31C2C" w:rsidRDefault="00F31C2C" w:rsidP="00F31C2C">
      <w:pPr>
        <w:rPr>
          <w:rFonts w:ascii="Arial" w:hAnsi="Arial" w:cs="Arial"/>
          <w:sz w:val="22"/>
          <w:szCs w:val="22"/>
        </w:rPr>
      </w:pPr>
    </w:p>
    <w:p w14:paraId="786E571A" w14:textId="77777777" w:rsidR="00F31C2C" w:rsidRPr="00F31C2C" w:rsidRDefault="00F31C2C" w:rsidP="00F31C2C">
      <w:pPr>
        <w:rPr>
          <w:rFonts w:ascii="Arial" w:hAnsi="Arial" w:cs="Arial"/>
          <w:sz w:val="22"/>
          <w:szCs w:val="22"/>
        </w:rPr>
      </w:pPr>
    </w:p>
    <w:p w14:paraId="5D3BB378" w14:textId="77777777" w:rsidR="00F31C2C" w:rsidRPr="00F31C2C" w:rsidRDefault="00F31C2C" w:rsidP="00F31C2C">
      <w:pPr>
        <w:rPr>
          <w:rFonts w:ascii="Arial" w:hAnsi="Arial" w:cs="Arial"/>
          <w:sz w:val="22"/>
          <w:szCs w:val="22"/>
        </w:rPr>
      </w:pPr>
    </w:p>
    <w:p w14:paraId="619E4A53" w14:textId="77777777" w:rsidR="00F31C2C" w:rsidRPr="00F31C2C" w:rsidRDefault="00F31C2C" w:rsidP="00F31C2C">
      <w:pPr>
        <w:rPr>
          <w:rFonts w:ascii="Arial" w:hAnsi="Arial" w:cs="Arial"/>
          <w:sz w:val="22"/>
          <w:szCs w:val="22"/>
        </w:rPr>
      </w:pPr>
    </w:p>
    <w:p w14:paraId="6E7B45EA" w14:textId="77777777" w:rsidR="00F31C2C" w:rsidRPr="00F31C2C" w:rsidRDefault="00F31C2C" w:rsidP="00F31C2C">
      <w:pPr>
        <w:rPr>
          <w:rFonts w:ascii="Arial" w:hAnsi="Arial" w:cs="Arial"/>
          <w:sz w:val="22"/>
          <w:szCs w:val="22"/>
        </w:rPr>
      </w:pPr>
    </w:p>
    <w:p w14:paraId="57220217" w14:textId="77777777" w:rsidR="00F31C2C" w:rsidRPr="00F31C2C" w:rsidRDefault="00F31C2C" w:rsidP="00F31C2C">
      <w:pPr>
        <w:rPr>
          <w:rFonts w:ascii="Arial" w:hAnsi="Arial" w:cs="Arial"/>
          <w:sz w:val="22"/>
          <w:szCs w:val="22"/>
        </w:rPr>
      </w:pPr>
    </w:p>
    <w:p w14:paraId="5D5EAA61" w14:textId="77777777" w:rsidR="00F31C2C" w:rsidRPr="00F31C2C" w:rsidRDefault="00F31C2C" w:rsidP="00F31C2C">
      <w:pPr>
        <w:rPr>
          <w:rFonts w:ascii="Arial" w:hAnsi="Arial" w:cs="Arial"/>
          <w:sz w:val="22"/>
          <w:szCs w:val="22"/>
        </w:rPr>
      </w:pPr>
    </w:p>
    <w:p w14:paraId="0FE306E9" w14:textId="77777777" w:rsidR="00F31C2C" w:rsidRPr="00F31C2C" w:rsidRDefault="00F31C2C" w:rsidP="00F31C2C">
      <w:pPr>
        <w:rPr>
          <w:rFonts w:ascii="Arial" w:hAnsi="Arial" w:cs="Arial"/>
          <w:sz w:val="22"/>
          <w:szCs w:val="22"/>
        </w:rPr>
      </w:pPr>
    </w:p>
    <w:p w14:paraId="1E960F5F" w14:textId="77777777" w:rsidR="00F31C2C" w:rsidRPr="00F31C2C" w:rsidRDefault="00F31C2C" w:rsidP="00F31C2C">
      <w:pPr>
        <w:rPr>
          <w:rFonts w:ascii="Arial" w:hAnsi="Arial" w:cs="Arial"/>
          <w:sz w:val="22"/>
          <w:szCs w:val="22"/>
        </w:rPr>
      </w:pPr>
    </w:p>
    <w:p w14:paraId="73EC97F7" w14:textId="77777777" w:rsidR="00F31C2C" w:rsidRPr="00F31C2C" w:rsidRDefault="00F31C2C" w:rsidP="00F31C2C">
      <w:pPr>
        <w:rPr>
          <w:rFonts w:ascii="Arial" w:hAnsi="Arial" w:cs="Arial"/>
          <w:sz w:val="22"/>
          <w:szCs w:val="22"/>
        </w:rPr>
      </w:pPr>
    </w:p>
    <w:p w14:paraId="3E8A70EC" w14:textId="77777777" w:rsidR="00F31C2C" w:rsidRPr="00F31C2C" w:rsidRDefault="00F31C2C" w:rsidP="00F31C2C">
      <w:pPr>
        <w:rPr>
          <w:rFonts w:ascii="Arial" w:hAnsi="Arial" w:cs="Arial"/>
          <w:sz w:val="22"/>
          <w:szCs w:val="22"/>
        </w:rPr>
      </w:pPr>
    </w:p>
    <w:p w14:paraId="0163F8E6" w14:textId="77777777" w:rsidR="00F31C2C" w:rsidRPr="00F31C2C" w:rsidRDefault="00F31C2C" w:rsidP="00F31C2C">
      <w:pPr>
        <w:rPr>
          <w:rFonts w:ascii="Arial" w:hAnsi="Arial" w:cs="Arial"/>
          <w:sz w:val="22"/>
          <w:szCs w:val="22"/>
        </w:rPr>
      </w:pPr>
    </w:p>
    <w:p w14:paraId="6AC928D3" w14:textId="77777777" w:rsidR="00F31C2C" w:rsidRPr="00F31C2C" w:rsidRDefault="00F31C2C" w:rsidP="00F31C2C">
      <w:pPr>
        <w:rPr>
          <w:rFonts w:ascii="Arial" w:hAnsi="Arial" w:cs="Arial"/>
          <w:sz w:val="22"/>
          <w:szCs w:val="22"/>
        </w:rPr>
      </w:pPr>
    </w:p>
    <w:p w14:paraId="4AABC430" w14:textId="77777777" w:rsidR="00F31C2C" w:rsidRPr="00F31C2C" w:rsidRDefault="00F31C2C" w:rsidP="00F31C2C">
      <w:pPr>
        <w:rPr>
          <w:rFonts w:ascii="Arial" w:hAnsi="Arial" w:cs="Arial"/>
          <w:sz w:val="22"/>
          <w:szCs w:val="22"/>
        </w:rPr>
      </w:pPr>
    </w:p>
    <w:p w14:paraId="16BAC22B" w14:textId="77777777" w:rsidR="00F31C2C" w:rsidRPr="00F31C2C" w:rsidRDefault="00F31C2C" w:rsidP="00F31C2C">
      <w:pPr>
        <w:rPr>
          <w:rFonts w:ascii="Arial" w:hAnsi="Arial" w:cs="Arial"/>
          <w:sz w:val="22"/>
          <w:szCs w:val="22"/>
        </w:rPr>
      </w:pPr>
    </w:p>
    <w:p w14:paraId="40A170C8" w14:textId="77777777" w:rsidR="00F31C2C" w:rsidRPr="00F31C2C" w:rsidRDefault="00F31C2C" w:rsidP="00F31C2C">
      <w:pPr>
        <w:rPr>
          <w:rFonts w:ascii="Arial" w:hAnsi="Arial" w:cs="Arial"/>
          <w:sz w:val="22"/>
          <w:szCs w:val="22"/>
        </w:rPr>
      </w:pPr>
    </w:p>
    <w:p w14:paraId="508513C0" w14:textId="77777777" w:rsidR="00F31C2C" w:rsidRPr="00F31C2C" w:rsidRDefault="00F31C2C" w:rsidP="00F31C2C">
      <w:pPr>
        <w:rPr>
          <w:rFonts w:ascii="Arial" w:hAnsi="Arial" w:cs="Arial"/>
          <w:sz w:val="22"/>
          <w:szCs w:val="22"/>
        </w:rPr>
      </w:pPr>
    </w:p>
    <w:p w14:paraId="4E5E9DFF" w14:textId="77777777" w:rsidR="00F31C2C" w:rsidRPr="00F31C2C" w:rsidRDefault="00F31C2C" w:rsidP="00F31C2C">
      <w:pPr>
        <w:rPr>
          <w:rFonts w:ascii="Arial" w:hAnsi="Arial" w:cs="Arial"/>
          <w:sz w:val="22"/>
          <w:szCs w:val="22"/>
        </w:rPr>
      </w:pPr>
    </w:p>
    <w:p w14:paraId="18017AB1" w14:textId="77777777" w:rsidR="00F31C2C" w:rsidRPr="00F31C2C" w:rsidRDefault="00F31C2C" w:rsidP="00F31C2C">
      <w:pPr>
        <w:rPr>
          <w:rFonts w:ascii="Arial" w:hAnsi="Arial" w:cs="Arial"/>
          <w:sz w:val="22"/>
          <w:szCs w:val="22"/>
        </w:rPr>
      </w:pPr>
    </w:p>
    <w:p w14:paraId="41D03AD1" w14:textId="77777777" w:rsidR="00F31C2C" w:rsidRPr="00F31C2C" w:rsidRDefault="00F31C2C" w:rsidP="00F31C2C">
      <w:pPr>
        <w:rPr>
          <w:rFonts w:ascii="Arial" w:hAnsi="Arial" w:cs="Arial"/>
          <w:sz w:val="22"/>
          <w:szCs w:val="22"/>
        </w:rPr>
      </w:pPr>
    </w:p>
    <w:p w14:paraId="372C2B43" w14:textId="77777777" w:rsidR="00F31C2C" w:rsidRPr="00F31C2C" w:rsidRDefault="00F31C2C" w:rsidP="00F31C2C">
      <w:pPr>
        <w:rPr>
          <w:rFonts w:ascii="Arial" w:hAnsi="Arial" w:cs="Arial"/>
          <w:sz w:val="22"/>
          <w:szCs w:val="22"/>
        </w:rPr>
      </w:pPr>
    </w:p>
    <w:p w14:paraId="59CED736" w14:textId="77777777" w:rsidR="00F31C2C" w:rsidRPr="00F31C2C" w:rsidRDefault="00F31C2C" w:rsidP="00F31C2C">
      <w:pPr>
        <w:rPr>
          <w:rFonts w:ascii="Arial" w:hAnsi="Arial" w:cs="Arial"/>
          <w:sz w:val="22"/>
          <w:szCs w:val="22"/>
        </w:rPr>
      </w:pPr>
    </w:p>
    <w:p w14:paraId="2F81EC17" w14:textId="77777777" w:rsidR="00F31C2C" w:rsidRPr="00F31C2C" w:rsidRDefault="00F31C2C" w:rsidP="00F31C2C">
      <w:pPr>
        <w:rPr>
          <w:rFonts w:ascii="Arial" w:hAnsi="Arial" w:cs="Arial"/>
          <w:sz w:val="22"/>
          <w:szCs w:val="22"/>
        </w:rPr>
      </w:pPr>
    </w:p>
    <w:p w14:paraId="254751B4" w14:textId="77777777" w:rsidR="00F31C2C" w:rsidRPr="00F31C2C" w:rsidRDefault="00F31C2C" w:rsidP="00F31C2C">
      <w:pPr>
        <w:rPr>
          <w:rFonts w:ascii="Arial" w:hAnsi="Arial" w:cs="Arial"/>
          <w:sz w:val="22"/>
          <w:szCs w:val="22"/>
        </w:rPr>
      </w:pPr>
    </w:p>
    <w:p w14:paraId="39A2CC06" w14:textId="77777777" w:rsidR="00F31C2C" w:rsidRPr="00F31C2C" w:rsidRDefault="00F31C2C" w:rsidP="00F31C2C">
      <w:pPr>
        <w:rPr>
          <w:rFonts w:ascii="Arial" w:hAnsi="Arial" w:cs="Arial"/>
          <w:sz w:val="22"/>
          <w:szCs w:val="22"/>
        </w:rPr>
      </w:pPr>
    </w:p>
    <w:p w14:paraId="1EEEFE02" w14:textId="77777777" w:rsidR="00F31C2C" w:rsidRDefault="00F31C2C" w:rsidP="00F31C2C">
      <w:pPr>
        <w:rPr>
          <w:rFonts w:ascii="Arial" w:hAnsi="Arial" w:cs="Arial"/>
          <w:sz w:val="22"/>
          <w:szCs w:val="22"/>
        </w:rPr>
      </w:pPr>
    </w:p>
    <w:p w14:paraId="1C602EE4" w14:textId="77777777" w:rsidR="00F31C2C" w:rsidRPr="00F31C2C" w:rsidRDefault="00F31C2C" w:rsidP="00F31C2C">
      <w:pPr>
        <w:rPr>
          <w:rFonts w:ascii="Arial" w:hAnsi="Arial" w:cs="Arial"/>
          <w:sz w:val="22"/>
          <w:szCs w:val="22"/>
        </w:rPr>
      </w:pPr>
    </w:p>
    <w:p w14:paraId="0B8D4603" w14:textId="77777777" w:rsidR="00F31C2C" w:rsidRDefault="00F31C2C" w:rsidP="00F31C2C">
      <w:pPr>
        <w:rPr>
          <w:rFonts w:ascii="Arial" w:hAnsi="Arial" w:cs="Arial"/>
          <w:sz w:val="22"/>
          <w:szCs w:val="22"/>
        </w:rPr>
      </w:pPr>
    </w:p>
    <w:p w14:paraId="7B16111F" w14:textId="77777777" w:rsidR="00F31C2C" w:rsidRDefault="00F31C2C" w:rsidP="00F31C2C">
      <w:pPr>
        <w:rPr>
          <w:rFonts w:ascii="Arial" w:hAnsi="Arial" w:cs="Arial"/>
          <w:sz w:val="22"/>
          <w:szCs w:val="22"/>
        </w:rPr>
      </w:pPr>
    </w:p>
    <w:p w14:paraId="2AC9894B" w14:textId="3F076BBC" w:rsidR="00F31C2C" w:rsidRPr="00F31C2C" w:rsidRDefault="00F31C2C" w:rsidP="00F31C2C">
      <w:pPr>
        <w:tabs>
          <w:tab w:val="left" w:pos="2952"/>
          <w:tab w:val="left" w:pos="3000"/>
          <w:tab w:val="left" w:pos="3144"/>
        </w:tabs>
        <w:rPr>
          <w:rFonts w:ascii="Arial" w:hAnsi="Arial" w:cs="Arial"/>
          <w:sz w:val="22"/>
          <w:szCs w:val="22"/>
        </w:rPr>
      </w:pPr>
      <w:r>
        <w:rPr>
          <w:rFonts w:ascii="Arial" w:hAnsi="Arial" w:cs="Arial"/>
          <w:sz w:val="22"/>
          <w:szCs w:val="22"/>
        </w:rPr>
        <w:tab/>
      </w:r>
    </w:p>
    <w:sectPr w:rsidR="00F31C2C" w:rsidRPr="00F31C2C" w:rsidSect="00766944">
      <w:pgSz w:w="11906" w:h="16838"/>
      <w:pgMar w:top="1417" w:right="1417" w:bottom="1417" w:left="1417" w:header="22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0D195" w14:textId="77777777" w:rsidR="009352DA" w:rsidRDefault="009352DA">
      <w:r>
        <w:separator/>
      </w:r>
    </w:p>
  </w:endnote>
  <w:endnote w:type="continuationSeparator" w:id="0">
    <w:p w14:paraId="50E5A499" w14:textId="77777777" w:rsidR="009352DA" w:rsidRDefault="0093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Lubalin Graph">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82DB" w14:textId="77777777" w:rsidR="009352DA" w:rsidRDefault="009352DA">
      <w:r>
        <w:separator/>
      </w:r>
    </w:p>
  </w:footnote>
  <w:footnote w:type="continuationSeparator" w:id="0">
    <w:p w14:paraId="3A19B04F" w14:textId="77777777" w:rsidR="009352DA" w:rsidRDefault="00935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1EB6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0747EA8"/>
    <w:multiLevelType w:val="hybridMultilevel"/>
    <w:tmpl w:val="C80E7E66"/>
    <w:lvl w:ilvl="0" w:tplc="959E57A0">
      <w:start w:val="9"/>
      <w:numFmt w:val="bullet"/>
      <w:lvlText w:val="-"/>
      <w:lvlJc w:val="left"/>
      <w:pPr>
        <w:ind w:left="720" w:hanging="360"/>
      </w:pPr>
      <w:rPr>
        <w:rFonts w:ascii="Arial" w:eastAsia="Times New Roman" w:hAnsi="Arial" w:cs="Arial" w:hint="default"/>
      </w:rPr>
    </w:lvl>
    <w:lvl w:ilvl="1" w:tplc="A75262CA">
      <w:start w:val="1"/>
      <w:numFmt w:val="lowerLetter"/>
      <w:lvlText w:val="%2."/>
      <w:lvlJc w:val="left"/>
      <w:pPr>
        <w:ind w:left="1440" w:hanging="360"/>
      </w:pPr>
      <w:rPr>
        <w:i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1D44BFB"/>
    <w:multiLevelType w:val="hybridMultilevel"/>
    <w:tmpl w:val="32FE9E1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43053F6"/>
    <w:multiLevelType w:val="hybridMultilevel"/>
    <w:tmpl w:val="A3FEE6E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06D55BF4"/>
    <w:multiLevelType w:val="hybridMultilevel"/>
    <w:tmpl w:val="B134CC4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F42101C"/>
    <w:multiLevelType w:val="hybridMultilevel"/>
    <w:tmpl w:val="50CE6F7E"/>
    <w:lvl w:ilvl="0" w:tplc="C71E49DE">
      <w:start w:val="13"/>
      <w:numFmt w:val="bullet"/>
      <w:lvlText w:val="-"/>
      <w:lvlJc w:val="left"/>
      <w:pPr>
        <w:ind w:left="1068" w:hanging="360"/>
      </w:pPr>
      <w:rPr>
        <w:rFonts w:ascii="Arial" w:eastAsia="Calibri" w:hAnsi="Arial" w:cs="Aria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0F667EB6"/>
    <w:multiLevelType w:val="hybridMultilevel"/>
    <w:tmpl w:val="886C376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AC6F71"/>
    <w:multiLevelType w:val="hybridMultilevel"/>
    <w:tmpl w:val="5D667C28"/>
    <w:lvl w:ilvl="0" w:tplc="4A1A5530">
      <w:start w:val="16"/>
      <w:numFmt w:val="bullet"/>
      <w:lvlText w:val="-"/>
      <w:lvlJc w:val="left"/>
      <w:pPr>
        <w:ind w:left="720" w:hanging="360"/>
      </w:pPr>
      <w:rPr>
        <w:rFonts w:ascii="Times New Roman" w:eastAsia="Times New Roman" w:hAnsi="Times New Roman" w:cs="Times New Roman" w:hint="default"/>
      </w:rPr>
    </w:lvl>
    <w:lvl w:ilvl="1" w:tplc="85C42632">
      <w:numFmt w:val="bullet"/>
      <w:lvlText w:val="–"/>
      <w:lvlJc w:val="left"/>
      <w:pPr>
        <w:ind w:left="1785" w:hanging="705"/>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0EE398A"/>
    <w:multiLevelType w:val="hybridMultilevel"/>
    <w:tmpl w:val="42C8494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10FB22FA"/>
    <w:multiLevelType w:val="hybridMultilevel"/>
    <w:tmpl w:val="161ED346"/>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1" w15:restartNumberingAfterBreak="0">
    <w:nsid w:val="11812E4A"/>
    <w:multiLevelType w:val="hybridMultilevel"/>
    <w:tmpl w:val="F308172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154369E5"/>
    <w:multiLevelType w:val="hybridMultilevel"/>
    <w:tmpl w:val="8B3E3DC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65F0059"/>
    <w:multiLevelType w:val="hybridMultilevel"/>
    <w:tmpl w:val="14DECAF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1D5A31D7"/>
    <w:multiLevelType w:val="hybridMultilevel"/>
    <w:tmpl w:val="D3FE349C"/>
    <w:lvl w:ilvl="0" w:tplc="96A00398">
      <w:start w:val="1"/>
      <w:numFmt w:val="decimal"/>
      <w:lvlText w:val="%1."/>
      <w:lvlJc w:val="left"/>
      <w:pPr>
        <w:ind w:left="720" w:hanging="360"/>
      </w:pPr>
      <w:rPr>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263C96"/>
    <w:multiLevelType w:val="hybridMultilevel"/>
    <w:tmpl w:val="0E5662F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B12499"/>
    <w:multiLevelType w:val="hybridMultilevel"/>
    <w:tmpl w:val="7C02EDB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298C14CB"/>
    <w:multiLevelType w:val="hybridMultilevel"/>
    <w:tmpl w:val="ACC4481A"/>
    <w:lvl w:ilvl="0" w:tplc="96A00398">
      <w:start w:val="1"/>
      <w:numFmt w:val="decimal"/>
      <w:lvlText w:val="%1."/>
      <w:lvlJc w:val="left"/>
      <w:pPr>
        <w:ind w:left="720" w:hanging="360"/>
      </w:pPr>
      <w:rPr>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D29471C"/>
    <w:multiLevelType w:val="hybridMultilevel"/>
    <w:tmpl w:val="3F82E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E651290"/>
    <w:multiLevelType w:val="hybridMultilevel"/>
    <w:tmpl w:val="803633D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30F30FAC"/>
    <w:multiLevelType w:val="hybridMultilevel"/>
    <w:tmpl w:val="4622DA00"/>
    <w:lvl w:ilvl="0" w:tplc="FFFFFFFF">
      <w:start w:val="4"/>
      <w:numFmt w:val="bullet"/>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33E75952"/>
    <w:multiLevelType w:val="hybridMultilevel"/>
    <w:tmpl w:val="BD3409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8793F36"/>
    <w:multiLevelType w:val="hybridMultilevel"/>
    <w:tmpl w:val="52B668A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396C347F"/>
    <w:multiLevelType w:val="multilevel"/>
    <w:tmpl w:val="5AF61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947F28"/>
    <w:multiLevelType w:val="hybridMultilevel"/>
    <w:tmpl w:val="E1865280"/>
    <w:lvl w:ilvl="0" w:tplc="041A0011">
      <w:start w:val="1"/>
      <w:numFmt w:val="decimal"/>
      <w:lvlText w:val="%1)"/>
      <w:lvlJc w:val="left"/>
      <w:pPr>
        <w:ind w:left="360" w:hanging="360"/>
      </w:pPr>
    </w:lvl>
    <w:lvl w:ilvl="1" w:tplc="5720FF18">
      <w:start w:val="1"/>
      <w:numFmt w:val="decimal"/>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3E1E53F2"/>
    <w:multiLevelType w:val="multilevel"/>
    <w:tmpl w:val="2E200B52"/>
    <w:lvl w:ilvl="0">
      <w:start w:val="3"/>
      <w:numFmt w:val="decimal"/>
      <w:lvlText w:val="%1."/>
      <w:lvlJc w:val="left"/>
      <w:pPr>
        <w:ind w:left="360" w:hanging="360"/>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3EF16B6F"/>
    <w:multiLevelType w:val="multilevel"/>
    <w:tmpl w:val="92A08E0E"/>
    <w:lvl w:ilvl="0">
      <w:start w:val="2"/>
      <w:numFmt w:val="decimal"/>
      <w:lvlText w:val="%1."/>
      <w:lvlJc w:val="left"/>
      <w:pPr>
        <w:ind w:left="375" w:hanging="375"/>
      </w:pPr>
    </w:lvl>
    <w:lvl w:ilvl="1">
      <w:start w:val="1"/>
      <w:numFmt w:val="decimal"/>
      <w:lvlText w:val="%1.%2)"/>
      <w:lvlJc w:val="left"/>
      <w:pPr>
        <w:ind w:left="143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1F93AA3"/>
    <w:multiLevelType w:val="hybridMultilevel"/>
    <w:tmpl w:val="424EF46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2D0797A"/>
    <w:multiLevelType w:val="hybridMultilevel"/>
    <w:tmpl w:val="FB688A4A"/>
    <w:lvl w:ilvl="0" w:tplc="85965F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3A41BBB"/>
    <w:multiLevelType w:val="hybridMultilevel"/>
    <w:tmpl w:val="B5B0C7D4"/>
    <w:lvl w:ilvl="0" w:tplc="FFB2F17C">
      <w:start w:val="1"/>
      <w:numFmt w:val="decimal"/>
      <w:lvlText w:val="%1."/>
      <w:lvlJc w:val="left"/>
      <w:pPr>
        <w:tabs>
          <w:tab w:val="num" w:pos="644"/>
        </w:tabs>
        <w:ind w:left="644" w:hanging="360"/>
      </w:pPr>
    </w:lvl>
    <w:lvl w:ilvl="1" w:tplc="041A0003">
      <w:start w:val="1"/>
      <w:numFmt w:val="bullet"/>
      <w:lvlText w:val=""/>
      <w:lvlJc w:val="left"/>
      <w:pPr>
        <w:tabs>
          <w:tab w:val="num" w:pos="1440"/>
        </w:tabs>
        <w:ind w:left="1440" w:hanging="360"/>
      </w:pPr>
      <w:rPr>
        <w:rFonts w:ascii="Symbol" w:hAnsi="Symbol" w:cs="Symbol" w:hint="default"/>
      </w:rPr>
    </w:lvl>
    <w:lvl w:ilvl="2" w:tplc="041A0005">
      <w:start w:val="1"/>
      <w:numFmt w:val="lowerRoman"/>
      <w:lvlText w:val="%3."/>
      <w:lvlJc w:val="right"/>
      <w:pPr>
        <w:tabs>
          <w:tab w:val="num" w:pos="2160"/>
        </w:tabs>
        <w:ind w:left="2160" w:hanging="180"/>
      </w:pPr>
    </w:lvl>
    <w:lvl w:ilvl="3" w:tplc="041A0001">
      <w:start w:val="1"/>
      <w:numFmt w:val="decimal"/>
      <w:lvlText w:val="%4."/>
      <w:lvlJc w:val="left"/>
      <w:pPr>
        <w:tabs>
          <w:tab w:val="num" w:pos="2880"/>
        </w:tabs>
        <w:ind w:left="2880" w:hanging="360"/>
      </w:pPr>
    </w:lvl>
    <w:lvl w:ilvl="4" w:tplc="041A0003">
      <w:start w:val="1"/>
      <w:numFmt w:val="lowerLetter"/>
      <w:lvlText w:val="%5."/>
      <w:lvlJc w:val="left"/>
      <w:pPr>
        <w:tabs>
          <w:tab w:val="num" w:pos="3600"/>
        </w:tabs>
        <w:ind w:left="3600" w:hanging="360"/>
      </w:pPr>
    </w:lvl>
    <w:lvl w:ilvl="5" w:tplc="041A0005">
      <w:start w:val="1"/>
      <w:numFmt w:val="lowerRoman"/>
      <w:lvlText w:val="%6."/>
      <w:lvlJc w:val="right"/>
      <w:pPr>
        <w:tabs>
          <w:tab w:val="num" w:pos="4320"/>
        </w:tabs>
        <w:ind w:left="4320" w:hanging="180"/>
      </w:pPr>
    </w:lvl>
    <w:lvl w:ilvl="6" w:tplc="041A0001">
      <w:start w:val="1"/>
      <w:numFmt w:val="decimal"/>
      <w:lvlText w:val="%7."/>
      <w:lvlJc w:val="left"/>
      <w:pPr>
        <w:tabs>
          <w:tab w:val="num" w:pos="5040"/>
        </w:tabs>
        <w:ind w:left="5040" w:hanging="360"/>
      </w:pPr>
    </w:lvl>
    <w:lvl w:ilvl="7" w:tplc="041A0003">
      <w:start w:val="1"/>
      <w:numFmt w:val="lowerLetter"/>
      <w:lvlText w:val="%8."/>
      <w:lvlJc w:val="left"/>
      <w:pPr>
        <w:tabs>
          <w:tab w:val="num" w:pos="5760"/>
        </w:tabs>
        <w:ind w:left="5760" w:hanging="360"/>
      </w:pPr>
    </w:lvl>
    <w:lvl w:ilvl="8" w:tplc="041A0005">
      <w:start w:val="1"/>
      <w:numFmt w:val="lowerRoman"/>
      <w:lvlText w:val="%9."/>
      <w:lvlJc w:val="right"/>
      <w:pPr>
        <w:tabs>
          <w:tab w:val="num" w:pos="6480"/>
        </w:tabs>
        <w:ind w:left="6480" w:hanging="180"/>
      </w:pPr>
    </w:lvl>
  </w:abstractNum>
  <w:abstractNum w:abstractNumId="32" w15:restartNumberingAfterBreak="0">
    <w:nsid w:val="46DC37E8"/>
    <w:multiLevelType w:val="hybridMultilevel"/>
    <w:tmpl w:val="BA54A55E"/>
    <w:lvl w:ilvl="0" w:tplc="869C7F82">
      <w:start w:val="1"/>
      <w:numFmt w:val="upperRoman"/>
      <w:pStyle w:val="Heading6"/>
      <w:lvlText w:val="%1."/>
      <w:lvlJc w:val="right"/>
      <w:pPr>
        <w:tabs>
          <w:tab w:val="num" w:pos="540"/>
        </w:tabs>
        <w:ind w:left="540" w:hanging="18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3" w15:restartNumberingAfterBreak="0">
    <w:nsid w:val="47F667FC"/>
    <w:multiLevelType w:val="hybridMultilevel"/>
    <w:tmpl w:val="070E0C06"/>
    <w:lvl w:ilvl="0" w:tplc="B4CC7886">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9434FB7"/>
    <w:multiLevelType w:val="hybridMultilevel"/>
    <w:tmpl w:val="D2246C18"/>
    <w:lvl w:ilvl="0" w:tplc="979E0BFC">
      <w:start w:val="1"/>
      <w:numFmt w:val="decimal"/>
      <w:lvlText w:val="%1."/>
      <w:lvlJc w:val="right"/>
      <w:pPr>
        <w:ind w:left="1068"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15:restartNumberingAfterBreak="0">
    <w:nsid w:val="4B2D40B1"/>
    <w:multiLevelType w:val="multilevel"/>
    <w:tmpl w:val="0B482C66"/>
    <w:lvl w:ilvl="0">
      <w:start w:val="1"/>
      <w:numFmt w:val="decimal"/>
      <w:lvlText w:val="%1."/>
      <w:lvlJc w:val="left"/>
      <w:pPr>
        <w:ind w:left="375" w:hanging="37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4B566962"/>
    <w:multiLevelType w:val="hybridMultilevel"/>
    <w:tmpl w:val="378C4DF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15:restartNumberingAfterBreak="0">
    <w:nsid w:val="4BEE2896"/>
    <w:multiLevelType w:val="hybridMultilevel"/>
    <w:tmpl w:val="E856E790"/>
    <w:lvl w:ilvl="0" w:tplc="041A000F">
      <w:start w:val="5"/>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D184E66"/>
    <w:multiLevelType w:val="hybridMultilevel"/>
    <w:tmpl w:val="EC4261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8894EFE"/>
    <w:multiLevelType w:val="hybridMultilevel"/>
    <w:tmpl w:val="4290138E"/>
    <w:lvl w:ilvl="0" w:tplc="CBC83C6C">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9C47419"/>
    <w:multiLevelType w:val="hybridMultilevel"/>
    <w:tmpl w:val="5E0451B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15:restartNumberingAfterBreak="0">
    <w:nsid w:val="5ABB7D84"/>
    <w:multiLevelType w:val="hybridMultilevel"/>
    <w:tmpl w:val="FD2419D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ADE4FE6"/>
    <w:multiLevelType w:val="hybridMultilevel"/>
    <w:tmpl w:val="D4A4458C"/>
    <w:lvl w:ilvl="0" w:tplc="C71E49DE">
      <w:start w:val="13"/>
      <w:numFmt w:val="bullet"/>
      <w:lvlText w:val="-"/>
      <w:lvlJc w:val="left"/>
      <w:pPr>
        <w:tabs>
          <w:tab w:val="num" w:pos="1068"/>
        </w:tabs>
        <w:ind w:left="1068" w:hanging="360"/>
      </w:pPr>
      <w:rPr>
        <w:rFonts w:ascii="Arial" w:eastAsia="Calibri" w:hAnsi="Arial" w:cs="Arial" w:hint="default"/>
      </w:rPr>
    </w:lvl>
    <w:lvl w:ilvl="1" w:tplc="041A0003">
      <w:start w:val="1"/>
      <w:numFmt w:val="bullet"/>
      <w:lvlText w:val="o"/>
      <w:lvlJc w:val="left"/>
      <w:pPr>
        <w:tabs>
          <w:tab w:val="num" w:pos="1428"/>
        </w:tabs>
        <w:ind w:left="1428" w:hanging="360"/>
      </w:pPr>
      <w:rPr>
        <w:rFonts w:ascii="Courier New" w:hAnsi="Courier New" w:cs="Times New Roman" w:hint="default"/>
      </w:rPr>
    </w:lvl>
    <w:lvl w:ilvl="2" w:tplc="041A0005">
      <w:start w:val="1"/>
      <w:numFmt w:val="bullet"/>
      <w:lvlText w:val=""/>
      <w:lvlJc w:val="left"/>
      <w:pPr>
        <w:tabs>
          <w:tab w:val="num" w:pos="2148"/>
        </w:tabs>
        <w:ind w:left="2148" w:hanging="360"/>
      </w:pPr>
      <w:rPr>
        <w:rFonts w:ascii="Wingdings" w:hAnsi="Wingdings" w:hint="default"/>
      </w:rPr>
    </w:lvl>
    <w:lvl w:ilvl="3" w:tplc="041A0001">
      <w:start w:val="1"/>
      <w:numFmt w:val="bullet"/>
      <w:lvlText w:val=""/>
      <w:lvlJc w:val="left"/>
      <w:pPr>
        <w:tabs>
          <w:tab w:val="num" w:pos="2868"/>
        </w:tabs>
        <w:ind w:left="2868" w:hanging="360"/>
      </w:pPr>
      <w:rPr>
        <w:rFonts w:ascii="Symbol" w:hAnsi="Symbol" w:hint="default"/>
      </w:rPr>
    </w:lvl>
    <w:lvl w:ilvl="4" w:tplc="041A0003">
      <w:start w:val="1"/>
      <w:numFmt w:val="bullet"/>
      <w:lvlText w:val="o"/>
      <w:lvlJc w:val="left"/>
      <w:pPr>
        <w:tabs>
          <w:tab w:val="num" w:pos="3588"/>
        </w:tabs>
        <w:ind w:left="3588" w:hanging="360"/>
      </w:pPr>
      <w:rPr>
        <w:rFonts w:ascii="Courier New" w:hAnsi="Courier New" w:cs="Times New Roman" w:hint="default"/>
      </w:rPr>
    </w:lvl>
    <w:lvl w:ilvl="5" w:tplc="041A0005">
      <w:start w:val="1"/>
      <w:numFmt w:val="bullet"/>
      <w:lvlText w:val=""/>
      <w:lvlJc w:val="left"/>
      <w:pPr>
        <w:tabs>
          <w:tab w:val="num" w:pos="4308"/>
        </w:tabs>
        <w:ind w:left="4308" w:hanging="360"/>
      </w:pPr>
      <w:rPr>
        <w:rFonts w:ascii="Wingdings" w:hAnsi="Wingdings" w:hint="default"/>
      </w:rPr>
    </w:lvl>
    <w:lvl w:ilvl="6" w:tplc="041A0001">
      <w:start w:val="1"/>
      <w:numFmt w:val="bullet"/>
      <w:lvlText w:val=""/>
      <w:lvlJc w:val="left"/>
      <w:pPr>
        <w:tabs>
          <w:tab w:val="num" w:pos="5028"/>
        </w:tabs>
        <w:ind w:left="5028" w:hanging="360"/>
      </w:pPr>
      <w:rPr>
        <w:rFonts w:ascii="Symbol" w:hAnsi="Symbol" w:hint="default"/>
      </w:rPr>
    </w:lvl>
    <w:lvl w:ilvl="7" w:tplc="041A0003">
      <w:start w:val="1"/>
      <w:numFmt w:val="bullet"/>
      <w:lvlText w:val="o"/>
      <w:lvlJc w:val="left"/>
      <w:pPr>
        <w:tabs>
          <w:tab w:val="num" w:pos="5748"/>
        </w:tabs>
        <w:ind w:left="5748" w:hanging="360"/>
      </w:pPr>
      <w:rPr>
        <w:rFonts w:ascii="Courier New" w:hAnsi="Courier New" w:cs="Times New Roman" w:hint="default"/>
      </w:rPr>
    </w:lvl>
    <w:lvl w:ilvl="8" w:tplc="041A0005">
      <w:start w:val="1"/>
      <w:numFmt w:val="bullet"/>
      <w:lvlText w:val=""/>
      <w:lvlJc w:val="left"/>
      <w:pPr>
        <w:tabs>
          <w:tab w:val="num" w:pos="6468"/>
        </w:tabs>
        <w:ind w:left="6468" w:hanging="360"/>
      </w:pPr>
      <w:rPr>
        <w:rFonts w:ascii="Wingdings" w:hAnsi="Wingdings" w:hint="default"/>
      </w:rPr>
    </w:lvl>
  </w:abstractNum>
  <w:abstractNum w:abstractNumId="43" w15:restartNumberingAfterBreak="0">
    <w:nsid w:val="5B37197B"/>
    <w:multiLevelType w:val="hybridMultilevel"/>
    <w:tmpl w:val="592C5BD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5" w15:restartNumberingAfterBreak="0">
    <w:nsid w:val="5DFA119F"/>
    <w:multiLevelType w:val="hybridMultilevel"/>
    <w:tmpl w:val="8228BC2C"/>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6" w15:restartNumberingAfterBreak="0">
    <w:nsid w:val="5E4A7520"/>
    <w:multiLevelType w:val="hybridMultilevel"/>
    <w:tmpl w:val="2DBE1B6A"/>
    <w:lvl w:ilvl="0" w:tplc="979E0BFC">
      <w:start w:val="1"/>
      <w:numFmt w:val="decimal"/>
      <w:lvlText w:val="%1."/>
      <w:lvlJc w:val="right"/>
      <w:pPr>
        <w:ind w:left="1068"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7" w15:restartNumberingAfterBreak="0">
    <w:nsid w:val="61EB489C"/>
    <w:multiLevelType w:val="hybridMultilevel"/>
    <w:tmpl w:val="E1865280"/>
    <w:lvl w:ilvl="0" w:tplc="041A0011">
      <w:start w:val="1"/>
      <w:numFmt w:val="decimal"/>
      <w:lvlText w:val="%1)"/>
      <w:lvlJc w:val="left"/>
      <w:pPr>
        <w:ind w:left="360" w:hanging="360"/>
      </w:pPr>
    </w:lvl>
    <w:lvl w:ilvl="1" w:tplc="5720FF18">
      <w:start w:val="1"/>
      <w:numFmt w:val="decimal"/>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8" w15:restartNumberingAfterBreak="0">
    <w:nsid w:val="62005AA8"/>
    <w:multiLevelType w:val="hybridMultilevel"/>
    <w:tmpl w:val="B8C02C70"/>
    <w:lvl w:ilvl="0" w:tplc="6A7479A8">
      <w:start w:val="1"/>
      <w:numFmt w:val="bullet"/>
      <w:pStyle w:val="Lista1"/>
      <w:lvlText w:val="o"/>
      <w:lvlJc w:val="left"/>
      <w:pPr>
        <w:tabs>
          <w:tab w:val="num" w:pos="2138"/>
        </w:tabs>
        <w:ind w:left="2138" w:hanging="360"/>
      </w:pPr>
      <w:rPr>
        <w:rFonts w:ascii="Courier New" w:hAnsi="Courier New" w:cs="Courier New" w:hint="default"/>
      </w:rPr>
    </w:lvl>
    <w:lvl w:ilvl="1" w:tplc="041A0003" w:tentative="1">
      <w:start w:val="1"/>
      <w:numFmt w:val="bullet"/>
      <w:lvlText w:val="o"/>
      <w:lvlJc w:val="left"/>
      <w:pPr>
        <w:tabs>
          <w:tab w:val="num" w:pos="2858"/>
        </w:tabs>
        <w:ind w:left="2858" w:hanging="360"/>
      </w:pPr>
      <w:rPr>
        <w:rFonts w:ascii="Courier New" w:hAnsi="Courier New" w:cs="Courier New" w:hint="default"/>
      </w:rPr>
    </w:lvl>
    <w:lvl w:ilvl="2" w:tplc="041A0005" w:tentative="1">
      <w:start w:val="1"/>
      <w:numFmt w:val="bullet"/>
      <w:lvlText w:val=""/>
      <w:lvlJc w:val="left"/>
      <w:pPr>
        <w:tabs>
          <w:tab w:val="num" w:pos="3578"/>
        </w:tabs>
        <w:ind w:left="3578" w:hanging="360"/>
      </w:pPr>
      <w:rPr>
        <w:rFonts w:ascii="Wingdings" w:hAnsi="Wingdings" w:hint="default"/>
      </w:rPr>
    </w:lvl>
    <w:lvl w:ilvl="3" w:tplc="041A0001" w:tentative="1">
      <w:start w:val="1"/>
      <w:numFmt w:val="bullet"/>
      <w:lvlText w:val=""/>
      <w:lvlJc w:val="left"/>
      <w:pPr>
        <w:tabs>
          <w:tab w:val="num" w:pos="4298"/>
        </w:tabs>
        <w:ind w:left="4298" w:hanging="360"/>
      </w:pPr>
      <w:rPr>
        <w:rFonts w:ascii="Symbol" w:hAnsi="Symbol" w:hint="default"/>
      </w:rPr>
    </w:lvl>
    <w:lvl w:ilvl="4" w:tplc="041A0003" w:tentative="1">
      <w:start w:val="1"/>
      <w:numFmt w:val="bullet"/>
      <w:lvlText w:val="o"/>
      <w:lvlJc w:val="left"/>
      <w:pPr>
        <w:tabs>
          <w:tab w:val="num" w:pos="5018"/>
        </w:tabs>
        <w:ind w:left="5018" w:hanging="360"/>
      </w:pPr>
      <w:rPr>
        <w:rFonts w:ascii="Courier New" w:hAnsi="Courier New" w:cs="Courier New" w:hint="default"/>
      </w:rPr>
    </w:lvl>
    <w:lvl w:ilvl="5" w:tplc="041A0005" w:tentative="1">
      <w:start w:val="1"/>
      <w:numFmt w:val="bullet"/>
      <w:lvlText w:val=""/>
      <w:lvlJc w:val="left"/>
      <w:pPr>
        <w:tabs>
          <w:tab w:val="num" w:pos="5738"/>
        </w:tabs>
        <w:ind w:left="5738" w:hanging="360"/>
      </w:pPr>
      <w:rPr>
        <w:rFonts w:ascii="Wingdings" w:hAnsi="Wingdings" w:hint="default"/>
      </w:rPr>
    </w:lvl>
    <w:lvl w:ilvl="6" w:tplc="041A0001" w:tentative="1">
      <w:start w:val="1"/>
      <w:numFmt w:val="bullet"/>
      <w:lvlText w:val=""/>
      <w:lvlJc w:val="left"/>
      <w:pPr>
        <w:tabs>
          <w:tab w:val="num" w:pos="6458"/>
        </w:tabs>
        <w:ind w:left="6458" w:hanging="360"/>
      </w:pPr>
      <w:rPr>
        <w:rFonts w:ascii="Symbol" w:hAnsi="Symbol" w:hint="default"/>
      </w:rPr>
    </w:lvl>
    <w:lvl w:ilvl="7" w:tplc="041A0003" w:tentative="1">
      <w:start w:val="1"/>
      <w:numFmt w:val="bullet"/>
      <w:lvlText w:val="o"/>
      <w:lvlJc w:val="left"/>
      <w:pPr>
        <w:tabs>
          <w:tab w:val="num" w:pos="7178"/>
        </w:tabs>
        <w:ind w:left="7178" w:hanging="360"/>
      </w:pPr>
      <w:rPr>
        <w:rFonts w:ascii="Courier New" w:hAnsi="Courier New" w:cs="Courier New" w:hint="default"/>
      </w:rPr>
    </w:lvl>
    <w:lvl w:ilvl="8" w:tplc="041A0005" w:tentative="1">
      <w:start w:val="1"/>
      <w:numFmt w:val="bullet"/>
      <w:lvlText w:val=""/>
      <w:lvlJc w:val="left"/>
      <w:pPr>
        <w:tabs>
          <w:tab w:val="num" w:pos="7898"/>
        </w:tabs>
        <w:ind w:left="7898" w:hanging="360"/>
      </w:pPr>
      <w:rPr>
        <w:rFonts w:ascii="Wingdings" w:hAnsi="Wingdings" w:hint="default"/>
      </w:rPr>
    </w:lvl>
  </w:abstractNum>
  <w:abstractNum w:abstractNumId="49" w15:restartNumberingAfterBreak="0">
    <w:nsid w:val="62BE5D04"/>
    <w:multiLevelType w:val="multilevel"/>
    <w:tmpl w:val="725EF116"/>
    <w:lvl w:ilvl="0">
      <w:start w:val="4"/>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3BB57C0"/>
    <w:multiLevelType w:val="hybridMultilevel"/>
    <w:tmpl w:val="A0869E8E"/>
    <w:lvl w:ilvl="0" w:tplc="041A000B">
      <w:start w:val="1"/>
      <w:numFmt w:val="bullet"/>
      <w:lvlText w:val=""/>
      <w:lvlJc w:val="left"/>
      <w:pPr>
        <w:ind w:left="360" w:hanging="360"/>
      </w:pPr>
      <w:rPr>
        <w:rFonts w:ascii="Wingdings" w:hAnsi="Wingdings" w:hint="default"/>
      </w:rPr>
    </w:lvl>
    <w:lvl w:ilvl="1" w:tplc="041A0001">
      <w:start w:val="1"/>
      <w:numFmt w:val="bullet"/>
      <w:lvlText w:val=""/>
      <w:lvlJc w:val="left"/>
      <w:pPr>
        <w:ind w:left="2130" w:hanging="1410"/>
      </w:pPr>
      <w:rPr>
        <w:rFonts w:ascii="Symbol" w:hAnsi="Symbol" w:hint="default"/>
      </w:rPr>
    </w:lvl>
    <w:lvl w:ilvl="2" w:tplc="3D8E0076">
      <w:numFmt w:val="bullet"/>
      <w:lvlText w:val="•"/>
      <w:lvlJc w:val="left"/>
      <w:pPr>
        <w:ind w:left="2145" w:hanging="705"/>
      </w:pPr>
      <w:rPr>
        <w:rFonts w:ascii="Calibri" w:eastAsia="Calibri" w:hAnsi="Calibri" w:cs="Times New Roman"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1" w15:restartNumberingAfterBreak="0">
    <w:nsid w:val="63C3705B"/>
    <w:multiLevelType w:val="hybridMultilevel"/>
    <w:tmpl w:val="48CE9E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3E8180A"/>
    <w:multiLevelType w:val="hybridMultilevel"/>
    <w:tmpl w:val="2BB6666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4170CC2"/>
    <w:multiLevelType w:val="hybridMultilevel"/>
    <w:tmpl w:val="1D6ACD00"/>
    <w:lvl w:ilvl="0" w:tplc="AC387A6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4" w15:restartNumberingAfterBreak="0">
    <w:nsid w:val="66790FA6"/>
    <w:multiLevelType w:val="multilevel"/>
    <w:tmpl w:val="F5D47272"/>
    <w:lvl w:ilvl="0">
      <w:start w:val="1"/>
      <w:numFmt w:val="decimal"/>
      <w:lvlText w:val="%1."/>
      <w:lvlJc w:val="left"/>
      <w:pPr>
        <w:tabs>
          <w:tab w:val="num" w:pos="360"/>
        </w:tabs>
        <w:ind w:left="360" w:hanging="360"/>
      </w:pPr>
      <w:rPr>
        <w:rFonts w:ascii="Times New Roman" w:hAnsi="Times New Roman" w:cs="Times New Roman" w:hint="default"/>
        <w:b/>
        <w:bCs/>
        <w:i w:val="0"/>
        <w:iCs w:val="0"/>
        <w:sz w:val="22"/>
        <w:szCs w:val="22"/>
      </w:rPr>
    </w:lvl>
    <w:lvl w:ilvl="1">
      <w:start w:val="1"/>
      <w:numFmt w:val="decimal"/>
      <w:pStyle w:val="Heading2"/>
      <w:lvlText w:val="%2."/>
      <w:lvlJc w:val="left"/>
      <w:pPr>
        <w:tabs>
          <w:tab w:val="num" w:pos="567"/>
        </w:tabs>
        <w:ind w:left="567" w:hanging="567"/>
      </w:pPr>
      <w:rPr>
        <w:rFonts w:ascii="Times New Roman" w:hAnsi="Times New Roman" w:cs="Times New Roman"/>
        <w:b/>
        <w:bCs/>
        <w:i w:val="0"/>
        <w:iCs w:val="0"/>
        <w:caps w:val="0"/>
        <w:smallCaps w:val="0"/>
        <w:strike w:val="0"/>
        <w:dstrike w:val="0"/>
        <w:snapToGrid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60"/>
        </w:tabs>
        <w:ind w:left="13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6C781862"/>
    <w:multiLevelType w:val="hybridMultilevel"/>
    <w:tmpl w:val="5EFC88C6"/>
    <w:lvl w:ilvl="0" w:tplc="991087FE">
      <w:start w:val="1"/>
      <w:numFmt w:val="decimal"/>
      <w:pStyle w:val="2012Naslov2"/>
      <w:lvlText w:val="%1."/>
      <w:lvlJc w:val="left"/>
      <w:pPr>
        <w:tabs>
          <w:tab w:val="num" w:pos="596"/>
        </w:tabs>
        <w:ind w:left="596" w:hanging="454"/>
      </w:pPr>
      <w:rPr>
        <w:rFonts w:hint="default"/>
        <w:color w:val="auto"/>
      </w:rPr>
    </w:lvl>
    <w:lvl w:ilvl="1" w:tplc="0A2C8350" w:tentative="1">
      <w:start w:val="1"/>
      <w:numFmt w:val="lowerLetter"/>
      <w:lvlText w:val="%2."/>
      <w:lvlJc w:val="left"/>
      <w:pPr>
        <w:tabs>
          <w:tab w:val="num" w:pos="1440"/>
        </w:tabs>
        <w:ind w:left="1440" w:hanging="360"/>
      </w:pPr>
    </w:lvl>
    <w:lvl w:ilvl="2" w:tplc="144CF278" w:tentative="1">
      <w:start w:val="1"/>
      <w:numFmt w:val="lowerRoman"/>
      <w:lvlText w:val="%3."/>
      <w:lvlJc w:val="right"/>
      <w:pPr>
        <w:tabs>
          <w:tab w:val="num" w:pos="2160"/>
        </w:tabs>
        <w:ind w:left="2160" w:hanging="180"/>
      </w:pPr>
    </w:lvl>
    <w:lvl w:ilvl="3" w:tplc="A5E01B0A" w:tentative="1">
      <w:start w:val="1"/>
      <w:numFmt w:val="decimal"/>
      <w:lvlText w:val="%4."/>
      <w:lvlJc w:val="left"/>
      <w:pPr>
        <w:tabs>
          <w:tab w:val="num" w:pos="2880"/>
        </w:tabs>
        <w:ind w:left="2880" w:hanging="360"/>
      </w:pPr>
    </w:lvl>
    <w:lvl w:ilvl="4" w:tplc="D876AF3C" w:tentative="1">
      <w:start w:val="1"/>
      <w:numFmt w:val="lowerLetter"/>
      <w:lvlText w:val="%5."/>
      <w:lvlJc w:val="left"/>
      <w:pPr>
        <w:tabs>
          <w:tab w:val="num" w:pos="3600"/>
        </w:tabs>
        <w:ind w:left="3600" w:hanging="360"/>
      </w:pPr>
    </w:lvl>
    <w:lvl w:ilvl="5" w:tplc="31F27E96" w:tentative="1">
      <w:start w:val="1"/>
      <w:numFmt w:val="lowerRoman"/>
      <w:lvlText w:val="%6."/>
      <w:lvlJc w:val="right"/>
      <w:pPr>
        <w:tabs>
          <w:tab w:val="num" w:pos="4320"/>
        </w:tabs>
        <w:ind w:left="4320" w:hanging="180"/>
      </w:pPr>
    </w:lvl>
    <w:lvl w:ilvl="6" w:tplc="9EDCE6AA" w:tentative="1">
      <w:start w:val="1"/>
      <w:numFmt w:val="decimal"/>
      <w:lvlText w:val="%7."/>
      <w:lvlJc w:val="left"/>
      <w:pPr>
        <w:tabs>
          <w:tab w:val="num" w:pos="5040"/>
        </w:tabs>
        <w:ind w:left="5040" w:hanging="360"/>
      </w:pPr>
    </w:lvl>
    <w:lvl w:ilvl="7" w:tplc="AEEC45CE" w:tentative="1">
      <w:start w:val="1"/>
      <w:numFmt w:val="lowerLetter"/>
      <w:lvlText w:val="%8."/>
      <w:lvlJc w:val="left"/>
      <w:pPr>
        <w:tabs>
          <w:tab w:val="num" w:pos="5760"/>
        </w:tabs>
        <w:ind w:left="5760" w:hanging="360"/>
      </w:pPr>
    </w:lvl>
    <w:lvl w:ilvl="8" w:tplc="4A0287F0" w:tentative="1">
      <w:start w:val="1"/>
      <w:numFmt w:val="lowerRoman"/>
      <w:lvlText w:val="%9."/>
      <w:lvlJc w:val="right"/>
      <w:pPr>
        <w:tabs>
          <w:tab w:val="num" w:pos="6480"/>
        </w:tabs>
        <w:ind w:left="6480" w:hanging="180"/>
      </w:pPr>
    </w:lvl>
  </w:abstractNum>
  <w:abstractNum w:abstractNumId="56" w15:restartNumberingAfterBreak="0">
    <w:nsid w:val="6CA07484"/>
    <w:multiLevelType w:val="multilevel"/>
    <w:tmpl w:val="06B007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D1B0537"/>
    <w:multiLevelType w:val="hybridMultilevel"/>
    <w:tmpl w:val="834A575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8" w15:restartNumberingAfterBreak="0">
    <w:nsid w:val="72395354"/>
    <w:multiLevelType w:val="hybridMultilevel"/>
    <w:tmpl w:val="2C24E9F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9" w15:restartNumberingAfterBreak="0">
    <w:nsid w:val="730C640C"/>
    <w:multiLevelType w:val="hybridMultilevel"/>
    <w:tmpl w:val="9D7C055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B9429CD"/>
    <w:multiLevelType w:val="hybridMultilevel"/>
    <w:tmpl w:val="BAB664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2" w15:restartNumberingAfterBreak="0">
    <w:nsid w:val="7D2A1887"/>
    <w:multiLevelType w:val="hybridMultilevel"/>
    <w:tmpl w:val="4404B642"/>
    <w:lvl w:ilvl="0" w:tplc="979E0BFC">
      <w:start w:val="1"/>
      <w:numFmt w:val="decimal"/>
      <w:lvlText w:val="%1."/>
      <w:lvlJc w:val="right"/>
      <w:pPr>
        <w:ind w:left="1080" w:hanging="360"/>
      </w:pPr>
      <w:rPr>
        <w:rFonts w:ascii="Times New Roman" w:hAnsi="Times New Roman" w:cs="Times New Roman" w:hint="default"/>
        <w:b w:val="0"/>
        <w:i w:val="0"/>
        <w:sz w:val="20"/>
        <w:szCs w:val="2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461456946">
    <w:abstractNumId w:val="32"/>
  </w:num>
  <w:num w:numId="2" w16cid:durableId="401294884">
    <w:abstractNumId w:val="54"/>
  </w:num>
  <w:num w:numId="3" w16cid:durableId="928808696">
    <w:abstractNumId w:val="31"/>
  </w:num>
  <w:num w:numId="4" w16cid:durableId="435054323">
    <w:abstractNumId w:val="55"/>
  </w:num>
  <w:num w:numId="5" w16cid:durableId="95253231">
    <w:abstractNumId w:val="8"/>
  </w:num>
  <w:num w:numId="6" w16cid:durableId="2088919454">
    <w:abstractNumId w:val="2"/>
  </w:num>
  <w:num w:numId="7" w16cid:durableId="44719485">
    <w:abstractNumId w:val="21"/>
  </w:num>
  <w:num w:numId="8" w16cid:durableId="1511720687">
    <w:abstractNumId w:val="33"/>
  </w:num>
  <w:num w:numId="9" w16cid:durableId="1477189535">
    <w:abstractNumId w:val="7"/>
  </w:num>
  <w:num w:numId="10" w16cid:durableId="651837373">
    <w:abstractNumId w:val="39"/>
  </w:num>
  <w:num w:numId="11" w16cid:durableId="103620571">
    <w:abstractNumId w:val="30"/>
  </w:num>
  <w:num w:numId="12" w16cid:durableId="585579942">
    <w:abstractNumId w:val="53"/>
  </w:num>
  <w:num w:numId="13" w16cid:durableId="133528056">
    <w:abstractNumId w:val="24"/>
  </w:num>
  <w:num w:numId="14" w16cid:durableId="1624312094">
    <w:abstractNumId w:val="56"/>
  </w:num>
  <w:num w:numId="15" w16cid:durableId="471755410">
    <w:abstractNumId w:val="12"/>
  </w:num>
  <w:num w:numId="16" w16cid:durableId="889389501">
    <w:abstractNumId w:val="26"/>
  </w:num>
  <w:num w:numId="17" w16cid:durableId="23771577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2279854">
    <w:abstractNumId w:val="1"/>
  </w:num>
  <w:num w:numId="19" w16cid:durableId="437718626">
    <w:abstractNumId w:val="60"/>
  </w:num>
  <w:num w:numId="20" w16cid:durableId="2024283855">
    <w:abstractNumId w:val="41"/>
  </w:num>
  <w:num w:numId="21" w16cid:durableId="1814710785">
    <w:abstractNumId w:val="49"/>
  </w:num>
  <w:num w:numId="22" w16cid:durableId="1444232335">
    <w:abstractNumId w:val="37"/>
  </w:num>
  <w:num w:numId="23" w16cid:durableId="2040811723">
    <w:abstractNumId w:val="0"/>
  </w:num>
  <w:num w:numId="24" w16cid:durableId="422608146">
    <w:abstractNumId w:val="44"/>
    <w:lvlOverride w:ilvl="0">
      <w:startOverride w:val="1"/>
    </w:lvlOverride>
  </w:num>
  <w:num w:numId="25" w16cid:durableId="1438214315">
    <w:abstractNumId w:val="29"/>
    <w:lvlOverride w:ilvl="0">
      <w:startOverride w:val="1"/>
    </w:lvlOverride>
  </w:num>
  <w:num w:numId="26" w16cid:durableId="940145822">
    <w:abstractNumId w:val="16"/>
  </w:num>
  <w:num w:numId="27" w16cid:durableId="1741827448">
    <w:abstractNumId w:val="11"/>
  </w:num>
  <w:num w:numId="28" w16cid:durableId="346641663">
    <w:abstractNumId w:val="25"/>
  </w:num>
  <w:num w:numId="29" w16cid:durableId="64837238">
    <w:abstractNumId w:val="35"/>
  </w:num>
  <w:num w:numId="30" w16cid:durableId="1450708866">
    <w:abstractNumId w:val="27"/>
  </w:num>
  <w:num w:numId="31" w16cid:durableId="1118136888">
    <w:abstractNumId w:val="52"/>
  </w:num>
  <w:num w:numId="32" w16cid:durableId="381909594">
    <w:abstractNumId w:val="6"/>
  </w:num>
  <w:num w:numId="33" w16cid:durableId="1634217360">
    <w:abstractNumId w:val="42"/>
  </w:num>
  <w:num w:numId="34" w16cid:durableId="1425110774">
    <w:abstractNumId w:val="15"/>
  </w:num>
  <w:num w:numId="35" w16cid:durableId="1064838879">
    <w:abstractNumId w:val="17"/>
  </w:num>
  <w:num w:numId="36" w16cid:durableId="1689982441">
    <w:abstractNumId w:val="28"/>
  </w:num>
  <w:num w:numId="37" w16cid:durableId="693964781">
    <w:abstractNumId w:val="3"/>
  </w:num>
  <w:num w:numId="38" w16cid:durableId="1473241">
    <w:abstractNumId w:val="58"/>
  </w:num>
  <w:num w:numId="39" w16cid:durableId="1771468982">
    <w:abstractNumId w:val="20"/>
  </w:num>
  <w:num w:numId="40" w16cid:durableId="396365901">
    <w:abstractNumId w:val="51"/>
  </w:num>
  <w:num w:numId="41" w16cid:durableId="1978139962">
    <w:abstractNumId w:val="9"/>
  </w:num>
  <w:num w:numId="42" w16cid:durableId="2031907519">
    <w:abstractNumId w:val="43"/>
  </w:num>
  <w:num w:numId="43" w16cid:durableId="1887795720">
    <w:abstractNumId w:val="36"/>
  </w:num>
  <w:num w:numId="44" w16cid:durableId="1926377382">
    <w:abstractNumId w:val="5"/>
  </w:num>
  <w:num w:numId="45" w16cid:durableId="381441416">
    <w:abstractNumId w:val="57"/>
  </w:num>
  <w:num w:numId="46" w16cid:durableId="1545094947">
    <w:abstractNumId w:val="45"/>
  </w:num>
  <w:num w:numId="47" w16cid:durableId="1736277746">
    <w:abstractNumId w:val="13"/>
  </w:num>
  <w:num w:numId="48" w16cid:durableId="514344339">
    <w:abstractNumId w:val="40"/>
  </w:num>
  <w:num w:numId="49" w16cid:durableId="966011082">
    <w:abstractNumId w:val="34"/>
  </w:num>
  <w:num w:numId="50" w16cid:durableId="2033024608">
    <w:abstractNumId w:val="46"/>
  </w:num>
  <w:num w:numId="51" w16cid:durableId="682048584">
    <w:abstractNumId w:val="62"/>
  </w:num>
  <w:num w:numId="52" w16cid:durableId="1233077534">
    <w:abstractNumId w:val="47"/>
  </w:num>
  <w:num w:numId="53" w16cid:durableId="1803889940">
    <w:abstractNumId w:val="50"/>
  </w:num>
  <w:num w:numId="54" w16cid:durableId="935215381">
    <w:abstractNumId w:val="22"/>
  </w:num>
  <w:num w:numId="55" w16cid:durableId="2144033119">
    <w:abstractNumId w:val="14"/>
  </w:num>
  <w:num w:numId="56" w16cid:durableId="1916042351">
    <w:abstractNumId w:val="18"/>
  </w:num>
  <w:num w:numId="57" w16cid:durableId="1926762004">
    <w:abstractNumId w:val="10"/>
  </w:num>
  <w:num w:numId="58" w16cid:durableId="1246454265">
    <w:abstractNumId w:val="38"/>
  </w:num>
  <w:num w:numId="59" w16cid:durableId="1533420105">
    <w:abstractNumId w:val="23"/>
  </w:num>
  <w:num w:numId="60" w16cid:durableId="43263731">
    <w:abstractNumId w:val="4"/>
  </w:num>
  <w:num w:numId="61" w16cid:durableId="1438908990">
    <w:abstractNumId w:val="48"/>
  </w:num>
  <w:num w:numId="62" w16cid:durableId="1674066527">
    <w:abstractNumId w:val="59"/>
  </w:num>
  <w:num w:numId="63" w16cid:durableId="182325953">
    <w:abstractNumId w:val="1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3C1"/>
    <w:rsid w:val="0000001C"/>
    <w:rsid w:val="00000135"/>
    <w:rsid w:val="0000016C"/>
    <w:rsid w:val="00000486"/>
    <w:rsid w:val="0000123E"/>
    <w:rsid w:val="00002958"/>
    <w:rsid w:val="00002CAC"/>
    <w:rsid w:val="00003B04"/>
    <w:rsid w:val="0000591E"/>
    <w:rsid w:val="00005CDE"/>
    <w:rsid w:val="00006E7B"/>
    <w:rsid w:val="0000796D"/>
    <w:rsid w:val="00010CDD"/>
    <w:rsid w:val="000125A2"/>
    <w:rsid w:val="00012FC4"/>
    <w:rsid w:val="00013EAF"/>
    <w:rsid w:val="00013F4E"/>
    <w:rsid w:val="00013F9C"/>
    <w:rsid w:val="0001401A"/>
    <w:rsid w:val="00014A5E"/>
    <w:rsid w:val="00014DDC"/>
    <w:rsid w:val="0001543F"/>
    <w:rsid w:val="000157BC"/>
    <w:rsid w:val="00016BB3"/>
    <w:rsid w:val="00020485"/>
    <w:rsid w:val="00021703"/>
    <w:rsid w:val="0002194B"/>
    <w:rsid w:val="00021DF5"/>
    <w:rsid w:val="00024952"/>
    <w:rsid w:val="000254B0"/>
    <w:rsid w:val="00025761"/>
    <w:rsid w:val="00026A5F"/>
    <w:rsid w:val="00027242"/>
    <w:rsid w:val="000301C2"/>
    <w:rsid w:val="00031BF6"/>
    <w:rsid w:val="00032B94"/>
    <w:rsid w:val="0003332A"/>
    <w:rsid w:val="00033D87"/>
    <w:rsid w:val="0003438C"/>
    <w:rsid w:val="000343B7"/>
    <w:rsid w:val="00034C4C"/>
    <w:rsid w:val="00034EC8"/>
    <w:rsid w:val="000360DE"/>
    <w:rsid w:val="0003793D"/>
    <w:rsid w:val="000379ED"/>
    <w:rsid w:val="00040152"/>
    <w:rsid w:val="00041962"/>
    <w:rsid w:val="00042030"/>
    <w:rsid w:val="0004219A"/>
    <w:rsid w:val="00042924"/>
    <w:rsid w:val="00042A37"/>
    <w:rsid w:val="000433F4"/>
    <w:rsid w:val="00043D8C"/>
    <w:rsid w:val="0004475F"/>
    <w:rsid w:val="00045D0E"/>
    <w:rsid w:val="000461EA"/>
    <w:rsid w:val="00046B05"/>
    <w:rsid w:val="000472F1"/>
    <w:rsid w:val="00050A9D"/>
    <w:rsid w:val="00050E79"/>
    <w:rsid w:val="00051150"/>
    <w:rsid w:val="0005116B"/>
    <w:rsid w:val="000515C9"/>
    <w:rsid w:val="00052534"/>
    <w:rsid w:val="00052F89"/>
    <w:rsid w:val="000537B7"/>
    <w:rsid w:val="00054739"/>
    <w:rsid w:val="000548D7"/>
    <w:rsid w:val="000553BD"/>
    <w:rsid w:val="000555AA"/>
    <w:rsid w:val="000556F0"/>
    <w:rsid w:val="000559E7"/>
    <w:rsid w:val="00055B6D"/>
    <w:rsid w:val="000561A4"/>
    <w:rsid w:val="0005673A"/>
    <w:rsid w:val="00056889"/>
    <w:rsid w:val="000569C1"/>
    <w:rsid w:val="00056C9E"/>
    <w:rsid w:val="0005720F"/>
    <w:rsid w:val="0005777E"/>
    <w:rsid w:val="00057B2C"/>
    <w:rsid w:val="000607A3"/>
    <w:rsid w:val="00065297"/>
    <w:rsid w:val="00065383"/>
    <w:rsid w:val="000657F2"/>
    <w:rsid w:val="00065AAD"/>
    <w:rsid w:val="000672F6"/>
    <w:rsid w:val="00067F5F"/>
    <w:rsid w:val="000710A9"/>
    <w:rsid w:val="000725B7"/>
    <w:rsid w:val="00072A38"/>
    <w:rsid w:val="00072ABE"/>
    <w:rsid w:val="00074905"/>
    <w:rsid w:val="000762E6"/>
    <w:rsid w:val="000800FE"/>
    <w:rsid w:val="00081EB0"/>
    <w:rsid w:val="00082656"/>
    <w:rsid w:val="0008355A"/>
    <w:rsid w:val="0008356B"/>
    <w:rsid w:val="00083B32"/>
    <w:rsid w:val="00083FCA"/>
    <w:rsid w:val="00085431"/>
    <w:rsid w:val="00086891"/>
    <w:rsid w:val="00087B4B"/>
    <w:rsid w:val="00087C5F"/>
    <w:rsid w:val="00087C75"/>
    <w:rsid w:val="00090590"/>
    <w:rsid w:val="0009089F"/>
    <w:rsid w:val="00090910"/>
    <w:rsid w:val="00090C6A"/>
    <w:rsid w:val="00090D4F"/>
    <w:rsid w:val="00090E36"/>
    <w:rsid w:val="00091C69"/>
    <w:rsid w:val="00092168"/>
    <w:rsid w:val="0009334B"/>
    <w:rsid w:val="000933FE"/>
    <w:rsid w:val="00093B10"/>
    <w:rsid w:val="00093DB0"/>
    <w:rsid w:val="00094E54"/>
    <w:rsid w:val="00095069"/>
    <w:rsid w:val="0009526E"/>
    <w:rsid w:val="00095981"/>
    <w:rsid w:val="00095E74"/>
    <w:rsid w:val="0009629F"/>
    <w:rsid w:val="00096466"/>
    <w:rsid w:val="000972D1"/>
    <w:rsid w:val="00097CB1"/>
    <w:rsid w:val="000A0327"/>
    <w:rsid w:val="000A0A96"/>
    <w:rsid w:val="000A0BE5"/>
    <w:rsid w:val="000A0FBC"/>
    <w:rsid w:val="000A11F6"/>
    <w:rsid w:val="000A29FC"/>
    <w:rsid w:val="000A2C6A"/>
    <w:rsid w:val="000A4B9E"/>
    <w:rsid w:val="000A5FC1"/>
    <w:rsid w:val="000A6686"/>
    <w:rsid w:val="000B26A0"/>
    <w:rsid w:val="000B2730"/>
    <w:rsid w:val="000B2925"/>
    <w:rsid w:val="000B2AB5"/>
    <w:rsid w:val="000B2D9D"/>
    <w:rsid w:val="000B2EA2"/>
    <w:rsid w:val="000B3846"/>
    <w:rsid w:val="000B3EA0"/>
    <w:rsid w:val="000B47CD"/>
    <w:rsid w:val="000B4AD8"/>
    <w:rsid w:val="000B5DBF"/>
    <w:rsid w:val="000B76C7"/>
    <w:rsid w:val="000C182D"/>
    <w:rsid w:val="000C1B04"/>
    <w:rsid w:val="000C2213"/>
    <w:rsid w:val="000C2FE7"/>
    <w:rsid w:val="000C3614"/>
    <w:rsid w:val="000C487B"/>
    <w:rsid w:val="000C4D84"/>
    <w:rsid w:val="000C6F3F"/>
    <w:rsid w:val="000D053A"/>
    <w:rsid w:val="000D1666"/>
    <w:rsid w:val="000D16A3"/>
    <w:rsid w:val="000D1D1C"/>
    <w:rsid w:val="000D20CE"/>
    <w:rsid w:val="000D2A39"/>
    <w:rsid w:val="000D2ADE"/>
    <w:rsid w:val="000D51F6"/>
    <w:rsid w:val="000D5427"/>
    <w:rsid w:val="000D56E7"/>
    <w:rsid w:val="000D60E9"/>
    <w:rsid w:val="000D6931"/>
    <w:rsid w:val="000D6B18"/>
    <w:rsid w:val="000D7631"/>
    <w:rsid w:val="000D78ED"/>
    <w:rsid w:val="000D78F6"/>
    <w:rsid w:val="000E14C6"/>
    <w:rsid w:val="000E1AB5"/>
    <w:rsid w:val="000E29C9"/>
    <w:rsid w:val="000E2D93"/>
    <w:rsid w:val="000E3650"/>
    <w:rsid w:val="000E444E"/>
    <w:rsid w:val="000E46EE"/>
    <w:rsid w:val="000E6094"/>
    <w:rsid w:val="000E60E8"/>
    <w:rsid w:val="000E64C6"/>
    <w:rsid w:val="000F2B8F"/>
    <w:rsid w:val="000F3CC6"/>
    <w:rsid w:val="000F6383"/>
    <w:rsid w:val="000F6699"/>
    <w:rsid w:val="00100483"/>
    <w:rsid w:val="0010105A"/>
    <w:rsid w:val="001011EA"/>
    <w:rsid w:val="00101C10"/>
    <w:rsid w:val="00104108"/>
    <w:rsid w:val="001042A6"/>
    <w:rsid w:val="00104E64"/>
    <w:rsid w:val="001069EE"/>
    <w:rsid w:val="00107650"/>
    <w:rsid w:val="001078E7"/>
    <w:rsid w:val="001102F0"/>
    <w:rsid w:val="0011154C"/>
    <w:rsid w:val="001117DA"/>
    <w:rsid w:val="00111B7E"/>
    <w:rsid w:val="00112AE5"/>
    <w:rsid w:val="00113B5F"/>
    <w:rsid w:val="00113B6C"/>
    <w:rsid w:val="0011429B"/>
    <w:rsid w:val="001146FB"/>
    <w:rsid w:val="0011483A"/>
    <w:rsid w:val="001159EF"/>
    <w:rsid w:val="001165A5"/>
    <w:rsid w:val="001166B7"/>
    <w:rsid w:val="0011690B"/>
    <w:rsid w:val="0011758F"/>
    <w:rsid w:val="001177F0"/>
    <w:rsid w:val="001178BE"/>
    <w:rsid w:val="001178EF"/>
    <w:rsid w:val="0012139E"/>
    <w:rsid w:val="00121D3A"/>
    <w:rsid w:val="001221E7"/>
    <w:rsid w:val="00122B45"/>
    <w:rsid w:val="001230DD"/>
    <w:rsid w:val="00123640"/>
    <w:rsid w:val="00123D1D"/>
    <w:rsid w:val="00124F96"/>
    <w:rsid w:val="0012602C"/>
    <w:rsid w:val="00126973"/>
    <w:rsid w:val="00127C1E"/>
    <w:rsid w:val="0013016C"/>
    <w:rsid w:val="001309E5"/>
    <w:rsid w:val="00130A76"/>
    <w:rsid w:val="0013109C"/>
    <w:rsid w:val="001315D9"/>
    <w:rsid w:val="0013191D"/>
    <w:rsid w:val="00131B8E"/>
    <w:rsid w:val="001329E7"/>
    <w:rsid w:val="00132FC4"/>
    <w:rsid w:val="001332EF"/>
    <w:rsid w:val="00133932"/>
    <w:rsid w:val="00133D0A"/>
    <w:rsid w:val="00134029"/>
    <w:rsid w:val="0013468F"/>
    <w:rsid w:val="00134B01"/>
    <w:rsid w:val="00135759"/>
    <w:rsid w:val="00135CFE"/>
    <w:rsid w:val="001370BC"/>
    <w:rsid w:val="00137BF9"/>
    <w:rsid w:val="00137E52"/>
    <w:rsid w:val="001400F0"/>
    <w:rsid w:val="001406D6"/>
    <w:rsid w:val="00141152"/>
    <w:rsid w:val="00142B5D"/>
    <w:rsid w:val="001432AF"/>
    <w:rsid w:val="00143346"/>
    <w:rsid w:val="00144A6D"/>
    <w:rsid w:val="0014662C"/>
    <w:rsid w:val="00147759"/>
    <w:rsid w:val="00147BFA"/>
    <w:rsid w:val="00147D6A"/>
    <w:rsid w:val="001512E5"/>
    <w:rsid w:val="00151B10"/>
    <w:rsid w:val="00151C61"/>
    <w:rsid w:val="0015202E"/>
    <w:rsid w:val="0015310C"/>
    <w:rsid w:val="001544D5"/>
    <w:rsid w:val="0015515B"/>
    <w:rsid w:val="001554D8"/>
    <w:rsid w:val="00155643"/>
    <w:rsid w:val="00155F88"/>
    <w:rsid w:val="00155FAA"/>
    <w:rsid w:val="0015671F"/>
    <w:rsid w:val="001569E0"/>
    <w:rsid w:val="001570C9"/>
    <w:rsid w:val="0015749B"/>
    <w:rsid w:val="0015772D"/>
    <w:rsid w:val="001579E8"/>
    <w:rsid w:val="00160658"/>
    <w:rsid w:val="00162CCE"/>
    <w:rsid w:val="00164104"/>
    <w:rsid w:val="00164AEB"/>
    <w:rsid w:val="001654BD"/>
    <w:rsid w:val="00166968"/>
    <w:rsid w:val="00167219"/>
    <w:rsid w:val="00167C11"/>
    <w:rsid w:val="0017105F"/>
    <w:rsid w:val="001710E7"/>
    <w:rsid w:val="00171997"/>
    <w:rsid w:val="00172177"/>
    <w:rsid w:val="00172B5B"/>
    <w:rsid w:val="0017332A"/>
    <w:rsid w:val="00173CCC"/>
    <w:rsid w:val="00176A0F"/>
    <w:rsid w:val="00177C8F"/>
    <w:rsid w:val="00180743"/>
    <w:rsid w:val="00180770"/>
    <w:rsid w:val="001810F5"/>
    <w:rsid w:val="00181E20"/>
    <w:rsid w:val="00182A6D"/>
    <w:rsid w:val="00183569"/>
    <w:rsid w:val="00184A23"/>
    <w:rsid w:val="00184A26"/>
    <w:rsid w:val="001854F0"/>
    <w:rsid w:val="00186355"/>
    <w:rsid w:val="00187657"/>
    <w:rsid w:val="0019030D"/>
    <w:rsid w:val="00193025"/>
    <w:rsid w:val="00193AF8"/>
    <w:rsid w:val="0019521A"/>
    <w:rsid w:val="0019525A"/>
    <w:rsid w:val="001952CD"/>
    <w:rsid w:val="001955D3"/>
    <w:rsid w:val="00195BF2"/>
    <w:rsid w:val="0019644E"/>
    <w:rsid w:val="001979EE"/>
    <w:rsid w:val="00197C95"/>
    <w:rsid w:val="001A03D3"/>
    <w:rsid w:val="001A0673"/>
    <w:rsid w:val="001A0978"/>
    <w:rsid w:val="001A0C16"/>
    <w:rsid w:val="001A0C9F"/>
    <w:rsid w:val="001A338E"/>
    <w:rsid w:val="001A3541"/>
    <w:rsid w:val="001A4BA9"/>
    <w:rsid w:val="001A4F16"/>
    <w:rsid w:val="001A542F"/>
    <w:rsid w:val="001A5D39"/>
    <w:rsid w:val="001A5E25"/>
    <w:rsid w:val="001A6015"/>
    <w:rsid w:val="001A6174"/>
    <w:rsid w:val="001A74A4"/>
    <w:rsid w:val="001B1241"/>
    <w:rsid w:val="001B2438"/>
    <w:rsid w:val="001B28FD"/>
    <w:rsid w:val="001B361F"/>
    <w:rsid w:val="001B40A2"/>
    <w:rsid w:val="001B50E5"/>
    <w:rsid w:val="001B5482"/>
    <w:rsid w:val="001B5878"/>
    <w:rsid w:val="001B5B7D"/>
    <w:rsid w:val="001B7266"/>
    <w:rsid w:val="001B7B71"/>
    <w:rsid w:val="001C129F"/>
    <w:rsid w:val="001C171A"/>
    <w:rsid w:val="001C1ABD"/>
    <w:rsid w:val="001C1F72"/>
    <w:rsid w:val="001C2497"/>
    <w:rsid w:val="001C313F"/>
    <w:rsid w:val="001C3147"/>
    <w:rsid w:val="001C3744"/>
    <w:rsid w:val="001C65C3"/>
    <w:rsid w:val="001C70B9"/>
    <w:rsid w:val="001C769E"/>
    <w:rsid w:val="001C77E0"/>
    <w:rsid w:val="001C780C"/>
    <w:rsid w:val="001D0617"/>
    <w:rsid w:val="001D0EAF"/>
    <w:rsid w:val="001D11EF"/>
    <w:rsid w:val="001D1740"/>
    <w:rsid w:val="001D1823"/>
    <w:rsid w:val="001D1DB2"/>
    <w:rsid w:val="001D3C24"/>
    <w:rsid w:val="001D48FD"/>
    <w:rsid w:val="001D518C"/>
    <w:rsid w:val="001D69D6"/>
    <w:rsid w:val="001D6C40"/>
    <w:rsid w:val="001D70EA"/>
    <w:rsid w:val="001D7C9D"/>
    <w:rsid w:val="001E169E"/>
    <w:rsid w:val="001E2185"/>
    <w:rsid w:val="001E24AC"/>
    <w:rsid w:val="001E37A4"/>
    <w:rsid w:val="001E387C"/>
    <w:rsid w:val="001E4469"/>
    <w:rsid w:val="001E449C"/>
    <w:rsid w:val="001E55E6"/>
    <w:rsid w:val="001E6377"/>
    <w:rsid w:val="001E6CBB"/>
    <w:rsid w:val="001E7721"/>
    <w:rsid w:val="001E796F"/>
    <w:rsid w:val="001F03FF"/>
    <w:rsid w:val="001F2515"/>
    <w:rsid w:val="001F2D60"/>
    <w:rsid w:val="001F3E55"/>
    <w:rsid w:val="001F3EC1"/>
    <w:rsid w:val="001F532E"/>
    <w:rsid w:val="001F5645"/>
    <w:rsid w:val="001F57D1"/>
    <w:rsid w:val="001F5CA5"/>
    <w:rsid w:val="001F6D96"/>
    <w:rsid w:val="001F6F3F"/>
    <w:rsid w:val="00200E0F"/>
    <w:rsid w:val="00200EF7"/>
    <w:rsid w:val="002010FC"/>
    <w:rsid w:val="00201682"/>
    <w:rsid w:val="002021A7"/>
    <w:rsid w:val="00202FC7"/>
    <w:rsid w:val="00203435"/>
    <w:rsid w:val="002036D8"/>
    <w:rsid w:val="00203F65"/>
    <w:rsid w:val="00204D07"/>
    <w:rsid w:val="00205556"/>
    <w:rsid w:val="00205B63"/>
    <w:rsid w:val="0020697C"/>
    <w:rsid w:val="00206A07"/>
    <w:rsid w:val="00210DC8"/>
    <w:rsid w:val="0021246B"/>
    <w:rsid w:val="0021249F"/>
    <w:rsid w:val="0021270E"/>
    <w:rsid w:val="002127D0"/>
    <w:rsid w:val="00212F39"/>
    <w:rsid w:val="00213C3E"/>
    <w:rsid w:val="002141E1"/>
    <w:rsid w:val="00214BA0"/>
    <w:rsid w:val="00216B9F"/>
    <w:rsid w:val="00216EC3"/>
    <w:rsid w:val="002210D6"/>
    <w:rsid w:val="00222167"/>
    <w:rsid w:val="00222377"/>
    <w:rsid w:val="00222D1E"/>
    <w:rsid w:val="002236D7"/>
    <w:rsid w:val="00225D22"/>
    <w:rsid w:val="002260EF"/>
    <w:rsid w:val="0022631E"/>
    <w:rsid w:val="002264B7"/>
    <w:rsid w:val="00226631"/>
    <w:rsid w:val="00226893"/>
    <w:rsid w:val="00226999"/>
    <w:rsid w:val="00226E6F"/>
    <w:rsid w:val="00227024"/>
    <w:rsid w:val="00230480"/>
    <w:rsid w:val="00230F6A"/>
    <w:rsid w:val="0023369C"/>
    <w:rsid w:val="00233815"/>
    <w:rsid w:val="00233861"/>
    <w:rsid w:val="00233CF7"/>
    <w:rsid w:val="00240686"/>
    <w:rsid w:val="002415DD"/>
    <w:rsid w:val="002423E3"/>
    <w:rsid w:val="0024297D"/>
    <w:rsid w:val="00242A56"/>
    <w:rsid w:val="00242F15"/>
    <w:rsid w:val="0024303D"/>
    <w:rsid w:val="00243511"/>
    <w:rsid w:val="00244B47"/>
    <w:rsid w:val="00244B67"/>
    <w:rsid w:val="002453AE"/>
    <w:rsid w:val="002464A0"/>
    <w:rsid w:val="002465EA"/>
    <w:rsid w:val="0024665E"/>
    <w:rsid w:val="00246E34"/>
    <w:rsid w:val="0025030D"/>
    <w:rsid w:val="00250FA9"/>
    <w:rsid w:val="00251408"/>
    <w:rsid w:val="00253D91"/>
    <w:rsid w:val="00254142"/>
    <w:rsid w:val="002558F8"/>
    <w:rsid w:val="002561E6"/>
    <w:rsid w:val="0025687C"/>
    <w:rsid w:val="002575DB"/>
    <w:rsid w:val="00257E4F"/>
    <w:rsid w:val="00260824"/>
    <w:rsid w:val="00260AC0"/>
    <w:rsid w:val="0026211A"/>
    <w:rsid w:val="00262F86"/>
    <w:rsid w:val="002641E4"/>
    <w:rsid w:val="002645AC"/>
    <w:rsid w:val="00264989"/>
    <w:rsid w:val="0026558D"/>
    <w:rsid w:val="00267902"/>
    <w:rsid w:val="002703CB"/>
    <w:rsid w:val="00271E0E"/>
    <w:rsid w:val="00272111"/>
    <w:rsid w:val="00272502"/>
    <w:rsid w:val="002728C8"/>
    <w:rsid w:val="002741D9"/>
    <w:rsid w:val="002756C4"/>
    <w:rsid w:val="00277187"/>
    <w:rsid w:val="00277445"/>
    <w:rsid w:val="0028011E"/>
    <w:rsid w:val="00280D2B"/>
    <w:rsid w:val="0028165F"/>
    <w:rsid w:val="00281BF8"/>
    <w:rsid w:val="0028288B"/>
    <w:rsid w:val="00284A8D"/>
    <w:rsid w:val="00284BD9"/>
    <w:rsid w:val="00284CDA"/>
    <w:rsid w:val="00285337"/>
    <w:rsid w:val="00286595"/>
    <w:rsid w:val="002865E9"/>
    <w:rsid w:val="00290BB5"/>
    <w:rsid w:val="00291204"/>
    <w:rsid w:val="002927D0"/>
    <w:rsid w:val="002930E2"/>
    <w:rsid w:val="00293E9E"/>
    <w:rsid w:val="00294293"/>
    <w:rsid w:val="002944B7"/>
    <w:rsid w:val="00294856"/>
    <w:rsid w:val="00295E42"/>
    <w:rsid w:val="002960E5"/>
    <w:rsid w:val="00296B01"/>
    <w:rsid w:val="00296DEF"/>
    <w:rsid w:val="002972F8"/>
    <w:rsid w:val="00297701"/>
    <w:rsid w:val="00297AB8"/>
    <w:rsid w:val="00297C2D"/>
    <w:rsid w:val="002A062C"/>
    <w:rsid w:val="002A0905"/>
    <w:rsid w:val="002A0ADF"/>
    <w:rsid w:val="002A12F7"/>
    <w:rsid w:val="002A16FB"/>
    <w:rsid w:val="002A2104"/>
    <w:rsid w:val="002A380B"/>
    <w:rsid w:val="002A5781"/>
    <w:rsid w:val="002A5D3A"/>
    <w:rsid w:val="002A633C"/>
    <w:rsid w:val="002A63C2"/>
    <w:rsid w:val="002A66D5"/>
    <w:rsid w:val="002A6EFB"/>
    <w:rsid w:val="002B0BEA"/>
    <w:rsid w:val="002B0EB6"/>
    <w:rsid w:val="002B13B1"/>
    <w:rsid w:val="002B287F"/>
    <w:rsid w:val="002B29A2"/>
    <w:rsid w:val="002B30E0"/>
    <w:rsid w:val="002B31D1"/>
    <w:rsid w:val="002B370C"/>
    <w:rsid w:val="002B47D5"/>
    <w:rsid w:val="002B51FA"/>
    <w:rsid w:val="002B5A3E"/>
    <w:rsid w:val="002B6E76"/>
    <w:rsid w:val="002B6F7B"/>
    <w:rsid w:val="002C0399"/>
    <w:rsid w:val="002C07AE"/>
    <w:rsid w:val="002C12B1"/>
    <w:rsid w:val="002C189D"/>
    <w:rsid w:val="002C1D72"/>
    <w:rsid w:val="002C2400"/>
    <w:rsid w:val="002C2641"/>
    <w:rsid w:val="002C2B45"/>
    <w:rsid w:val="002C368F"/>
    <w:rsid w:val="002C37E8"/>
    <w:rsid w:val="002C3AB2"/>
    <w:rsid w:val="002C3BBA"/>
    <w:rsid w:val="002C4212"/>
    <w:rsid w:val="002C4730"/>
    <w:rsid w:val="002C5427"/>
    <w:rsid w:val="002C57BC"/>
    <w:rsid w:val="002C60E6"/>
    <w:rsid w:val="002C77E4"/>
    <w:rsid w:val="002C7B43"/>
    <w:rsid w:val="002D041D"/>
    <w:rsid w:val="002D0BA2"/>
    <w:rsid w:val="002D0BF8"/>
    <w:rsid w:val="002D0F92"/>
    <w:rsid w:val="002D114E"/>
    <w:rsid w:val="002D154E"/>
    <w:rsid w:val="002D1E5D"/>
    <w:rsid w:val="002D1F64"/>
    <w:rsid w:val="002D27CB"/>
    <w:rsid w:val="002D3208"/>
    <w:rsid w:val="002D36EF"/>
    <w:rsid w:val="002D4E15"/>
    <w:rsid w:val="002D5628"/>
    <w:rsid w:val="002D75E4"/>
    <w:rsid w:val="002E0EF1"/>
    <w:rsid w:val="002E2089"/>
    <w:rsid w:val="002E2203"/>
    <w:rsid w:val="002E31BC"/>
    <w:rsid w:val="002E3860"/>
    <w:rsid w:val="002E5CB4"/>
    <w:rsid w:val="002E5CB8"/>
    <w:rsid w:val="002E7173"/>
    <w:rsid w:val="002E71DD"/>
    <w:rsid w:val="002E7C06"/>
    <w:rsid w:val="002F02D5"/>
    <w:rsid w:val="002F071D"/>
    <w:rsid w:val="002F0F2D"/>
    <w:rsid w:val="002F1C96"/>
    <w:rsid w:val="002F3EB5"/>
    <w:rsid w:val="002F41C2"/>
    <w:rsid w:val="002F4451"/>
    <w:rsid w:val="002F59F5"/>
    <w:rsid w:val="002F6F10"/>
    <w:rsid w:val="002F760C"/>
    <w:rsid w:val="002F7F22"/>
    <w:rsid w:val="00300F63"/>
    <w:rsid w:val="0030273F"/>
    <w:rsid w:val="003028F2"/>
    <w:rsid w:val="00303C13"/>
    <w:rsid w:val="00306370"/>
    <w:rsid w:val="0030761F"/>
    <w:rsid w:val="00310341"/>
    <w:rsid w:val="00310B55"/>
    <w:rsid w:val="00310FCE"/>
    <w:rsid w:val="00311033"/>
    <w:rsid w:val="00311778"/>
    <w:rsid w:val="003131CD"/>
    <w:rsid w:val="0031341F"/>
    <w:rsid w:val="0031423D"/>
    <w:rsid w:val="003146E7"/>
    <w:rsid w:val="003170BD"/>
    <w:rsid w:val="0031721F"/>
    <w:rsid w:val="003173C8"/>
    <w:rsid w:val="00317D6F"/>
    <w:rsid w:val="00317D8D"/>
    <w:rsid w:val="0032012B"/>
    <w:rsid w:val="003201EA"/>
    <w:rsid w:val="00320646"/>
    <w:rsid w:val="00320BC2"/>
    <w:rsid w:val="0032107D"/>
    <w:rsid w:val="00321EAF"/>
    <w:rsid w:val="003221CC"/>
    <w:rsid w:val="003223BB"/>
    <w:rsid w:val="00323A1D"/>
    <w:rsid w:val="003244B2"/>
    <w:rsid w:val="00324F1D"/>
    <w:rsid w:val="0032501C"/>
    <w:rsid w:val="00325373"/>
    <w:rsid w:val="0032603F"/>
    <w:rsid w:val="003260B6"/>
    <w:rsid w:val="00326BE3"/>
    <w:rsid w:val="00326DDE"/>
    <w:rsid w:val="0032700E"/>
    <w:rsid w:val="00327CB7"/>
    <w:rsid w:val="003307E9"/>
    <w:rsid w:val="00332BAE"/>
    <w:rsid w:val="003338AB"/>
    <w:rsid w:val="0033492F"/>
    <w:rsid w:val="00334E23"/>
    <w:rsid w:val="003360D5"/>
    <w:rsid w:val="0034130C"/>
    <w:rsid w:val="00344453"/>
    <w:rsid w:val="0034473E"/>
    <w:rsid w:val="00346A88"/>
    <w:rsid w:val="00350E62"/>
    <w:rsid w:val="00350E86"/>
    <w:rsid w:val="00351169"/>
    <w:rsid w:val="00352DDA"/>
    <w:rsid w:val="00354F77"/>
    <w:rsid w:val="00355008"/>
    <w:rsid w:val="003552E2"/>
    <w:rsid w:val="0035565B"/>
    <w:rsid w:val="00355686"/>
    <w:rsid w:val="00355828"/>
    <w:rsid w:val="0035587B"/>
    <w:rsid w:val="00355BCD"/>
    <w:rsid w:val="00355BFB"/>
    <w:rsid w:val="00355D94"/>
    <w:rsid w:val="00356145"/>
    <w:rsid w:val="00356D09"/>
    <w:rsid w:val="003570C6"/>
    <w:rsid w:val="00357F07"/>
    <w:rsid w:val="00360630"/>
    <w:rsid w:val="00361059"/>
    <w:rsid w:val="0036185F"/>
    <w:rsid w:val="00361DE3"/>
    <w:rsid w:val="00362395"/>
    <w:rsid w:val="00362DD0"/>
    <w:rsid w:val="00362EDA"/>
    <w:rsid w:val="003632C7"/>
    <w:rsid w:val="00363C7B"/>
    <w:rsid w:val="00363EEE"/>
    <w:rsid w:val="00363FC5"/>
    <w:rsid w:val="003645BE"/>
    <w:rsid w:val="0036469C"/>
    <w:rsid w:val="003659A5"/>
    <w:rsid w:val="003664CB"/>
    <w:rsid w:val="00366EDB"/>
    <w:rsid w:val="00367367"/>
    <w:rsid w:val="0036755D"/>
    <w:rsid w:val="00367652"/>
    <w:rsid w:val="0037006B"/>
    <w:rsid w:val="00370DE8"/>
    <w:rsid w:val="003712FB"/>
    <w:rsid w:val="003713F2"/>
    <w:rsid w:val="00371B75"/>
    <w:rsid w:val="003720F5"/>
    <w:rsid w:val="00372DA2"/>
    <w:rsid w:val="0037310F"/>
    <w:rsid w:val="003733EC"/>
    <w:rsid w:val="003735F8"/>
    <w:rsid w:val="00373D6C"/>
    <w:rsid w:val="00374810"/>
    <w:rsid w:val="00374B1C"/>
    <w:rsid w:val="00375664"/>
    <w:rsid w:val="0037593B"/>
    <w:rsid w:val="00375CB8"/>
    <w:rsid w:val="003766D0"/>
    <w:rsid w:val="00376A9D"/>
    <w:rsid w:val="00376E25"/>
    <w:rsid w:val="00376F06"/>
    <w:rsid w:val="003818EA"/>
    <w:rsid w:val="0038336B"/>
    <w:rsid w:val="00384758"/>
    <w:rsid w:val="00384829"/>
    <w:rsid w:val="003848F5"/>
    <w:rsid w:val="0038598E"/>
    <w:rsid w:val="0038650F"/>
    <w:rsid w:val="00386546"/>
    <w:rsid w:val="00386BD9"/>
    <w:rsid w:val="003878E3"/>
    <w:rsid w:val="00390A47"/>
    <w:rsid w:val="0039148C"/>
    <w:rsid w:val="003920E7"/>
    <w:rsid w:val="00393157"/>
    <w:rsid w:val="00393C34"/>
    <w:rsid w:val="00393D5D"/>
    <w:rsid w:val="00394152"/>
    <w:rsid w:val="00394C9E"/>
    <w:rsid w:val="00394DD2"/>
    <w:rsid w:val="003963AD"/>
    <w:rsid w:val="00397789"/>
    <w:rsid w:val="003A153C"/>
    <w:rsid w:val="003A1632"/>
    <w:rsid w:val="003A1693"/>
    <w:rsid w:val="003A1A7D"/>
    <w:rsid w:val="003A4D11"/>
    <w:rsid w:val="003A57A2"/>
    <w:rsid w:val="003A5D70"/>
    <w:rsid w:val="003A6B95"/>
    <w:rsid w:val="003A7985"/>
    <w:rsid w:val="003B12B5"/>
    <w:rsid w:val="003B1364"/>
    <w:rsid w:val="003B275C"/>
    <w:rsid w:val="003B27F9"/>
    <w:rsid w:val="003B3982"/>
    <w:rsid w:val="003B3CBE"/>
    <w:rsid w:val="003B4933"/>
    <w:rsid w:val="003B4ABE"/>
    <w:rsid w:val="003B4B65"/>
    <w:rsid w:val="003B4B88"/>
    <w:rsid w:val="003B53EA"/>
    <w:rsid w:val="003B7736"/>
    <w:rsid w:val="003B7945"/>
    <w:rsid w:val="003C0117"/>
    <w:rsid w:val="003C0970"/>
    <w:rsid w:val="003C0B8C"/>
    <w:rsid w:val="003C129A"/>
    <w:rsid w:val="003C2639"/>
    <w:rsid w:val="003C2CF7"/>
    <w:rsid w:val="003C33C4"/>
    <w:rsid w:val="003C5F1C"/>
    <w:rsid w:val="003C657A"/>
    <w:rsid w:val="003C69C8"/>
    <w:rsid w:val="003C6F98"/>
    <w:rsid w:val="003C7746"/>
    <w:rsid w:val="003C791D"/>
    <w:rsid w:val="003D0F39"/>
    <w:rsid w:val="003D2189"/>
    <w:rsid w:val="003D21A5"/>
    <w:rsid w:val="003D2E00"/>
    <w:rsid w:val="003D2E6C"/>
    <w:rsid w:val="003D3679"/>
    <w:rsid w:val="003D556B"/>
    <w:rsid w:val="003D5FD7"/>
    <w:rsid w:val="003D6642"/>
    <w:rsid w:val="003D69C5"/>
    <w:rsid w:val="003E0308"/>
    <w:rsid w:val="003E057D"/>
    <w:rsid w:val="003E0C43"/>
    <w:rsid w:val="003E1552"/>
    <w:rsid w:val="003E15FA"/>
    <w:rsid w:val="003E1D3B"/>
    <w:rsid w:val="003E24E3"/>
    <w:rsid w:val="003E4955"/>
    <w:rsid w:val="003E5A3B"/>
    <w:rsid w:val="003E6375"/>
    <w:rsid w:val="003F0898"/>
    <w:rsid w:val="003F0BB9"/>
    <w:rsid w:val="003F1C96"/>
    <w:rsid w:val="003F2A1C"/>
    <w:rsid w:val="003F35A8"/>
    <w:rsid w:val="003F4858"/>
    <w:rsid w:val="003F6D4D"/>
    <w:rsid w:val="004021BE"/>
    <w:rsid w:val="004034F2"/>
    <w:rsid w:val="00403C13"/>
    <w:rsid w:val="00404206"/>
    <w:rsid w:val="00404861"/>
    <w:rsid w:val="004049F9"/>
    <w:rsid w:val="00405039"/>
    <w:rsid w:val="00405751"/>
    <w:rsid w:val="00405781"/>
    <w:rsid w:val="00407585"/>
    <w:rsid w:val="00407B52"/>
    <w:rsid w:val="004103B2"/>
    <w:rsid w:val="0041148C"/>
    <w:rsid w:val="0041152B"/>
    <w:rsid w:val="00412199"/>
    <w:rsid w:val="00412AFB"/>
    <w:rsid w:val="00412D62"/>
    <w:rsid w:val="00413315"/>
    <w:rsid w:val="004133C0"/>
    <w:rsid w:val="00413740"/>
    <w:rsid w:val="00413AA6"/>
    <w:rsid w:val="00413B02"/>
    <w:rsid w:val="00413C0B"/>
    <w:rsid w:val="00413E70"/>
    <w:rsid w:val="004146E2"/>
    <w:rsid w:val="0041527D"/>
    <w:rsid w:val="0042108C"/>
    <w:rsid w:val="00421508"/>
    <w:rsid w:val="004234A3"/>
    <w:rsid w:val="004239E9"/>
    <w:rsid w:val="00424452"/>
    <w:rsid w:val="00424704"/>
    <w:rsid w:val="00424913"/>
    <w:rsid w:val="00424FAE"/>
    <w:rsid w:val="00425C71"/>
    <w:rsid w:val="0042663B"/>
    <w:rsid w:val="00426B04"/>
    <w:rsid w:val="00430544"/>
    <w:rsid w:val="00431852"/>
    <w:rsid w:val="00431916"/>
    <w:rsid w:val="00432104"/>
    <w:rsid w:val="00432870"/>
    <w:rsid w:val="004332D1"/>
    <w:rsid w:val="004334E0"/>
    <w:rsid w:val="00434001"/>
    <w:rsid w:val="004348DA"/>
    <w:rsid w:val="00437A63"/>
    <w:rsid w:val="0044108E"/>
    <w:rsid w:val="00441235"/>
    <w:rsid w:val="00441435"/>
    <w:rsid w:val="00441440"/>
    <w:rsid w:val="004414B9"/>
    <w:rsid w:val="00441D06"/>
    <w:rsid w:val="00442E65"/>
    <w:rsid w:val="00443375"/>
    <w:rsid w:val="00443BE4"/>
    <w:rsid w:val="004446BC"/>
    <w:rsid w:val="004459F7"/>
    <w:rsid w:val="00445B32"/>
    <w:rsid w:val="00445F93"/>
    <w:rsid w:val="004471CA"/>
    <w:rsid w:val="00447302"/>
    <w:rsid w:val="0044738F"/>
    <w:rsid w:val="0044758F"/>
    <w:rsid w:val="0045079F"/>
    <w:rsid w:val="00450A93"/>
    <w:rsid w:val="004511F4"/>
    <w:rsid w:val="00451ED6"/>
    <w:rsid w:val="00451F60"/>
    <w:rsid w:val="0045262A"/>
    <w:rsid w:val="00452E8E"/>
    <w:rsid w:val="00452EE9"/>
    <w:rsid w:val="00452F91"/>
    <w:rsid w:val="00452FAD"/>
    <w:rsid w:val="00453910"/>
    <w:rsid w:val="00454D99"/>
    <w:rsid w:val="00455151"/>
    <w:rsid w:val="00455B5E"/>
    <w:rsid w:val="004565DB"/>
    <w:rsid w:val="00460640"/>
    <w:rsid w:val="0046075F"/>
    <w:rsid w:val="00460E36"/>
    <w:rsid w:val="004618E2"/>
    <w:rsid w:val="0046259F"/>
    <w:rsid w:val="00462678"/>
    <w:rsid w:val="004638A4"/>
    <w:rsid w:val="00463C50"/>
    <w:rsid w:val="004644B6"/>
    <w:rsid w:val="004652C2"/>
    <w:rsid w:val="00465A71"/>
    <w:rsid w:val="00465AD3"/>
    <w:rsid w:val="00466671"/>
    <w:rsid w:val="00467133"/>
    <w:rsid w:val="00470692"/>
    <w:rsid w:val="0047157F"/>
    <w:rsid w:val="00471770"/>
    <w:rsid w:val="00471843"/>
    <w:rsid w:val="0047255C"/>
    <w:rsid w:val="00472561"/>
    <w:rsid w:val="00472A6B"/>
    <w:rsid w:val="00473004"/>
    <w:rsid w:val="00474C5A"/>
    <w:rsid w:val="004754D3"/>
    <w:rsid w:val="00475802"/>
    <w:rsid w:val="00475D4D"/>
    <w:rsid w:val="004761D0"/>
    <w:rsid w:val="00476F50"/>
    <w:rsid w:val="004772AE"/>
    <w:rsid w:val="00480EF9"/>
    <w:rsid w:val="00481E0A"/>
    <w:rsid w:val="00482078"/>
    <w:rsid w:val="00482DD7"/>
    <w:rsid w:val="004830FC"/>
    <w:rsid w:val="00483108"/>
    <w:rsid w:val="00483170"/>
    <w:rsid w:val="00483B1C"/>
    <w:rsid w:val="00484177"/>
    <w:rsid w:val="00485C58"/>
    <w:rsid w:val="00485E6E"/>
    <w:rsid w:val="00486D0B"/>
    <w:rsid w:val="00486DAF"/>
    <w:rsid w:val="00487E5A"/>
    <w:rsid w:val="00491126"/>
    <w:rsid w:val="0049165A"/>
    <w:rsid w:val="0049222A"/>
    <w:rsid w:val="00492556"/>
    <w:rsid w:val="00492622"/>
    <w:rsid w:val="00492DEF"/>
    <w:rsid w:val="00493130"/>
    <w:rsid w:val="00494149"/>
    <w:rsid w:val="00494597"/>
    <w:rsid w:val="00494B2D"/>
    <w:rsid w:val="00495780"/>
    <w:rsid w:val="00495ED2"/>
    <w:rsid w:val="004961F7"/>
    <w:rsid w:val="004969AA"/>
    <w:rsid w:val="004969D4"/>
    <w:rsid w:val="00496C8C"/>
    <w:rsid w:val="004A0C4E"/>
    <w:rsid w:val="004A125A"/>
    <w:rsid w:val="004A1526"/>
    <w:rsid w:val="004A1B1F"/>
    <w:rsid w:val="004A2241"/>
    <w:rsid w:val="004A2F96"/>
    <w:rsid w:val="004A310C"/>
    <w:rsid w:val="004A35DB"/>
    <w:rsid w:val="004A390B"/>
    <w:rsid w:val="004A4373"/>
    <w:rsid w:val="004A447B"/>
    <w:rsid w:val="004A54C9"/>
    <w:rsid w:val="004A5A02"/>
    <w:rsid w:val="004A7477"/>
    <w:rsid w:val="004B12E1"/>
    <w:rsid w:val="004B20AA"/>
    <w:rsid w:val="004B33CA"/>
    <w:rsid w:val="004B4731"/>
    <w:rsid w:val="004B4B50"/>
    <w:rsid w:val="004B4CEE"/>
    <w:rsid w:val="004B51F1"/>
    <w:rsid w:val="004B587C"/>
    <w:rsid w:val="004B635F"/>
    <w:rsid w:val="004C006B"/>
    <w:rsid w:val="004C23DF"/>
    <w:rsid w:val="004C2536"/>
    <w:rsid w:val="004C267B"/>
    <w:rsid w:val="004C2B10"/>
    <w:rsid w:val="004C2BF8"/>
    <w:rsid w:val="004C48F4"/>
    <w:rsid w:val="004C57A4"/>
    <w:rsid w:val="004C5956"/>
    <w:rsid w:val="004C6441"/>
    <w:rsid w:val="004C68D6"/>
    <w:rsid w:val="004C6DC3"/>
    <w:rsid w:val="004C7054"/>
    <w:rsid w:val="004C7EC2"/>
    <w:rsid w:val="004D0733"/>
    <w:rsid w:val="004D17D2"/>
    <w:rsid w:val="004D228B"/>
    <w:rsid w:val="004D327E"/>
    <w:rsid w:val="004D37C5"/>
    <w:rsid w:val="004D406C"/>
    <w:rsid w:val="004D53E9"/>
    <w:rsid w:val="004D57D1"/>
    <w:rsid w:val="004D57EA"/>
    <w:rsid w:val="004D77FC"/>
    <w:rsid w:val="004E0E32"/>
    <w:rsid w:val="004E10A0"/>
    <w:rsid w:val="004E1364"/>
    <w:rsid w:val="004E15E0"/>
    <w:rsid w:val="004E22D4"/>
    <w:rsid w:val="004E3DE7"/>
    <w:rsid w:val="004E40E0"/>
    <w:rsid w:val="004E4806"/>
    <w:rsid w:val="004E60BE"/>
    <w:rsid w:val="004E62DA"/>
    <w:rsid w:val="004F02F6"/>
    <w:rsid w:val="004F1A07"/>
    <w:rsid w:val="004F1E04"/>
    <w:rsid w:val="004F272C"/>
    <w:rsid w:val="004F2AAD"/>
    <w:rsid w:val="004F462C"/>
    <w:rsid w:val="004F5A64"/>
    <w:rsid w:val="004F5CAA"/>
    <w:rsid w:val="004F7035"/>
    <w:rsid w:val="004F7CC7"/>
    <w:rsid w:val="005001B6"/>
    <w:rsid w:val="00500566"/>
    <w:rsid w:val="0050076D"/>
    <w:rsid w:val="00500BC7"/>
    <w:rsid w:val="00500DB9"/>
    <w:rsid w:val="00501914"/>
    <w:rsid w:val="0050249B"/>
    <w:rsid w:val="005024DA"/>
    <w:rsid w:val="00502FA4"/>
    <w:rsid w:val="0050448B"/>
    <w:rsid w:val="005067C4"/>
    <w:rsid w:val="0050725D"/>
    <w:rsid w:val="00507C99"/>
    <w:rsid w:val="00507D3B"/>
    <w:rsid w:val="00511512"/>
    <w:rsid w:val="00511534"/>
    <w:rsid w:val="00511653"/>
    <w:rsid w:val="00511E40"/>
    <w:rsid w:val="005125A3"/>
    <w:rsid w:val="00514594"/>
    <w:rsid w:val="005145D0"/>
    <w:rsid w:val="00514BFF"/>
    <w:rsid w:val="00515093"/>
    <w:rsid w:val="005154AF"/>
    <w:rsid w:val="005171EF"/>
    <w:rsid w:val="005175AB"/>
    <w:rsid w:val="00517F73"/>
    <w:rsid w:val="0052048E"/>
    <w:rsid w:val="00520776"/>
    <w:rsid w:val="00520777"/>
    <w:rsid w:val="00521A46"/>
    <w:rsid w:val="00521B6E"/>
    <w:rsid w:val="0052256D"/>
    <w:rsid w:val="00522AA1"/>
    <w:rsid w:val="005231F9"/>
    <w:rsid w:val="00523597"/>
    <w:rsid w:val="00523778"/>
    <w:rsid w:val="00524BB2"/>
    <w:rsid w:val="005254CA"/>
    <w:rsid w:val="00525560"/>
    <w:rsid w:val="0052769E"/>
    <w:rsid w:val="00527BA2"/>
    <w:rsid w:val="00527D04"/>
    <w:rsid w:val="00530B8A"/>
    <w:rsid w:val="00530F56"/>
    <w:rsid w:val="0053121E"/>
    <w:rsid w:val="00531381"/>
    <w:rsid w:val="005313B3"/>
    <w:rsid w:val="00531BE9"/>
    <w:rsid w:val="00531FB0"/>
    <w:rsid w:val="005322EB"/>
    <w:rsid w:val="00532EA5"/>
    <w:rsid w:val="00532F49"/>
    <w:rsid w:val="00533F49"/>
    <w:rsid w:val="00534888"/>
    <w:rsid w:val="00534A0F"/>
    <w:rsid w:val="00537FB0"/>
    <w:rsid w:val="005411A4"/>
    <w:rsid w:val="005414F4"/>
    <w:rsid w:val="005415A8"/>
    <w:rsid w:val="00542582"/>
    <w:rsid w:val="00542CC1"/>
    <w:rsid w:val="00542EE3"/>
    <w:rsid w:val="00543A8F"/>
    <w:rsid w:val="00543C2F"/>
    <w:rsid w:val="00545C04"/>
    <w:rsid w:val="005465A4"/>
    <w:rsid w:val="00546824"/>
    <w:rsid w:val="00550F20"/>
    <w:rsid w:val="005518CE"/>
    <w:rsid w:val="00551AA3"/>
    <w:rsid w:val="00553020"/>
    <w:rsid w:val="005544DD"/>
    <w:rsid w:val="0055468B"/>
    <w:rsid w:val="005546F0"/>
    <w:rsid w:val="00554AAE"/>
    <w:rsid w:val="005550A8"/>
    <w:rsid w:val="00555461"/>
    <w:rsid w:val="00556D34"/>
    <w:rsid w:val="00556F80"/>
    <w:rsid w:val="0055725D"/>
    <w:rsid w:val="00557953"/>
    <w:rsid w:val="005606C9"/>
    <w:rsid w:val="00561743"/>
    <w:rsid w:val="005628C4"/>
    <w:rsid w:val="00562C89"/>
    <w:rsid w:val="005630B6"/>
    <w:rsid w:val="005639BC"/>
    <w:rsid w:val="00564103"/>
    <w:rsid w:val="005659A1"/>
    <w:rsid w:val="005669CF"/>
    <w:rsid w:val="00566DA2"/>
    <w:rsid w:val="00567D80"/>
    <w:rsid w:val="005707BC"/>
    <w:rsid w:val="00571319"/>
    <w:rsid w:val="00571B05"/>
    <w:rsid w:val="005732CE"/>
    <w:rsid w:val="005738E1"/>
    <w:rsid w:val="00573D82"/>
    <w:rsid w:val="00575C0F"/>
    <w:rsid w:val="005760AF"/>
    <w:rsid w:val="0057719C"/>
    <w:rsid w:val="00577760"/>
    <w:rsid w:val="00577C5B"/>
    <w:rsid w:val="00577F9C"/>
    <w:rsid w:val="00580A9D"/>
    <w:rsid w:val="00580E2A"/>
    <w:rsid w:val="0058101D"/>
    <w:rsid w:val="005812F8"/>
    <w:rsid w:val="00581A4E"/>
    <w:rsid w:val="00581A5E"/>
    <w:rsid w:val="00582059"/>
    <w:rsid w:val="00582CE3"/>
    <w:rsid w:val="00583726"/>
    <w:rsid w:val="00583CEC"/>
    <w:rsid w:val="00585E1C"/>
    <w:rsid w:val="00586E5C"/>
    <w:rsid w:val="00587E59"/>
    <w:rsid w:val="0059007C"/>
    <w:rsid w:val="00590268"/>
    <w:rsid w:val="005907EA"/>
    <w:rsid w:val="00590A34"/>
    <w:rsid w:val="00591047"/>
    <w:rsid w:val="00591C5E"/>
    <w:rsid w:val="0059312C"/>
    <w:rsid w:val="00593D92"/>
    <w:rsid w:val="00595DE1"/>
    <w:rsid w:val="005971A7"/>
    <w:rsid w:val="005971C1"/>
    <w:rsid w:val="005A11EA"/>
    <w:rsid w:val="005A1D61"/>
    <w:rsid w:val="005A21C6"/>
    <w:rsid w:val="005A2659"/>
    <w:rsid w:val="005A2B85"/>
    <w:rsid w:val="005A37E7"/>
    <w:rsid w:val="005A400A"/>
    <w:rsid w:val="005A4F04"/>
    <w:rsid w:val="005A51AF"/>
    <w:rsid w:val="005A6ED4"/>
    <w:rsid w:val="005A75D7"/>
    <w:rsid w:val="005A7A8C"/>
    <w:rsid w:val="005B00F2"/>
    <w:rsid w:val="005B094D"/>
    <w:rsid w:val="005B17BD"/>
    <w:rsid w:val="005B1AC6"/>
    <w:rsid w:val="005B21FE"/>
    <w:rsid w:val="005B2A8D"/>
    <w:rsid w:val="005B45CD"/>
    <w:rsid w:val="005B4820"/>
    <w:rsid w:val="005B51EC"/>
    <w:rsid w:val="005B564B"/>
    <w:rsid w:val="005B6882"/>
    <w:rsid w:val="005C0CC0"/>
    <w:rsid w:val="005C18C5"/>
    <w:rsid w:val="005C1924"/>
    <w:rsid w:val="005C19EB"/>
    <w:rsid w:val="005C1B91"/>
    <w:rsid w:val="005C200E"/>
    <w:rsid w:val="005C29D4"/>
    <w:rsid w:val="005C3089"/>
    <w:rsid w:val="005C44C3"/>
    <w:rsid w:val="005C7DE5"/>
    <w:rsid w:val="005C7EF0"/>
    <w:rsid w:val="005D0722"/>
    <w:rsid w:val="005D2AB4"/>
    <w:rsid w:val="005D2B58"/>
    <w:rsid w:val="005D2F08"/>
    <w:rsid w:val="005D35B3"/>
    <w:rsid w:val="005D45CF"/>
    <w:rsid w:val="005D52CD"/>
    <w:rsid w:val="005D5E6C"/>
    <w:rsid w:val="005D607F"/>
    <w:rsid w:val="005D64EA"/>
    <w:rsid w:val="005D69F0"/>
    <w:rsid w:val="005D7846"/>
    <w:rsid w:val="005D7A7F"/>
    <w:rsid w:val="005E024F"/>
    <w:rsid w:val="005E1051"/>
    <w:rsid w:val="005E13FA"/>
    <w:rsid w:val="005E164C"/>
    <w:rsid w:val="005E19F1"/>
    <w:rsid w:val="005E2ADA"/>
    <w:rsid w:val="005E4B52"/>
    <w:rsid w:val="005E5E71"/>
    <w:rsid w:val="005E5FF1"/>
    <w:rsid w:val="005E6420"/>
    <w:rsid w:val="005F0ECD"/>
    <w:rsid w:val="005F28E4"/>
    <w:rsid w:val="005F47A9"/>
    <w:rsid w:val="005F4BF0"/>
    <w:rsid w:val="005F641A"/>
    <w:rsid w:val="005F6B26"/>
    <w:rsid w:val="005F7BCD"/>
    <w:rsid w:val="00600107"/>
    <w:rsid w:val="006003DE"/>
    <w:rsid w:val="0060117B"/>
    <w:rsid w:val="00601E59"/>
    <w:rsid w:val="00604479"/>
    <w:rsid w:val="006048AE"/>
    <w:rsid w:val="00605525"/>
    <w:rsid w:val="00606097"/>
    <w:rsid w:val="00606F53"/>
    <w:rsid w:val="0060722B"/>
    <w:rsid w:val="006123BB"/>
    <w:rsid w:val="0061282B"/>
    <w:rsid w:val="00612A03"/>
    <w:rsid w:val="00612C31"/>
    <w:rsid w:val="00613AE1"/>
    <w:rsid w:val="00614908"/>
    <w:rsid w:val="00615405"/>
    <w:rsid w:val="00616F23"/>
    <w:rsid w:val="00617369"/>
    <w:rsid w:val="00617559"/>
    <w:rsid w:val="00621DF3"/>
    <w:rsid w:val="006232BB"/>
    <w:rsid w:val="00623407"/>
    <w:rsid w:val="00623B3C"/>
    <w:rsid w:val="00623E70"/>
    <w:rsid w:val="006253D6"/>
    <w:rsid w:val="00625983"/>
    <w:rsid w:val="00627749"/>
    <w:rsid w:val="00630E91"/>
    <w:rsid w:val="00631263"/>
    <w:rsid w:val="00631272"/>
    <w:rsid w:val="00631FE6"/>
    <w:rsid w:val="006324FC"/>
    <w:rsid w:val="00632D3B"/>
    <w:rsid w:val="006333C2"/>
    <w:rsid w:val="0063517F"/>
    <w:rsid w:val="00635B33"/>
    <w:rsid w:val="006368D7"/>
    <w:rsid w:val="00636F07"/>
    <w:rsid w:val="00640A4B"/>
    <w:rsid w:val="00640C10"/>
    <w:rsid w:val="00642D1C"/>
    <w:rsid w:val="006431D4"/>
    <w:rsid w:val="006448BC"/>
    <w:rsid w:val="006457B6"/>
    <w:rsid w:val="0064658C"/>
    <w:rsid w:val="00646B99"/>
    <w:rsid w:val="00647F01"/>
    <w:rsid w:val="0065139A"/>
    <w:rsid w:val="00651FD2"/>
    <w:rsid w:val="006525B1"/>
    <w:rsid w:val="00653F90"/>
    <w:rsid w:val="006545E8"/>
    <w:rsid w:val="00654CE2"/>
    <w:rsid w:val="0065503D"/>
    <w:rsid w:val="00656569"/>
    <w:rsid w:val="0065783A"/>
    <w:rsid w:val="006578AC"/>
    <w:rsid w:val="00660ABD"/>
    <w:rsid w:val="006614A0"/>
    <w:rsid w:val="0066242A"/>
    <w:rsid w:val="00663C0C"/>
    <w:rsid w:val="00663DB9"/>
    <w:rsid w:val="006642B6"/>
    <w:rsid w:val="006678D6"/>
    <w:rsid w:val="00667941"/>
    <w:rsid w:val="00667DD0"/>
    <w:rsid w:val="00667EB0"/>
    <w:rsid w:val="00670719"/>
    <w:rsid w:val="00671A93"/>
    <w:rsid w:val="00672066"/>
    <w:rsid w:val="0067206E"/>
    <w:rsid w:val="006728CE"/>
    <w:rsid w:val="006735DE"/>
    <w:rsid w:val="00673731"/>
    <w:rsid w:val="00673D7D"/>
    <w:rsid w:val="00676610"/>
    <w:rsid w:val="00676848"/>
    <w:rsid w:val="006775E0"/>
    <w:rsid w:val="00677E67"/>
    <w:rsid w:val="00680467"/>
    <w:rsid w:val="00681986"/>
    <w:rsid w:val="00681E15"/>
    <w:rsid w:val="00682037"/>
    <w:rsid w:val="0068322C"/>
    <w:rsid w:val="00684340"/>
    <w:rsid w:val="00685587"/>
    <w:rsid w:val="00686644"/>
    <w:rsid w:val="00686CA0"/>
    <w:rsid w:val="00686D87"/>
    <w:rsid w:val="006870F6"/>
    <w:rsid w:val="00687A10"/>
    <w:rsid w:val="00690A7B"/>
    <w:rsid w:val="0069181D"/>
    <w:rsid w:val="006918F3"/>
    <w:rsid w:val="00691CC5"/>
    <w:rsid w:val="006930ED"/>
    <w:rsid w:val="00693655"/>
    <w:rsid w:val="006938EF"/>
    <w:rsid w:val="0069485D"/>
    <w:rsid w:val="00694A8B"/>
    <w:rsid w:val="00695568"/>
    <w:rsid w:val="00697B07"/>
    <w:rsid w:val="00697E0B"/>
    <w:rsid w:val="006A1334"/>
    <w:rsid w:val="006A13F5"/>
    <w:rsid w:val="006A4D9D"/>
    <w:rsid w:val="006A514D"/>
    <w:rsid w:val="006A5CBD"/>
    <w:rsid w:val="006A6CA3"/>
    <w:rsid w:val="006A6D73"/>
    <w:rsid w:val="006A7267"/>
    <w:rsid w:val="006B0BFC"/>
    <w:rsid w:val="006B1162"/>
    <w:rsid w:val="006B1494"/>
    <w:rsid w:val="006B15E0"/>
    <w:rsid w:val="006B1E5F"/>
    <w:rsid w:val="006B2DDE"/>
    <w:rsid w:val="006B3B1B"/>
    <w:rsid w:val="006B3BBF"/>
    <w:rsid w:val="006B41A1"/>
    <w:rsid w:val="006B5077"/>
    <w:rsid w:val="006B5750"/>
    <w:rsid w:val="006B7E11"/>
    <w:rsid w:val="006C0DB5"/>
    <w:rsid w:val="006C1F60"/>
    <w:rsid w:val="006C248F"/>
    <w:rsid w:val="006C2C48"/>
    <w:rsid w:val="006C2CCA"/>
    <w:rsid w:val="006C3F91"/>
    <w:rsid w:val="006C53ED"/>
    <w:rsid w:val="006C5FDC"/>
    <w:rsid w:val="006C60D5"/>
    <w:rsid w:val="006C610B"/>
    <w:rsid w:val="006C6CE7"/>
    <w:rsid w:val="006C76F5"/>
    <w:rsid w:val="006D0169"/>
    <w:rsid w:val="006D0AD1"/>
    <w:rsid w:val="006D0D49"/>
    <w:rsid w:val="006D0E9B"/>
    <w:rsid w:val="006D1192"/>
    <w:rsid w:val="006D1903"/>
    <w:rsid w:val="006D1F62"/>
    <w:rsid w:val="006D33C2"/>
    <w:rsid w:val="006D46A3"/>
    <w:rsid w:val="006D6307"/>
    <w:rsid w:val="006D658B"/>
    <w:rsid w:val="006D67E4"/>
    <w:rsid w:val="006D7B78"/>
    <w:rsid w:val="006D7DCF"/>
    <w:rsid w:val="006E06F8"/>
    <w:rsid w:val="006E180F"/>
    <w:rsid w:val="006E1FE6"/>
    <w:rsid w:val="006E3234"/>
    <w:rsid w:val="006E3D9E"/>
    <w:rsid w:val="006E423C"/>
    <w:rsid w:val="006E48D7"/>
    <w:rsid w:val="006E4F65"/>
    <w:rsid w:val="006E654D"/>
    <w:rsid w:val="006E667F"/>
    <w:rsid w:val="006E7279"/>
    <w:rsid w:val="006E7B1A"/>
    <w:rsid w:val="006F0702"/>
    <w:rsid w:val="006F07CA"/>
    <w:rsid w:val="006F14C4"/>
    <w:rsid w:val="006F1CAE"/>
    <w:rsid w:val="006F2CF4"/>
    <w:rsid w:val="006F2DE6"/>
    <w:rsid w:val="006F3BBD"/>
    <w:rsid w:val="006F478B"/>
    <w:rsid w:val="006F5BBD"/>
    <w:rsid w:val="006F7ED8"/>
    <w:rsid w:val="006F7FC7"/>
    <w:rsid w:val="00700C9E"/>
    <w:rsid w:val="007028FD"/>
    <w:rsid w:val="00703020"/>
    <w:rsid w:val="0070321C"/>
    <w:rsid w:val="00703368"/>
    <w:rsid w:val="00703D1C"/>
    <w:rsid w:val="00703E95"/>
    <w:rsid w:val="00703F1F"/>
    <w:rsid w:val="00705D74"/>
    <w:rsid w:val="0070601D"/>
    <w:rsid w:val="007067A7"/>
    <w:rsid w:val="007069BE"/>
    <w:rsid w:val="00706FAC"/>
    <w:rsid w:val="00706FB7"/>
    <w:rsid w:val="007076A9"/>
    <w:rsid w:val="00707A8D"/>
    <w:rsid w:val="00710B87"/>
    <w:rsid w:val="00710D4C"/>
    <w:rsid w:val="00710E13"/>
    <w:rsid w:val="007140D7"/>
    <w:rsid w:val="00714E71"/>
    <w:rsid w:val="007153D5"/>
    <w:rsid w:val="00715DFE"/>
    <w:rsid w:val="007163AB"/>
    <w:rsid w:val="00716A78"/>
    <w:rsid w:val="00716D3D"/>
    <w:rsid w:val="00717898"/>
    <w:rsid w:val="00717B1A"/>
    <w:rsid w:val="00720E99"/>
    <w:rsid w:val="00721F9C"/>
    <w:rsid w:val="00722364"/>
    <w:rsid w:val="00722C8B"/>
    <w:rsid w:val="007233FA"/>
    <w:rsid w:val="00723485"/>
    <w:rsid w:val="0072353F"/>
    <w:rsid w:val="00724443"/>
    <w:rsid w:val="007258EE"/>
    <w:rsid w:val="00726453"/>
    <w:rsid w:val="007264A0"/>
    <w:rsid w:val="00726981"/>
    <w:rsid w:val="00726AF6"/>
    <w:rsid w:val="0072702E"/>
    <w:rsid w:val="0072777A"/>
    <w:rsid w:val="007306F5"/>
    <w:rsid w:val="00730832"/>
    <w:rsid w:val="00731D42"/>
    <w:rsid w:val="00731FE3"/>
    <w:rsid w:val="00732C77"/>
    <w:rsid w:val="007334A0"/>
    <w:rsid w:val="007338A9"/>
    <w:rsid w:val="00733F2E"/>
    <w:rsid w:val="00735874"/>
    <w:rsid w:val="0073685B"/>
    <w:rsid w:val="00736F7E"/>
    <w:rsid w:val="00737B75"/>
    <w:rsid w:val="00741284"/>
    <w:rsid w:val="007418BD"/>
    <w:rsid w:val="00741D02"/>
    <w:rsid w:val="00742876"/>
    <w:rsid w:val="007451C8"/>
    <w:rsid w:val="00746B77"/>
    <w:rsid w:val="00746D02"/>
    <w:rsid w:val="007474E9"/>
    <w:rsid w:val="00747831"/>
    <w:rsid w:val="00750B38"/>
    <w:rsid w:val="007515E6"/>
    <w:rsid w:val="0075196C"/>
    <w:rsid w:val="00751D2C"/>
    <w:rsid w:val="00751FB6"/>
    <w:rsid w:val="007528E0"/>
    <w:rsid w:val="00752F0F"/>
    <w:rsid w:val="00753699"/>
    <w:rsid w:val="00754548"/>
    <w:rsid w:val="00754BBE"/>
    <w:rsid w:val="007563EB"/>
    <w:rsid w:val="00756FAF"/>
    <w:rsid w:val="007610CF"/>
    <w:rsid w:val="00761754"/>
    <w:rsid w:val="00761E9D"/>
    <w:rsid w:val="007620BF"/>
    <w:rsid w:val="0076273B"/>
    <w:rsid w:val="00764D91"/>
    <w:rsid w:val="00765390"/>
    <w:rsid w:val="00765707"/>
    <w:rsid w:val="00765C70"/>
    <w:rsid w:val="00766358"/>
    <w:rsid w:val="00766944"/>
    <w:rsid w:val="007710AA"/>
    <w:rsid w:val="00771C2C"/>
    <w:rsid w:val="00771C52"/>
    <w:rsid w:val="00773138"/>
    <w:rsid w:val="0077350F"/>
    <w:rsid w:val="00773E28"/>
    <w:rsid w:val="0077463C"/>
    <w:rsid w:val="007751BB"/>
    <w:rsid w:val="00775522"/>
    <w:rsid w:val="0077587F"/>
    <w:rsid w:val="00775C0D"/>
    <w:rsid w:val="007775E4"/>
    <w:rsid w:val="00781A54"/>
    <w:rsid w:val="00781C28"/>
    <w:rsid w:val="00782731"/>
    <w:rsid w:val="00784612"/>
    <w:rsid w:val="0078462E"/>
    <w:rsid w:val="00785200"/>
    <w:rsid w:val="0078531E"/>
    <w:rsid w:val="0078565C"/>
    <w:rsid w:val="00785C15"/>
    <w:rsid w:val="00786490"/>
    <w:rsid w:val="00786711"/>
    <w:rsid w:val="00786BFC"/>
    <w:rsid w:val="00787B7F"/>
    <w:rsid w:val="00795206"/>
    <w:rsid w:val="007952FA"/>
    <w:rsid w:val="00795A8F"/>
    <w:rsid w:val="00795B2E"/>
    <w:rsid w:val="00796880"/>
    <w:rsid w:val="007974B3"/>
    <w:rsid w:val="007A01D3"/>
    <w:rsid w:val="007A082A"/>
    <w:rsid w:val="007A143D"/>
    <w:rsid w:val="007A21A2"/>
    <w:rsid w:val="007A2B7D"/>
    <w:rsid w:val="007A6EEF"/>
    <w:rsid w:val="007A741D"/>
    <w:rsid w:val="007A7645"/>
    <w:rsid w:val="007A7EB5"/>
    <w:rsid w:val="007B00D9"/>
    <w:rsid w:val="007B03E1"/>
    <w:rsid w:val="007B0C83"/>
    <w:rsid w:val="007B0F16"/>
    <w:rsid w:val="007B0FA8"/>
    <w:rsid w:val="007B10FF"/>
    <w:rsid w:val="007B1EF6"/>
    <w:rsid w:val="007B6B80"/>
    <w:rsid w:val="007C0CDD"/>
    <w:rsid w:val="007C0D9F"/>
    <w:rsid w:val="007C0F99"/>
    <w:rsid w:val="007C1411"/>
    <w:rsid w:val="007C1C6B"/>
    <w:rsid w:val="007C2086"/>
    <w:rsid w:val="007C20FC"/>
    <w:rsid w:val="007C2B02"/>
    <w:rsid w:val="007C329D"/>
    <w:rsid w:val="007C3370"/>
    <w:rsid w:val="007C3A07"/>
    <w:rsid w:val="007C43C6"/>
    <w:rsid w:val="007C59DE"/>
    <w:rsid w:val="007C6B2D"/>
    <w:rsid w:val="007C6E71"/>
    <w:rsid w:val="007C7B7F"/>
    <w:rsid w:val="007D00D6"/>
    <w:rsid w:val="007D014B"/>
    <w:rsid w:val="007D042D"/>
    <w:rsid w:val="007D2820"/>
    <w:rsid w:val="007D3F26"/>
    <w:rsid w:val="007D40E4"/>
    <w:rsid w:val="007D47EB"/>
    <w:rsid w:val="007D5945"/>
    <w:rsid w:val="007D59C0"/>
    <w:rsid w:val="007D5DB0"/>
    <w:rsid w:val="007D64F4"/>
    <w:rsid w:val="007E0CD6"/>
    <w:rsid w:val="007E110D"/>
    <w:rsid w:val="007E1D03"/>
    <w:rsid w:val="007E255C"/>
    <w:rsid w:val="007E352A"/>
    <w:rsid w:val="007E36FD"/>
    <w:rsid w:val="007E3D24"/>
    <w:rsid w:val="007E53B0"/>
    <w:rsid w:val="007E56D1"/>
    <w:rsid w:val="007E7967"/>
    <w:rsid w:val="007E7AE8"/>
    <w:rsid w:val="007E7CCB"/>
    <w:rsid w:val="007F07F0"/>
    <w:rsid w:val="007F08D3"/>
    <w:rsid w:val="007F0B30"/>
    <w:rsid w:val="007F0F9A"/>
    <w:rsid w:val="007F1220"/>
    <w:rsid w:val="007F14D1"/>
    <w:rsid w:val="007F285E"/>
    <w:rsid w:val="007F2960"/>
    <w:rsid w:val="007F2F2F"/>
    <w:rsid w:val="007F3042"/>
    <w:rsid w:val="007F3859"/>
    <w:rsid w:val="007F4471"/>
    <w:rsid w:val="007F4523"/>
    <w:rsid w:val="007F5181"/>
    <w:rsid w:val="007F5880"/>
    <w:rsid w:val="007F58EB"/>
    <w:rsid w:val="007F65ED"/>
    <w:rsid w:val="007F6D84"/>
    <w:rsid w:val="007F7171"/>
    <w:rsid w:val="007F77A4"/>
    <w:rsid w:val="00800468"/>
    <w:rsid w:val="008008CE"/>
    <w:rsid w:val="00800CE3"/>
    <w:rsid w:val="00801492"/>
    <w:rsid w:val="0080298B"/>
    <w:rsid w:val="008036A7"/>
    <w:rsid w:val="00803CE7"/>
    <w:rsid w:val="00803EC0"/>
    <w:rsid w:val="00804011"/>
    <w:rsid w:val="00804AAE"/>
    <w:rsid w:val="00804B2B"/>
    <w:rsid w:val="008050F4"/>
    <w:rsid w:val="00805DA2"/>
    <w:rsid w:val="00807C02"/>
    <w:rsid w:val="00807E80"/>
    <w:rsid w:val="00810263"/>
    <w:rsid w:val="00810980"/>
    <w:rsid w:val="00811313"/>
    <w:rsid w:val="00811EA4"/>
    <w:rsid w:val="00812235"/>
    <w:rsid w:val="008125EB"/>
    <w:rsid w:val="00813BEF"/>
    <w:rsid w:val="00814104"/>
    <w:rsid w:val="00814362"/>
    <w:rsid w:val="00815246"/>
    <w:rsid w:val="00816CA9"/>
    <w:rsid w:val="00817947"/>
    <w:rsid w:val="00817E61"/>
    <w:rsid w:val="008202F4"/>
    <w:rsid w:val="00822641"/>
    <w:rsid w:val="00822EBB"/>
    <w:rsid w:val="00822F49"/>
    <w:rsid w:val="00824D9C"/>
    <w:rsid w:val="00824F9D"/>
    <w:rsid w:val="008251D4"/>
    <w:rsid w:val="00825536"/>
    <w:rsid w:val="008261B6"/>
    <w:rsid w:val="008270CE"/>
    <w:rsid w:val="0083032A"/>
    <w:rsid w:val="0083066C"/>
    <w:rsid w:val="00830907"/>
    <w:rsid w:val="0083118A"/>
    <w:rsid w:val="008315FA"/>
    <w:rsid w:val="00831C0A"/>
    <w:rsid w:val="00833844"/>
    <w:rsid w:val="00833EAB"/>
    <w:rsid w:val="0083434B"/>
    <w:rsid w:val="00834950"/>
    <w:rsid w:val="0083588A"/>
    <w:rsid w:val="00835CFA"/>
    <w:rsid w:val="00836306"/>
    <w:rsid w:val="00836888"/>
    <w:rsid w:val="008410B2"/>
    <w:rsid w:val="0084139E"/>
    <w:rsid w:val="008414A5"/>
    <w:rsid w:val="008421E4"/>
    <w:rsid w:val="008433FD"/>
    <w:rsid w:val="0084378B"/>
    <w:rsid w:val="008437AD"/>
    <w:rsid w:val="00843D5A"/>
    <w:rsid w:val="00843F4E"/>
    <w:rsid w:val="00844A77"/>
    <w:rsid w:val="00844FE1"/>
    <w:rsid w:val="008450BA"/>
    <w:rsid w:val="00845111"/>
    <w:rsid w:val="00845139"/>
    <w:rsid w:val="008456DD"/>
    <w:rsid w:val="00846642"/>
    <w:rsid w:val="00846691"/>
    <w:rsid w:val="008467AB"/>
    <w:rsid w:val="0084689E"/>
    <w:rsid w:val="00846DF9"/>
    <w:rsid w:val="008472B7"/>
    <w:rsid w:val="00847764"/>
    <w:rsid w:val="008504DF"/>
    <w:rsid w:val="0085078E"/>
    <w:rsid w:val="00850793"/>
    <w:rsid w:val="00850910"/>
    <w:rsid w:val="0085121B"/>
    <w:rsid w:val="00852024"/>
    <w:rsid w:val="008523D7"/>
    <w:rsid w:val="00852587"/>
    <w:rsid w:val="00852CDD"/>
    <w:rsid w:val="00853530"/>
    <w:rsid w:val="0085413F"/>
    <w:rsid w:val="0085415B"/>
    <w:rsid w:val="008543F9"/>
    <w:rsid w:val="0085447B"/>
    <w:rsid w:val="008549AA"/>
    <w:rsid w:val="008551DC"/>
    <w:rsid w:val="0085569C"/>
    <w:rsid w:val="008564AC"/>
    <w:rsid w:val="00857322"/>
    <w:rsid w:val="0085777C"/>
    <w:rsid w:val="0086058B"/>
    <w:rsid w:val="0086109F"/>
    <w:rsid w:val="0086304B"/>
    <w:rsid w:val="008637B6"/>
    <w:rsid w:val="00866928"/>
    <w:rsid w:val="0086696D"/>
    <w:rsid w:val="00870DB4"/>
    <w:rsid w:val="00871AE9"/>
    <w:rsid w:val="008727D1"/>
    <w:rsid w:val="00872A3B"/>
    <w:rsid w:val="00872FD1"/>
    <w:rsid w:val="008732B1"/>
    <w:rsid w:val="00874ECA"/>
    <w:rsid w:val="00875177"/>
    <w:rsid w:val="00875EA7"/>
    <w:rsid w:val="00876043"/>
    <w:rsid w:val="00877095"/>
    <w:rsid w:val="00880588"/>
    <w:rsid w:val="00881BB1"/>
    <w:rsid w:val="00881D20"/>
    <w:rsid w:val="0088201D"/>
    <w:rsid w:val="008823BB"/>
    <w:rsid w:val="00883EC9"/>
    <w:rsid w:val="008847B1"/>
    <w:rsid w:val="008849B7"/>
    <w:rsid w:val="00886711"/>
    <w:rsid w:val="00886D20"/>
    <w:rsid w:val="0089361A"/>
    <w:rsid w:val="00893B9C"/>
    <w:rsid w:val="00894CB3"/>
    <w:rsid w:val="008958F2"/>
    <w:rsid w:val="00895C1C"/>
    <w:rsid w:val="00897235"/>
    <w:rsid w:val="008972C5"/>
    <w:rsid w:val="00897F58"/>
    <w:rsid w:val="008A027D"/>
    <w:rsid w:val="008A10DA"/>
    <w:rsid w:val="008A1B16"/>
    <w:rsid w:val="008A23B8"/>
    <w:rsid w:val="008A2E29"/>
    <w:rsid w:val="008A3C89"/>
    <w:rsid w:val="008A4126"/>
    <w:rsid w:val="008A6550"/>
    <w:rsid w:val="008A7392"/>
    <w:rsid w:val="008A742E"/>
    <w:rsid w:val="008B04FE"/>
    <w:rsid w:val="008B170A"/>
    <w:rsid w:val="008B2247"/>
    <w:rsid w:val="008B4253"/>
    <w:rsid w:val="008B42F5"/>
    <w:rsid w:val="008B493A"/>
    <w:rsid w:val="008B4C7F"/>
    <w:rsid w:val="008B5178"/>
    <w:rsid w:val="008B5280"/>
    <w:rsid w:val="008B6F23"/>
    <w:rsid w:val="008B73A4"/>
    <w:rsid w:val="008B7715"/>
    <w:rsid w:val="008B7BFD"/>
    <w:rsid w:val="008C0A69"/>
    <w:rsid w:val="008C0B26"/>
    <w:rsid w:val="008C1783"/>
    <w:rsid w:val="008C1787"/>
    <w:rsid w:val="008C19BD"/>
    <w:rsid w:val="008C1F20"/>
    <w:rsid w:val="008C2BE0"/>
    <w:rsid w:val="008C381F"/>
    <w:rsid w:val="008C3D43"/>
    <w:rsid w:val="008C4D7B"/>
    <w:rsid w:val="008C50C6"/>
    <w:rsid w:val="008C5D16"/>
    <w:rsid w:val="008C64BF"/>
    <w:rsid w:val="008C68CC"/>
    <w:rsid w:val="008C6F12"/>
    <w:rsid w:val="008C7035"/>
    <w:rsid w:val="008C7568"/>
    <w:rsid w:val="008D1612"/>
    <w:rsid w:val="008D168D"/>
    <w:rsid w:val="008D210D"/>
    <w:rsid w:val="008D26A1"/>
    <w:rsid w:val="008D3D35"/>
    <w:rsid w:val="008D4D8E"/>
    <w:rsid w:val="008D63F9"/>
    <w:rsid w:val="008D6B38"/>
    <w:rsid w:val="008E01BE"/>
    <w:rsid w:val="008E02C1"/>
    <w:rsid w:val="008E1213"/>
    <w:rsid w:val="008E1B1D"/>
    <w:rsid w:val="008E1CCE"/>
    <w:rsid w:val="008E1E2A"/>
    <w:rsid w:val="008E1FE4"/>
    <w:rsid w:val="008E2B0A"/>
    <w:rsid w:val="008E35A5"/>
    <w:rsid w:val="008E3F8D"/>
    <w:rsid w:val="008E4249"/>
    <w:rsid w:val="008E4421"/>
    <w:rsid w:val="008E4F83"/>
    <w:rsid w:val="008E5949"/>
    <w:rsid w:val="008E5E7D"/>
    <w:rsid w:val="008E7406"/>
    <w:rsid w:val="008E785C"/>
    <w:rsid w:val="008E7BCF"/>
    <w:rsid w:val="008E7D90"/>
    <w:rsid w:val="008F00A8"/>
    <w:rsid w:val="008F0A38"/>
    <w:rsid w:val="008F0E9D"/>
    <w:rsid w:val="008F1FF0"/>
    <w:rsid w:val="008F2EB1"/>
    <w:rsid w:val="008F3401"/>
    <w:rsid w:val="008F5360"/>
    <w:rsid w:val="008F5550"/>
    <w:rsid w:val="008F6499"/>
    <w:rsid w:val="0090025E"/>
    <w:rsid w:val="00900DA8"/>
    <w:rsid w:val="00901DAC"/>
    <w:rsid w:val="00901F3F"/>
    <w:rsid w:val="0090314F"/>
    <w:rsid w:val="0090424E"/>
    <w:rsid w:val="00904C4D"/>
    <w:rsid w:val="0090528B"/>
    <w:rsid w:val="009054BD"/>
    <w:rsid w:val="00906C49"/>
    <w:rsid w:val="00907390"/>
    <w:rsid w:val="0090752C"/>
    <w:rsid w:val="009079A3"/>
    <w:rsid w:val="00907B51"/>
    <w:rsid w:val="00910878"/>
    <w:rsid w:val="009110D9"/>
    <w:rsid w:val="00914431"/>
    <w:rsid w:val="00914A9C"/>
    <w:rsid w:val="00914BFA"/>
    <w:rsid w:val="00914E3A"/>
    <w:rsid w:val="00915B02"/>
    <w:rsid w:val="00916867"/>
    <w:rsid w:val="00916F58"/>
    <w:rsid w:val="00917572"/>
    <w:rsid w:val="00920348"/>
    <w:rsid w:val="00921CBF"/>
    <w:rsid w:val="00921EF2"/>
    <w:rsid w:val="00922613"/>
    <w:rsid w:val="00926644"/>
    <w:rsid w:val="0092667D"/>
    <w:rsid w:val="009272B5"/>
    <w:rsid w:val="009273BE"/>
    <w:rsid w:val="00927E2C"/>
    <w:rsid w:val="00927EC0"/>
    <w:rsid w:val="0093084B"/>
    <w:rsid w:val="009309B5"/>
    <w:rsid w:val="0093118E"/>
    <w:rsid w:val="00932397"/>
    <w:rsid w:val="009342B6"/>
    <w:rsid w:val="0093493D"/>
    <w:rsid w:val="009352DA"/>
    <w:rsid w:val="00935596"/>
    <w:rsid w:val="00936855"/>
    <w:rsid w:val="0093690A"/>
    <w:rsid w:val="00936E9E"/>
    <w:rsid w:val="00937515"/>
    <w:rsid w:val="009375C4"/>
    <w:rsid w:val="009377B6"/>
    <w:rsid w:val="00937BAB"/>
    <w:rsid w:val="00940087"/>
    <w:rsid w:val="00940B27"/>
    <w:rsid w:val="00941DEF"/>
    <w:rsid w:val="00941EC2"/>
    <w:rsid w:val="00942037"/>
    <w:rsid w:val="00943184"/>
    <w:rsid w:val="00943FB2"/>
    <w:rsid w:val="00944BB2"/>
    <w:rsid w:val="00946E06"/>
    <w:rsid w:val="00946E61"/>
    <w:rsid w:val="00947277"/>
    <w:rsid w:val="00947A95"/>
    <w:rsid w:val="00950B04"/>
    <w:rsid w:val="00951EC1"/>
    <w:rsid w:val="00951F07"/>
    <w:rsid w:val="00951FB4"/>
    <w:rsid w:val="0095273D"/>
    <w:rsid w:val="009527AE"/>
    <w:rsid w:val="00953814"/>
    <w:rsid w:val="009546D6"/>
    <w:rsid w:val="00954970"/>
    <w:rsid w:val="00954CA6"/>
    <w:rsid w:val="00954ED3"/>
    <w:rsid w:val="009557C9"/>
    <w:rsid w:val="00955951"/>
    <w:rsid w:val="009569BC"/>
    <w:rsid w:val="00956B51"/>
    <w:rsid w:val="00956C31"/>
    <w:rsid w:val="00957A49"/>
    <w:rsid w:val="00960024"/>
    <w:rsid w:val="0096115C"/>
    <w:rsid w:val="00961922"/>
    <w:rsid w:val="009624B9"/>
    <w:rsid w:val="00962775"/>
    <w:rsid w:val="00962A1C"/>
    <w:rsid w:val="00963127"/>
    <w:rsid w:val="009635F0"/>
    <w:rsid w:val="00965886"/>
    <w:rsid w:val="00965CAB"/>
    <w:rsid w:val="00966B8B"/>
    <w:rsid w:val="0096754E"/>
    <w:rsid w:val="009676E3"/>
    <w:rsid w:val="009678A8"/>
    <w:rsid w:val="0097172F"/>
    <w:rsid w:val="0097252D"/>
    <w:rsid w:val="00973878"/>
    <w:rsid w:val="00974A2B"/>
    <w:rsid w:val="00974A3C"/>
    <w:rsid w:val="00974E24"/>
    <w:rsid w:val="00975527"/>
    <w:rsid w:val="009755BD"/>
    <w:rsid w:val="00975602"/>
    <w:rsid w:val="009763C6"/>
    <w:rsid w:val="0097654F"/>
    <w:rsid w:val="009770CC"/>
    <w:rsid w:val="0097745E"/>
    <w:rsid w:val="00977A33"/>
    <w:rsid w:val="00977BA9"/>
    <w:rsid w:val="009801E4"/>
    <w:rsid w:val="0098068A"/>
    <w:rsid w:val="0098138B"/>
    <w:rsid w:val="00981AB4"/>
    <w:rsid w:val="00982B34"/>
    <w:rsid w:val="00982DFC"/>
    <w:rsid w:val="0098330E"/>
    <w:rsid w:val="00985152"/>
    <w:rsid w:val="00985700"/>
    <w:rsid w:val="00985870"/>
    <w:rsid w:val="00985B97"/>
    <w:rsid w:val="00985C63"/>
    <w:rsid w:val="00987FC5"/>
    <w:rsid w:val="0099042E"/>
    <w:rsid w:val="0099108D"/>
    <w:rsid w:val="0099262F"/>
    <w:rsid w:val="00992BA5"/>
    <w:rsid w:val="00992CD6"/>
    <w:rsid w:val="00992F09"/>
    <w:rsid w:val="009943A0"/>
    <w:rsid w:val="0099601C"/>
    <w:rsid w:val="009A15A0"/>
    <w:rsid w:val="009A1AF9"/>
    <w:rsid w:val="009A1C1D"/>
    <w:rsid w:val="009A2527"/>
    <w:rsid w:val="009A311E"/>
    <w:rsid w:val="009A3A2D"/>
    <w:rsid w:val="009A3D94"/>
    <w:rsid w:val="009A4F44"/>
    <w:rsid w:val="009A520A"/>
    <w:rsid w:val="009A5B13"/>
    <w:rsid w:val="009A5DB5"/>
    <w:rsid w:val="009A72E5"/>
    <w:rsid w:val="009A7833"/>
    <w:rsid w:val="009A7C03"/>
    <w:rsid w:val="009A7D2F"/>
    <w:rsid w:val="009B0355"/>
    <w:rsid w:val="009B04D3"/>
    <w:rsid w:val="009B0E0D"/>
    <w:rsid w:val="009B20E0"/>
    <w:rsid w:val="009B2388"/>
    <w:rsid w:val="009B29D9"/>
    <w:rsid w:val="009B2C55"/>
    <w:rsid w:val="009B2DD0"/>
    <w:rsid w:val="009B2E3B"/>
    <w:rsid w:val="009B33D4"/>
    <w:rsid w:val="009B3F65"/>
    <w:rsid w:val="009B6594"/>
    <w:rsid w:val="009B6A7C"/>
    <w:rsid w:val="009B6EFE"/>
    <w:rsid w:val="009C12E7"/>
    <w:rsid w:val="009C19C4"/>
    <w:rsid w:val="009C2110"/>
    <w:rsid w:val="009C26AE"/>
    <w:rsid w:val="009C290C"/>
    <w:rsid w:val="009C39C6"/>
    <w:rsid w:val="009C45C0"/>
    <w:rsid w:val="009C4627"/>
    <w:rsid w:val="009C5031"/>
    <w:rsid w:val="009C553C"/>
    <w:rsid w:val="009C573C"/>
    <w:rsid w:val="009C6574"/>
    <w:rsid w:val="009C7368"/>
    <w:rsid w:val="009C7BCA"/>
    <w:rsid w:val="009D08D4"/>
    <w:rsid w:val="009D15EB"/>
    <w:rsid w:val="009D34DA"/>
    <w:rsid w:val="009D47F6"/>
    <w:rsid w:val="009D4832"/>
    <w:rsid w:val="009D4A7E"/>
    <w:rsid w:val="009D4F9E"/>
    <w:rsid w:val="009D5DDE"/>
    <w:rsid w:val="009E088D"/>
    <w:rsid w:val="009E0D3D"/>
    <w:rsid w:val="009E0FB7"/>
    <w:rsid w:val="009E1263"/>
    <w:rsid w:val="009E1368"/>
    <w:rsid w:val="009E2D0C"/>
    <w:rsid w:val="009E2F42"/>
    <w:rsid w:val="009E4319"/>
    <w:rsid w:val="009E4575"/>
    <w:rsid w:val="009E60B0"/>
    <w:rsid w:val="009E6B5B"/>
    <w:rsid w:val="009E6F59"/>
    <w:rsid w:val="009E7001"/>
    <w:rsid w:val="009E79DE"/>
    <w:rsid w:val="009F052C"/>
    <w:rsid w:val="009F0DDE"/>
    <w:rsid w:val="009F3048"/>
    <w:rsid w:val="009F5E54"/>
    <w:rsid w:val="009F6647"/>
    <w:rsid w:val="009F73C1"/>
    <w:rsid w:val="00A00469"/>
    <w:rsid w:val="00A00850"/>
    <w:rsid w:val="00A0113E"/>
    <w:rsid w:val="00A02428"/>
    <w:rsid w:val="00A06923"/>
    <w:rsid w:val="00A06B0F"/>
    <w:rsid w:val="00A07677"/>
    <w:rsid w:val="00A10E8A"/>
    <w:rsid w:val="00A110EE"/>
    <w:rsid w:val="00A11ECE"/>
    <w:rsid w:val="00A12104"/>
    <w:rsid w:val="00A12262"/>
    <w:rsid w:val="00A127E2"/>
    <w:rsid w:val="00A13871"/>
    <w:rsid w:val="00A13C27"/>
    <w:rsid w:val="00A1570F"/>
    <w:rsid w:val="00A210B5"/>
    <w:rsid w:val="00A21568"/>
    <w:rsid w:val="00A2170A"/>
    <w:rsid w:val="00A217BD"/>
    <w:rsid w:val="00A22043"/>
    <w:rsid w:val="00A2448E"/>
    <w:rsid w:val="00A246DA"/>
    <w:rsid w:val="00A257C1"/>
    <w:rsid w:val="00A25E55"/>
    <w:rsid w:val="00A26000"/>
    <w:rsid w:val="00A266A4"/>
    <w:rsid w:val="00A26A43"/>
    <w:rsid w:val="00A271DC"/>
    <w:rsid w:val="00A301EB"/>
    <w:rsid w:val="00A30B16"/>
    <w:rsid w:val="00A30C88"/>
    <w:rsid w:val="00A3177C"/>
    <w:rsid w:val="00A31892"/>
    <w:rsid w:val="00A32552"/>
    <w:rsid w:val="00A32BB1"/>
    <w:rsid w:val="00A33344"/>
    <w:rsid w:val="00A3455C"/>
    <w:rsid w:val="00A3466C"/>
    <w:rsid w:val="00A354B0"/>
    <w:rsid w:val="00A35DF4"/>
    <w:rsid w:val="00A36290"/>
    <w:rsid w:val="00A365ED"/>
    <w:rsid w:val="00A369FE"/>
    <w:rsid w:val="00A40154"/>
    <w:rsid w:val="00A405AC"/>
    <w:rsid w:val="00A4149B"/>
    <w:rsid w:val="00A41F2E"/>
    <w:rsid w:val="00A42561"/>
    <w:rsid w:val="00A42BF5"/>
    <w:rsid w:val="00A443F6"/>
    <w:rsid w:val="00A44F4B"/>
    <w:rsid w:val="00A45C62"/>
    <w:rsid w:val="00A470E8"/>
    <w:rsid w:val="00A47651"/>
    <w:rsid w:val="00A478F1"/>
    <w:rsid w:val="00A5061D"/>
    <w:rsid w:val="00A508C5"/>
    <w:rsid w:val="00A5097E"/>
    <w:rsid w:val="00A50C63"/>
    <w:rsid w:val="00A51F7D"/>
    <w:rsid w:val="00A53316"/>
    <w:rsid w:val="00A5346A"/>
    <w:rsid w:val="00A53DB7"/>
    <w:rsid w:val="00A5407C"/>
    <w:rsid w:val="00A541ED"/>
    <w:rsid w:val="00A546BE"/>
    <w:rsid w:val="00A55299"/>
    <w:rsid w:val="00A55609"/>
    <w:rsid w:val="00A55886"/>
    <w:rsid w:val="00A56790"/>
    <w:rsid w:val="00A5746C"/>
    <w:rsid w:val="00A576CF"/>
    <w:rsid w:val="00A57F9B"/>
    <w:rsid w:val="00A60BCB"/>
    <w:rsid w:val="00A60EDA"/>
    <w:rsid w:val="00A6257F"/>
    <w:rsid w:val="00A642FC"/>
    <w:rsid w:val="00A64E01"/>
    <w:rsid w:val="00A65A88"/>
    <w:rsid w:val="00A65E55"/>
    <w:rsid w:val="00A66845"/>
    <w:rsid w:val="00A674C5"/>
    <w:rsid w:val="00A67552"/>
    <w:rsid w:val="00A67E07"/>
    <w:rsid w:val="00A67EF4"/>
    <w:rsid w:val="00A7089D"/>
    <w:rsid w:val="00A70F0B"/>
    <w:rsid w:val="00A714F8"/>
    <w:rsid w:val="00A71911"/>
    <w:rsid w:val="00A71D94"/>
    <w:rsid w:val="00A72A85"/>
    <w:rsid w:val="00A735F3"/>
    <w:rsid w:val="00A75296"/>
    <w:rsid w:val="00A755EF"/>
    <w:rsid w:val="00A75D1D"/>
    <w:rsid w:val="00A75E90"/>
    <w:rsid w:val="00A77068"/>
    <w:rsid w:val="00A775D9"/>
    <w:rsid w:val="00A80E67"/>
    <w:rsid w:val="00A814F6"/>
    <w:rsid w:val="00A81D97"/>
    <w:rsid w:val="00A8222B"/>
    <w:rsid w:val="00A83174"/>
    <w:rsid w:val="00A836DA"/>
    <w:rsid w:val="00A83C3D"/>
    <w:rsid w:val="00A84112"/>
    <w:rsid w:val="00A84DCE"/>
    <w:rsid w:val="00A85115"/>
    <w:rsid w:val="00A85118"/>
    <w:rsid w:val="00A85441"/>
    <w:rsid w:val="00A855B5"/>
    <w:rsid w:val="00A857B6"/>
    <w:rsid w:val="00A85A5A"/>
    <w:rsid w:val="00A85CE0"/>
    <w:rsid w:val="00A87169"/>
    <w:rsid w:val="00A87863"/>
    <w:rsid w:val="00A87CD7"/>
    <w:rsid w:val="00A909A1"/>
    <w:rsid w:val="00A90D5F"/>
    <w:rsid w:val="00A91715"/>
    <w:rsid w:val="00A92033"/>
    <w:rsid w:val="00A9292F"/>
    <w:rsid w:val="00A92E99"/>
    <w:rsid w:val="00A932C1"/>
    <w:rsid w:val="00A93876"/>
    <w:rsid w:val="00A95521"/>
    <w:rsid w:val="00A95AAC"/>
    <w:rsid w:val="00A96148"/>
    <w:rsid w:val="00A96F07"/>
    <w:rsid w:val="00A97403"/>
    <w:rsid w:val="00A97F41"/>
    <w:rsid w:val="00AA0201"/>
    <w:rsid w:val="00AA030A"/>
    <w:rsid w:val="00AA09E9"/>
    <w:rsid w:val="00AA1314"/>
    <w:rsid w:val="00AA1645"/>
    <w:rsid w:val="00AA1ECE"/>
    <w:rsid w:val="00AA25E3"/>
    <w:rsid w:val="00AA451D"/>
    <w:rsid w:val="00AA4BA7"/>
    <w:rsid w:val="00AA4DAC"/>
    <w:rsid w:val="00AA532F"/>
    <w:rsid w:val="00AA5FAF"/>
    <w:rsid w:val="00AA69BB"/>
    <w:rsid w:val="00AA6E36"/>
    <w:rsid w:val="00AB02F7"/>
    <w:rsid w:val="00AB0B37"/>
    <w:rsid w:val="00AB0D42"/>
    <w:rsid w:val="00AB1332"/>
    <w:rsid w:val="00AB35EA"/>
    <w:rsid w:val="00AB3741"/>
    <w:rsid w:val="00AB40A1"/>
    <w:rsid w:val="00AB46DB"/>
    <w:rsid w:val="00AB4717"/>
    <w:rsid w:val="00AB4C0F"/>
    <w:rsid w:val="00AB508B"/>
    <w:rsid w:val="00AB5674"/>
    <w:rsid w:val="00AB59C5"/>
    <w:rsid w:val="00AB7302"/>
    <w:rsid w:val="00AC0085"/>
    <w:rsid w:val="00AC0119"/>
    <w:rsid w:val="00AC1538"/>
    <w:rsid w:val="00AC17BB"/>
    <w:rsid w:val="00AC1856"/>
    <w:rsid w:val="00AC33ED"/>
    <w:rsid w:val="00AC36C7"/>
    <w:rsid w:val="00AC42AD"/>
    <w:rsid w:val="00AC4949"/>
    <w:rsid w:val="00AC49D8"/>
    <w:rsid w:val="00AC4F02"/>
    <w:rsid w:val="00AC5AA8"/>
    <w:rsid w:val="00AC7536"/>
    <w:rsid w:val="00AC7EAE"/>
    <w:rsid w:val="00AD04BA"/>
    <w:rsid w:val="00AD0870"/>
    <w:rsid w:val="00AD1606"/>
    <w:rsid w:val="00AD19C7"/>
    <w:rsid w:val="00AD39BD"/>
    <w:rsid w:val="00AD4468"/>
    <w:rsid w:val="00AD546C"/>
    <w:rsid w:val="00AD573C"/>
    <w:rsid w:val="00AD5B6B"/>
    <w:rsid w:val="00AD656A"/>
    <w:rsid w:val="00AD698D"/>
    <w:rsid w:val="00AD7FF4"/>
    <w:rsid w:val="00AE0C85"/>
    <w:rsid w:val="00AE0E31"/>
    <w:rsid w:val="00AE1358"/>
    <w:rsid w:val="00AE1644"/>
    <w:rsid w:val="00AE165D"/>
    <w:rsid w:val="00AE1922"/>
    <w:rsid w:val="00AE1D46"/>
    <w:rsid w:val="00AE20AA"/>
    <w:rsid w:val="00AE276B"/>
    <w:rsid w:val="00AE3783"/>
    <w:rsid w:val="00AE3DCE"/>
    <w:rsid w:val="00AE4A8F"/>
    <w:rsid w:val="00AE4C55"/>
    <w:rsid w:val="00AE597F"/>
    <w:rsid w:val="00AE5D45"/>
    <w:rsid w:val="00AE6887"/>
    <w:rsid w:val="00AE7B83"/>
    <w:rsid w:val="00AF051F"/>
    <w:rsid w:val="00AF0ABA"/>
    <w:rsid w:val="00AF14DA"/>
    <w:rsid w:val="00AF2052"/>
    <w:rsid w:val="00AF2507"/>
    <w:rsid w:val="00AF3FB0"/>
    <w:rsid w:val="00AF5197"/>
    <w:rsid w:val="00AF529D"/>
    <w:rsid w:val="00AF5EEB"/>
    <w:rsid w:val="00AF60D9"/>
    <w:rsid w:val="00AF65A9"/>
    <w:rsid w:val="00AF6DCB"/>
    <w:rsid w:val="00AF7169"/>
    <w:rsid w:val="00B045DD"/>
    <w:rsid w:val="00B067D1"/>
    <w:rsid w:val="00B07BB7"/>
    <w:rsid w:val="00B104F6"/>
    <w:rsid w:val="00B105EC"/>
    <w:rsid w:val="00B11186"/>
    <w:rsid w:val="00B12432"/>
    <w:rsid w:val="00B127C1"/>
    <w:rsid w:val="00B12D49"/>
    <w:rsid w:val="00B1323F"/>
    <w:rsid w:val="00B13532"/>
    <w:rsid w:val="00B14760"/>
    <w:rsid w:val="00B154D3"/>
    <w:rsid w:val="00B176D8"/>
    <w:rsid w:val="00B17AAF"/>
    <w:rsid w:val="00B201CB"/>
    <w:rsid w:val="00B20D37"/>
    <w:rsid w:val="00B21E8E"/>
    <w:rsid w:val="00B21F0D"/>
    <w:rsid w:val="00B229D7"/>
    <w:rsid w:val="00B23A7C"/>
    <w:rsid w:val="00B2459E"/>
    <w:rsid w:val="00B249CB"/>
    <w:rsid w:val="00B24A4A"/>
    <w:rsid w:val="00B24E1E"/>
    <w:rsid w:val="00B252DD"/>
    <w:rsid w:val="00B258D6"/>
    <w:rsid w:val="00B26490"/>
    <w:rsid w:val="00B265BB"/>
    <w:rsid w:val="00B268F3"/>
    <w:rsid w:val="00B26EFE"/>
    <w:rsid w:val="00B3128F"/>
    <w:rsid w:val="00B327EA"/>
    <w:rsid w:val="00B33480"/>
    <w:rsid w:val="00B3380E"/>
    <w:rsid w:val="00B34598"/>
    <w:rsid w:val="00B36563"/>
    <w:rsid w:val="00B36EE4"/>
    <w:rsid w:val="00B37032"/>
    <w:rsid w:val="00B374F4"/>
    <w:rsid w:val="00B3759E"/>
    <w:rsid w:val="00B378B8"/>
    <w:rsid w:val="00B37F86"/>
    <w:rsid w:val="00B40D5B"/>
    <w:rsid w:val="00B411EB"/>
    <w:rsid w:val="00B41757"/>
    <w:rsid w:val="00B41E5D"/>
    <w:rsid w:val="00B422B7"/>
    <w:rsid w:val="00B422E9"/>
    <w:rsid w:val="00B42FED"/>
    <w:rsid w:val="00B4432B"/>
    <w:rsid w:val="00B447D6"/>
    <w:rsid w:val="00B46B28"/>
    <w:rsid w:val="00B46EEF"/>
    <w:rsid w:val="00B4704C"/>
    <w:rsid w:val="00B47B38"/>
    <w:rsid w:val="00B51D49"/>
    <w:rsid w:val="00B52478"/>
    <w:rsid w:val="00B52CEA"/>
    <w:rsid w:val="00B5344F"/>
    <w:rsid w:val="00B53DAD"/>
    <w:rsid w:val="00B5549A"/>
    <w:rsid w:val="00B55612"/>
    <w:rsid w:val="00B559EB"/>
    <w:rsid w:val="00B56333"/>
    <w:rsid w:val="00B60221"/>
    <w:rsid w:val="00B60287"/>
    <w:rsid w:val="00B6058F"/>
    <w:rsid w:val="00B61C50"/>
    <w:rsid w:val="00B61E20"/>
    <w:rsid w:val="00B6273C"/>
    <w:rsid w:val="00B6283F"/>
    <w:rsid w:val="00B63E31"/>
    <w:rsid w:val="00B64172"/>
    <w:rsid w:val="00B643E0"/>
    <w:rsid w:val="00B64678"/>
    <w:rsid w:val="00B64B5A"/>
    <w:rsid w:val="00B661CB"/>
    <w:rsid w:val="00B6641A"/>
    <w:rsid w:val="00B667B5"/>
    <w:rsid w:val="00B67374"/>
    <w:rsid w:val="00B67638"/>
    <w:rsid w:val="00B6782E"/>
    <w:rsid w:val="00B67F0D"/>
    <w:rsid w:val="00B700CF"/>
    <w:rsid w:val="00B70373"/>
    <w:rsid w:val="00B7156D"/>
    <w:rsid w:val="00B71E36"/>
    <w:rsid w:val="00B73A4C"/>
    <w:rsid w:val="00B74025"/>
    <w:rsid w:val="00B74552"/>
    <w:rsid w:val="00B75226"/>
    <w:rsid w:val="00B753A5"/>
    <w:rsid w:val="00B759FE"/>
    <w:rsid w:val="00B769EF"/>
    <w:rsid w:val="00B76BE4"/>
    <w:rsid w:val="00B8122C"/>
    <w:rsid w:val="00B81D7E"/>
    <w:rsid w:val="00B833B9"/>
    <w:rsid w:val="00B84201"/>
    <w:rsid w:val="00B84DA5"/>
    <w:rsid w:val="00B852E6"/>
    <w:rsid w:val="00B85660"/>
    <w:rsid w:val="00B857C9"/>
    <w:rsid w:val="00B86429"/>
    <w:rsid w:val="00B8776A"/>
    <w:rsid w:val="00B904E7"/>
    <w:rsid w:val="00B91D3F"/>
    <w:rsid w:val="00B92EDC"/>
    <w:rsid w:val="00B9301E"/>
    <w:rsid w:val="00B935DD"/>
    <w:rsid w:val="00B93821"/>
    <w:rsid w:val="00B956E5"/>
    <w:rsid w:val="00B959E1"/>
    <w:rsid w:val="00B962C6"/>
    <w:rsid w:val="00B9638C"/>
    <w:rsid w:val="00B963B6"/>
    <w:rsid w:val="00B97061"/>
    <w:rsid w:val="00BA008F"/>
    <w:rsid w:val="00BA06B8"/>
    <w:rsid w:val="00BA0BEF"/>
    <w:rsid w:val="00BA146B"/>
    <w:rsid w:val="00BA2716"/>
    <w:rsid w:val="00BA2EA8"/>
    <w:rsid w:val="00BA2ECB"/>
    <w:rsid w:val="00BA32DC"/>
    <w:rsid w:val="00BA37FF"/>
    <w:rsid w:val="00BA4317"/>
    <w:rsid w:val="00BA54C9"/>
    <w:rsid w:val="00BA611A"/>
    <w:rsid w:val="00BA6FE6"/>
    <w:rsid w:val="00BA7FC9"/>
    <w:rsid w:val="00BB03DF"/>
    <w:rsid w:val="00BB0699"/>
    <w:rsid w:val="00BB0EB9"/>
    <w:rsid w:val="00BB0FCE"/>
    <w:rsid w:val="00BB14AF"/>
    <w:rsid w:val="00BB1E24"/>
    <w:rsid w:val="00BB2782"/>
    <w:rsid w:val="00BB2945"/>
    <w:rsid w:val="00BB3324"/>
    <w:rsid w:val="00BB3C0F"/>
    <w:rsid w:val="00BB41B1"/>
    <w:rsid w:val="00BB47F1"/>
    <w:rsid w:val="00BB4B50"/>
    <w:rsid w:val="00BB572B"/>
    <w:rsid w:val="00BB7726"/>
    <w:rsid w:val="00BC02A2"/>
    <w:rsid w:val="00BC05CB"/>
    <w:rsid w:val="00BC08FA"/>
    <w:rsid w:val="00BC1A52"/>
    <w:rsid w:val="00BC23AF"/>
    <w:rsid w:val="00BC2FF6"/>
    <w:rsid w:val="00BC482F"/>
    <w:rsid w:val="00BC4B41"/>
    <w:rsid w:val="00BC4B97"/>
    <w:rsid w:val="00BC61D2"/>
    <w:rsid w:val="00BC6BCF"/>
    <w:rsid w:val="00BC6D80"/>
    <w:rsid w:val="00BC6E10"/>
    <w:rsid w:val="00BC7604"/>
    <w:rsid w:val="00BC7F1C"/>
    <w:rsid w:val="00BD08BB"/>
    <w:rsid w:val="00BD0CD0"/>
    <w:rsid w:val="00BD12F4"/>
    <w:rsid w:val="00BD2FC7"/>
    <w:rsid w:val="00BD3093"/>
    <w:rsid w:val="00BD311D"/>
    <w:rsid w:val="00BD3492"/>
    <w:rsid w:val="00BD3A24"/>
    <w:rsid w:val="00BD4CF3"/>
    <w:rsid w:val="00BD50EB"/>
    <w:rsid w:val="00BD5C7B"/>
    <w:rsid w:val="00BD60E9"/>
    <w:rsid w:val="00BD665A"/>
    <w:rsid w:val="00BD6C75"/>
    <w:rsid w:val="00BD75AC"/>
    <w:rsid w:val="00BE0CE3"/>
    <w:rsid w:val="00BE0D0B"/>
    <w:rsid w:val="00BE18F2"/>
    <w:rsid w:val="00BE2A38"/>
    <w:rsid w:val="00BE2F90"/>
    <w:rsid w:val="00BE392B"/>
    <w:rsid w:val="00BE43F4"/>
    <w:rsid w:val="00BE462C"/>
    <w:rsid w:val="00BE483D"/>
    <w:rsid w:val="00BE4E0A"/>
    <w:rsid w:val="00BE5D9A"/>
    <w:rsid w:val="00BE6689"/>
    <w:rsid w:val="00BE67BD"/>
    <w:rsid w:val="00BE6880"/>
    <w:rsid w:val="00BE6B41"/>
    <w:rsid w:val="00BE72C0"/>
    <w:rsid w:val="00BF0FC2"/>
    <w:rsid w:val="00BF1371"/>
    <w:rsid w:val="00BF18C7"/>
    <w:rsid w:val="00BF20D9"/>
    <w:rsid w:val="00BF50CC"/>
    <w:rsid w:val="00BF529F"/>
    <w:rsid w:val="00BF68C5"/>
    <w:rsid w:val="00BF6F74"/>
    <w:rsid w:val="00C00415"/>
    <w:rsid w:val="00C014E3"/>
    <w:rsid w:val="00C01D4F"/>
    <w:rsid w:val="00C024EB"/>
    <w:rsid w:val="00C028AB"/>
    <w:rsid w:val="00C03FC8"/>
    <w:rsid w:val="00C04275"/>
    <w:rsid w:val="00C04F83"/>
    <w:rsid w:val="00C05739"/>
    <w:rsid w:val="00C0660F"/>
    <w:rsid w:val="00C07541"/>
    <w:rsid w:val="00C07BCA"/>
    <w:rsid w:val="00C10B09"/>
    <w:rsid w:val="00C11E55"/>
    <w:rsid w:val="00C11F5D"/>
    <w:rsid w:val="00C12216"/>
    <w:rsid w:val="00C132FB"/>
    <w:rsid w:val="00C136FE"/>
    <w:rsid w:val="00C13DA4"/>
    <w:rsid w:val="00C14229"/>
    <w:rsid w:val="00C15C62"/>
    <w:rsid w:val="00C1659D"/>
    <w:rsid w:val="00C16ED1"/>
    <w:rsid w:val="00C170B7"/>
    <w:rsid w:val="00C20454"/>
    <w:rsid w:val="00C217A2"/>
    <w:rsid w:val="00C21EC5"/>
    <w:rsid w:val="00C26C53"/>
    <w:rsid w:val="00C31BB5"/>
    <w:rsid w:val="00C322FA"/>
    <w:rsid w:val="00C33E7E"/>
    <w:rsid w:val="00C34962"/>
    <w:rsid w:val="00C34F55"/>
    <w:rsid w:val="00C354D0"/>
    <w:rsid w:val="00C35D12"/>
    <w:rsid w:val="00C35F9F"/>
    <w:rsid w:val="00C36032"/>
    <w:rsid w:val="00C375F6"/>
    <w:rsid w:val="00C37932"/>
    <w:rsid w:val="00C37F33"/>
    <w:rsid w:val="00C421B8"/>
    <w:rsid w:val="00C42F83"/>
    <w:rsid w:val="00C45497"/>
    <w:rsid w:val="00C462FD"/>
    <w:rsid w:val="00C46BC4"/>
    <w:rsid w:val="00C47BAD"/>
    <w:rsid w:val="00C47BF7"/>
    <w:rsid w:val="00C50D82"/>
    <w:rsid w:val="00C513FE"/>
    <w:rsid w:val="00C5204F"/>
    <w:rsid w:val="00C523A2"/>
    <w:rsid w:val="00C52E5D"/>
    <w:rsid w:val="00C52E77"/>
    <w:rsid w:val="00C53119"/>
    <w:rsid w:val="00C54552"/>
    <w:rsid w:val="00C5567C"/>
    <w:rsid w:val="00C55E43"/>
    <w:rsid w:val="00C55F70"/>
    <w:rsid w:val="00C56A02"/>
    <w:rsid w:val="00C60385"/>
    <w:rsid w:val="00C6070F"/>
    <w:rsid w:val="00C6171A"/>
    <w:rsid w:val="00C61C9A"/>
    <w:rsid w:val="00C6228B"/>
    <w:rsid w:val="00C62BBD"/>
    <w:rsid w:val="00C647D8"/>
    <w:rsid w:val="00C658D8"/>
    <w:rsid w:val="00C65E7D"/>
    <w:rsid w:val="00C665DB"/>
    <w:rsid w:val="00C66AE4"/>
    <w:rsid w:val="00C66B10"/>
    <w:rsid w:val="00C66D27"/>
    <w:rsid w:val="00C67EFE"/>
    <w:rsid w:val="00C7222D"/>
    <w:rsid w:val="00C72993"/>
    <w:rsid w:val="00C73903"/>
    <w:rsid w:val="00C73EB7"/>
    <w:rsid w:val="00C749E3"/>
    <w:rsid w:val="00C75114"/>
    <w:rsid w:val="00C76300"/>
    <w:rsid w:val="00C76FF2"/>
    <w:rsid w:val="00C772D7"/>
    <w:rsid w:val="00C77796"/>
    <w:rsid w:val="00C77EA2"/>
    <w:rsid w:val="00C80750"/>
    <w:rsid w:val="00C82048"/>
    <w:rsid w:val="00C821EF"/>
    <w:rsid w:val="00C8221B"/>
    <w:rsid w:val="00C822FF"/>
    <w:rsid w:val="00C823D9"/>
    <w:rsid w:val="00C83F30"/>
    <w:rsid w:val="00C84FD9"/>
    <w:rsid w:val="00C8552C"/>
    <w:rsid w:val="00C86E2F"/>
    <w:rsid w:val="00C878DE"/>
    <w:rsid w:val="00C9074B"/>
    <w:rsid w:val="00C91491"/>
    <w:rsid w:val="00C940AD"/>
    <w:rsid w:val="00C94BD4"/>
    <w:rsid w:val="00C95155"/>
    <w:rsid w:val="00C953D5"/>
    <w:rsid w:val="00C95A50"/>
    <w:rsid w:val="00C97707"/>
    <w:rsid w:val="00C97F00"/>
    <w:rsid w:val="00CA019A"/>
    <w:rsid w:val="00CA07B4"/>
    <w:rsid w:val="00CA08B4"/>
    <w:rsid w:val="00CA10C2"/>
    <w:rsid w:val="00CA2BE1"/>
    <w:rsid w:val="00CA3A08"/>
    <w:rsid w:val="00CA3AF2"/>
    <w:rsid w:val="00CA4497"/>
    <w:rsid w:val="00CA4B27"/>
    <w:rsid w:val="00CA4C5B"/>
    <w:rsid w:val="00CA541B"/>
    <w:rsid w:val="00CA5A6D"/>
    <w:rsid w:val="00CA6629"/>
    <w:rsid w:val="00CA7E57"/>
    <w:rsid w:val="00CA7EC9"/>
    <w:rsid w:val="00CB02DC"/>
    <w:rsid w:val="00CB0375"/>
    <w:rsid w:val="00CB1E34"/>
    <w:rsid w:val="00CB29B6"/>
    <w:rsid w:val="00CB59E4"/>
    <w:rsid w:val="00CB6538"/>
    <w:rsid w:val="00CC0D40"/>
    <w:rsid w:val="00CC1A71"/>
    <w:rsid w:val="00CC2063"/>
    <w:rsid w:val="00CC2ABE"/>
    <w:rsid w:val="00CC323D"/>
    <w:rsid w:val="00CC477E"/>
    <w:rsid w:val="00CC47CA"/>
    <w:rsid w:val="00CC4872"/>
    <w:rsid w:val="00CC4BF3"/>
    <w:rsid w:val="00CC4D47"/>
    <w:rsid w:val="00CC5CFC"/>
    <w:rsid w:val="00CC65EB"/>
    <w:rsid w:val="00CC76C3"/>
    <w:rsid w:val="00CD0779"/>
    <w:rsid w:val="00CD07DB"/>
    <w:rsid w:val="00CD0B71"/>
    <w:rsid w:val="00CD1654"/>
    <w:rsid w:val="00CD1828"/>
    <w:rsid w:val="00CD1FC2"/>
    <w:rsid w:val="00CD230A"/>
    <w:rsid w:val="00CD26E1"/>
    <w:rsid w:val="00CD2708"/>
    <w:rsid w:val="00CD36D3"/>
    <w:rsid w:val="00CD395D"/>
    <w:rsid w:val="00CD3FE4"/>
    <w:rsid w:val="00CD4F85"/>
    <w:rsid w:val="00CD561F"/>
    <w:rsid w:val="00CD686F"/>
    <w:rsid w:val="00CD6987"/>
    <w:rsid w:val="00CD74E0"/>
    <w:rsid w:val="00CD76E3"/>
    <w:rsid w:val="00CD772A"/>
    <w:rsid w:val="00CD7743"/>
    <w:rsid w:val="00CD77D7"/>
    <w:rsid w:val="00CD7C4E"/>
    <w:rsid w:val="00CE00F5"/>
    <w:rsid w:val="00CE03A3"/>
    <w:rsid w:val="00CE165F"/>
    <w:rsid w:val="00CE2B26"/>
    <w:rsid w:val="00CE3239"/>
    <w:rsid w:val="00CE4FC7"/>
    <w:rsid w:val="00CE6006"/>
    <w:rsid w:val="00CE6D9A"/>
    <w:rsid w:val="00CE7111"/>
    <w:rsid w:val="00CE7864"/>
    <w:rsid w:val="00CF0E50"/>
    <w:rsid w:val="00CF1480"/>
    <w:rsid w:val="00CF157F"/>
    <w:rsid w:val="00CF231B"/>
    <w:rsid w:val="00CF282E"/>
    <w:rsid w:val="00CF2C5C"/>
    <w:rsid w:val="00CF543A"/>
    <w:rsid w:val="00CF6AE9"/>
    <w:rsid w:val="00CF747E"/>
    <w:rsid w:val="00CF7765"/>
    <w:rsid w:val="00D010ED"/>
    <w:rsid w:val="00D0418A"/>
    <w:rsid w:val="00D065AB"/>
    <w:rsid w:val="00D06953"/>
    <w:rsid w:val="00D075C3"/>
    <w:rsid w:val="00D078F5"/>
    <w:rsid w:val="00D1111D"/>
    <w:rsid w:val="00D1121B"/>
    <w:rsid w:val="00D114F9"/>
    <w:rsid w:val="00D11877"/>
    <w:rsid w:val="00D1217D"/>
    <w:rsid w:val="00D12D30"/>
    <w:rsid w:val="00D13ABD"/>
    <w:rsid w:val="00D15C94"/>
    <w:rsid w:val="00D17588"/>
    <w:rsid w:val="00D1771A"/>
    <w:rsid w:val="00D17785"/>
    <w:rsid w:val="00D20872"/>
    <w:rsid w:val="00D209C9"/>
    <w:rsid w:val="00D20C13"/>
    <w:rsid w:val="00D20D13"/>
    <w:rsid w:val="00D211DA"/>
    <w:rsid w:val="00D213A5"/>
    <w:rsid w:val="00D21A98"/>
    <w:rsid w:val="00D22A62"/>
    <w:rsid w:val="00D22EE7"/>
    <w:rsid w:val="00D23CF1"/>
    <w:rsid w:val="00D26070"/>
    <w:rsid w:val="00D26DEF"/>
    <w:rsid w:val="00D27A52"/>
    <w:rsid w:val="00D27D7A"/>
    <w:rsid w:val="00D30111"/>
    <w:rsid w:val="00D31C65"/>
    <w:rsid w:val="00D33358"/>
    <w:rsid w:val="00D337DD"/>
    <w:rsid w:val="00D35DA3"/>
    <w:rsid w:val="00D422FB"/>
    <w:rsid w:val="00D424E8"/>
    <w:rsid w:val="00D43B90"/>
    <w:rsid w:val="00D44349"/>
    <w:rsid w:val="00D4439F"/>
    <w:rsid w:val="00D4471B"/>
    <w:rsid w:val="00D453BC"/>
    <w:rsid w:val="00D45C88"/>
    <w:rsid w:val="00D47F5B"/>
    <w:rsid w:val="00D5069F"/>
    <w:rsid w:val="00D5072E"/>
    <w:rsid w:val="00D51357"/>
    <w:rsid w:val="00D51A33"/>
    <w:rsid w:val="00D52991"/>
    <w:rsid w:val="00D52EDA"/>
    <w:rsid w:val="00D5303F"/>
    <w:rsid w:val="00D544B4"/>
    <w:rsid w:val="00D5473D"/>
    <w:rsid w:val="00D54D3C"/>
    <w:rsid w:val="00D568CB"/>
    <w:rsid w:val="00D56AC1"/>
    <w:rsid w:val="00D5727F"/>
    <w:rsid w:val="00D5746A"/>
    <w:rsid w:val="00D57610"/>
    <w:rsid w:val="00D61420"/>
    <w:rsid w:val="00D6179C"/>
    <w:rsid w:val="00D64490"/>
    <w:rsid w:val="00D6460F"/>
    <w:rsid w:val="00D648B7"/>
    <w:rsid w:val="00D64A29"/>
    <w:rsid w:val="00D654D5"/>
    <w:rsid w:val="00D65A9F"/>
    <w:rsid w:val="00D66308"/>
    <w:rsid w:val="00D66998"/>
    <w:rsid w:val="00D66A38"/>
    <w:rsid w:val="00D66D3C"/>
    <w:rsid w:val="00D67D8C"/>
    <w:rsid w:val="00D70595"/>
    <w:rsid w:val="00D706C7"/>
    <w:rsid w:val="00D73390"/>
    <w:rsid w:val="00D73AA8"/>
    <w:rsid w:val="00D73E95"/>
    <w:rsid w:val="00D73F33"/>
    <w:rsid w:val="00D73FC2"/>
    <w:rsid w:val="00D74EC1"/>
    <w:rsid w:val="00D75590"/>
    <w:rsid w:val="00D757DC"/>
    <w:rsid w:val="00D7629D"/>
    <w:rsid w:val="00D77203"/>
    <w:rsid w:val="00D77D3B"/>
    <w:rsid w:val="00D81BFB"/>
    <w:rsid w:val="00D81E5D"/>
    <w:rsid w:val="00D8225A"/>
    <w:rsid w:val="00D82726"/>
    <w:rsid w:val="00D82B38"/>
    <w:rsid w:val="00D83937"/>
    <w:rsid w:val="00D83ADD"/>
    <w:rsid w:val="00D83D55"/>
    <w:rsid w:val="00D83EFA"/>
    <w:rsid w:val="00D84E2A"/>
    <w:rsid w:val="00D8572B"/>
    <w:rsid w:val="00D86408"/>
    <w:rsid w:val="00D869B4"/>
    <w:rsid w:val="00D86ABB"/>
    <w:rsid w:val="00D87C8B"/>
    <w:rsid w:val="00D907E8"/>
    <w:rsid w:val="00D90E9E"/>
    <w:rsid w:val="00D91CF0"/>
    <w:rsid w:val="00D92037"/>
    <w:rsid w:val="00D924B2"/>
    <w:rsid w:val="00D93A73"/>
    <w:rsid w:val="00D93EC7"/>
    <w:rsid w:val="00D94DE4"/>
    <w:rsid w:val="00D95808"/>
    <w:rsid w:val="00D95B94"/>
    <w:rsid w:val="00D96F2A"/>
    <w:rsid w:val="00D97DA5"/>
    <w:rsid w:val="00DA00A4"/>
    <w:rsid w:val="00DA0FBF"/>
    <w:rsid w:val="00DA1824"/>
    <w:rsid w:val="00DA296D"/>
    <w:rsid w:val="00DA2C5E"/>
    <w:rsid w:val="00DA3140"/>
    <w:rsid w:val="00DA31DD"/>
    <w:rsid w:val="00DA3725"/>
    <w:rsid w:val="00DA3EAB"/>
    <w:rsid w:val="00DA4636"/>
    <w:rsid w:val="00DA4C21"/>
    <w:rsid w:val="00DA4CE7"/>
    <w:rsid w:val="00DA4F93"/>
    <w:rsid w:val="00DA597B"/>
    <w:rsid w:val="00DA5AEE"/>
    <w:rsid w:val="00DA5B5A"/>
    <w:rsid w:val="00DA5CA0"/>
    <w:rsid w:val="00DA5DFA"/>
    <w:rsid w:val="00DA63D6"/>
    <w:rsid w:val="00DA6E12"/>
    <w:rsid w:val="00DA70EE"/>
    <w:rsid w:val="00DA712C"/>
    <w:rsid w:val="00DA712E"/>
    <w:rsid w:val="00DA7595"/>
    <w:rsid w:val="00DA79EA"/>
    <w:rsid w:val="00DA7BBD"/>
    <w:rsid w:val="00DB0BDF"/>
    <w:rsid w:val="00DB0D45"/>
    <w:rsid w:val="00DB1965"/>
    <w:rsid w:val="00DB2086"/>
    <w:rsid w:val="00DB236C"/>
    <w:rsid w:val="00DB2CE6"/>
    <w:rsid w:val="00DB3268"/>
    <w:rsid w:val="00DB3375"/>
    <w:rsid w:val="00DB3976"/>
    <w:rsid w:val="00DB397A"/>
    <w:rsid w:val="00DB3990"/>
    <w:rsid w:val="00DB3D1F"/>
    <w:rsid w:val="00DB4B9C"/>
    <w:rsid w:val="00DB4C7C"/>
    <w:rsid w:val="00DB4D22"/>
    <w:rsid w:val="00DB5240"/>
    <w:rsid w:val="00DB64D8"/>
    <w:rsid w:val="00DB6E81"/>
    <w:rsid w:val="00DB78C7"/>
    <w:rsid w:val="00DC14C6"/>
    <w:rsid w:val="00DC15CD"/>
    <w:rsid w:val="00DC16E9"/>
    <w:rsid w:val="00DC1F3C"/>
    <w:rsid w:val="00DC207C"/>
    <w:rsid w:val="00DC5AF1"/>
    <w:rsid w:val="00DC6313"/>
    <w:rsid w:val="00DC699D"/>
    <w:rsid w:val="00DC7C8E"/>
    <w:rsid w:val="00DD028B"/>
    <w:rsid w:val="00DD145B"/>
    <w:rsid w:val="00DD1477"/>
    <w:rsid w:val="00DD1BBF"/>
    <w:rsid w:val="00DD1E8C"/>
    <w:rsid w:val="00DD2706"/>
    <w:rsid w:val="00DD2727"/>
    <w:rsid w:val="00DD48DB"/>
    <w:rsid w:val="00DD4D5A"/>
    <w:rsid w:val="00DD74C7"/>
    <w:rsid w:val="00DE0352"/>
    <w:rsid w:val="00DE0491"/>
    <w:rsid w:val="00DE066F"/>
    <w:rsid w:val="00DE1477"/>
    <w:rsid w:val="00DE32EF"/>
    <w:rsid w:val="00DE331C"/>
    <w:rsid w:val="00DE56C5"/>
    <w:rsid w:val="00DE752A"/>
    <w:rsid w:val="00DE7625"/>
    <w:rsid w:val="00DF0AA6"/>
    <w:rsid w:val="00DF14FD"/>
    <w:rsid w:val="00DF30C0"/>
    <w:rsid w:val="00DF36CF"/>
    <w:rsid w:val="00DF4C0E"/>
    <w:rsid w:val="00DF5E86"/>
    <w:rsid w:val="00DF66D2"/>
    <w:rsid w:val="00DF7F67"/>
    <w:rsid w:val="00E009D3"/>
    <w:rsid w:val="00E019F8"/>
    <w:rsid w:val="00E03BCE"/>
    <w:rsid w:val="00E03F68"/>
    <w:rsid w:val="00E04E4A"/>
    <w:rsid w:val="00E05825"/>
    <w:rsid w:val="00E05BE5"/>
    <w:rsid w:val="00E0688A"/>
    <w:rsid w:val="00E109DA"/>
    <w:rsid w:val="00E115A3"/>
    <w:rsid w:val="00E12B5E"/>
    <w:rsid w:val="00E13865"/>
    <w:rsid w:val="00E13D46"/>
    <w:rsid w:val="00E142E0"/>
    <w:rsid w:val="00E152C6"/>
    <w:rsid w:val="00E16E1A"/>
    <w:rsid w:val="00E20453"/>
    <w:rsid w:val="00E207F2"/>
    <w:rsid w:val="00E20B52"/>
    <w:rsid w:val="00E2125E"/>
    <w:rsid w:val="00E240AA"/>
    <w:rsid w:val="00E24423"/>
    <w:rsid w:val="00E249DA"/>
    <w:rsid w:val="00E24BC6"/>
    <w:rsid w:val="00E254D7"/>
    <w:rsid w:val="00E259A2"/>
    <w:rsid w:val="00E26680"/>
    <w:rsid w:val="00E26F66"/>
    <w:rsid w:val="00E27363"/>
    <w:rsid w:val="00E27FCF"/>
    <w:rsid w:val="00E3061D"/>
    <w:rsid w:val="00E31526"/>
    <w:rsid w:val="00E3165A"/>
    <w:rsid w:val="00E324E1"/>
    <w:rsid w:val="00E32E6E"/>
    <w:rsid w:val="00E342CF"/>
    <w:rsid w:val="00E34A39"/>
    <w:rsid w:val="00E35235"/>
    <w:rsid w:val="00E35992"/>
    <w:rsid w:val="00E35D69"/>
    <w:rsid w:val="00E35D89"/>
    <w:rsid w:val="00E35FE1"/>
    <w:rsid w:val="00E40E47"/>
    <w:rsid w:val="00E42627"/>
    <w:rsid w:val="00E429BF"/>
    <w:rsid w:val="00E42B53"/>
    <w:rsid w:val="00E42D98"/>
    <w:rsid w:val="00E436E8"/>
    <w:rsid w:val="00E442D3"/>
    <w:rsid w:val="00E464D3"/>
    <w:rsid w:val="00E4752C"/>
    <w:rsid w:val="00E479DF"/>
    <w:rsid w:val="00E508F0"/>
    <w:rsid w:val="00E509DF"/>
    <w:rsid w:val="00E50BDA"/>
    <w:rsid w:val="00E523CE"/>
    <w:rsid w:val="00E5243B"/>
    <w:rsid w:val="00E53681"/>
    <w:rsid w:val="00E54345"/>
    <w:rsid w:val="00E54E8E"/>
    <w:rsid w:val="00E55235"/>
    <w:rsid w:val="00E5550C"/>
    <w:rsid w:val="00E56951"/>
    <w:rsid w:val="00E56C4A"/>
    <w:rsid w:val="00E56D4E"/>
    <w:rsid w:val="00E57896"/>
    <w:rsid w:val="00E61680"/>
    <w:rsid w:val="00E62796"/>
    <w:rsid w:val="00E64C3D"/>
    <w:rsid w:val="00E651F8"/>
    <w:rsid w:val="00E65B18"/>
    <w:rsid w:val="00E66218"/>
    <w:rsid w:val="00E66EE3"/>
    <w:rsid w:val="00E670E3"/>
    <w:rsid w:val="00E672A9"/>
    <w:rsid w:val="00E67477"/>
    <w:rsid w:val="00E67F33"/>
    <w:rsid w:val="00E7080D"/>
    <w:rsid w:val="00E709BA"/>
    <w:rsid w:val="00E70CA7"/>
    <w:rsid w:val="00E71004"/>
    <w:rsid w:val="00E71915"/>
    <w:rsid w:val="00E71FDE"/>
    <w:rsid w:val="00E7291F"/>
    <w:rsid w:val="00E72E27"/>
    <w:rsid w:val="00E73553"/>
    <w:rsid w:val="00E74B78"/>
    <w:rsid w:val="00E76324"/>
    <w:rsid w:val="00E7636E"/>
    <w:rsid w:val="00E76D6C"/>
    <w:rsid w:val="00E771F6"/>
    <w:rsid w:val="00E80CF8"/>
    <w:rsid w:val="00E80F3D"/>
    <w:rsid w:val="00E81ECA"/>
    <w:rsid w:val="00E820C8"/>
    <w:rsid w:val="00E841AA"/>
    <w:rsid w:val="00E84629"/>
    <w:rsid w:val="00E84E7F"/>
    <w:rsid w:val="00E85996"/>
    <w:rsid w:val="00E85C76"/>
    <w:rsid w:val="00E85FF8"/>
    <w:rsid w:val="00E866AC"/>
    <w:rsid w:val="00E8677B"/>
    <w:rsid w:val="00E86EDB"/>
    <w:rsid w:val="00E87B97"/>
    <w:rsid w:val="00E904FD"/>
    <w:rsid w:val="00E90613"/>
    <w:rsid w:val="00E90AD7"/>
    <w:rsid w:val="00E90B44"/>
    <w:rsid w:val="00E90F68"/>
    <w:rsid w:val="00E93019"/>
    <w:rsid w:val="00E93C64"/>
    <w:rsid w:val="00E94085"/>
    <w:rsid w:val="00E94679"/>
    <w:rsid w:val="00E94EFE"/>
    <w:rsid w:val="00E95268"/>
    <w:rsid w:val="00E95C85"/>
    <w:rsid w:val="00E9621C"/>
    <w:rsid w:val="00E97275"/>
    <w:rsid w:val="00EA2E17"/>
    <w:rsid w:val="00EA407C"/>
    <w:rsid w:val="00EA4A14"/>
    <w:rsid w:val="00EA664C"/>
    <w:rsid w:val="00EA6807"/>
    <w:rsid w:val="00EA6B24"/>
    <w:rsid w:val="00EB07C3"/>
    <w:rsid w:val="00EB09D4"/>
    <w:rsid w:val="00EB114B"/>
    <w:rsid w:val="00EB3167"/>
    <w:rsid w:val="00EB3DB8"/>
    <w:rsid w:val="00EB580A"/>
    <w:rsid w:val="00EB6487"/>
    <w:rsid w:val="00EB6B55"/>
    <w:rsid w:val="00EC1C37"/>
    <w:rsid w:val="00EC3433"/>
    <w:rsid w:val="00EC3618"/>
    <w:rsid w:val="00EC4A28"/>
    <w:rsid w:val="00EC6066"/>
    <w:rsid w:val="00EC76A8"/>
    <w:rsid w:val="00EC7A8A"/>
    <w:rsid w:val="00EC7F41"/>
    <w:rsid w:val="00ED030D"/>
    <w:rsid w:val="00ED170B"/>
    <w:rsid w:val="00ED1B8C"/>
    <w:rsid w:val="00ED2FE8"/>
    <w:rsid w:val="00ED3262"/>
    <w:rsid w:val="00ED37B2"/>
    <w:rsid w:val="00ED3A76"/>
    <w:rsid w:val="00ED5812"/>
    <w:rsid w:val="00ED610E"/>
    <w:rsid w:val="00ED613F"/>
    <w:rsid w:val="00ED6873"/>
    <w:rsid w:val="00ED7E30"/>
    <w:rsid w:val="00ED7E96"/>
    <w:rsid w:val="00ED7EE0"/>
    <w:rsid w:val="00EE0A84"/>
    <w:rsid w:val="00EE15E3"/>
    <w:rsid w:val="00EE231D"/>
    <w:rsid w:val="00EE3DE8"/>
    <w:rsid w:val="00EE4A7A"/>
    <w:rsid w:val="00EE5299"/>
    <w:rsid w:val="00EF0BF5"/>
    <w:rsid w:val="00EF1EE5"/>
    <w:rsid w:val="00EF22C6"/>
    <w:rsid w:val="00EF3013"/>
    <w:rsid w:val="00EF496F"/>
    <w:rsid w:val="00EF513A"/>
    <w:rsid w:val="00EF6146"/>
    <w:rsid w:val="00EF67E0"/>
    <w:rsid w:val="00F00B02"/>
    <w:rsid w:val="00F012E2"/>
    <w:rsid w:val="00F020B9"/>
    <w:rsid w:val="00F03A68"/>
    <w:rsid w:val="00F040C7"/>
    <w:rsid w:val="00F045C8"/>
    <w:rsid w:val="00F048D0"/>
    <w:rsid w:val="00F050F2"/>
    <w:rsid w:val="00F05A8F"/>
    <w:rsid w:val="00F05F67"/>
    <w:rsid w:val="00F07A56"/>
    <w:rsid w:val="00F10790"/>
    <w:rsid w:val="00F11501"/>
    <w:rsid w:val="00F11D0C"/>
    <w:rsid w:val="00F12FC5"/>
    <w:rsid w:val="00F13058"/>
    <w:rsid w:val="00F1310C"/>
    <w:rsid w:val="00F13CB0"/>
    <w:rsid w:val="00F13DE3"/>
    <w:rsid w:val="00F1400C"/>
    <w:rsid w:val="00F147BC"/>
    <w:rsid w:val="00F15226"/>
    <w:rsid w:val="00F15358"/>
    <w:rsid w:val="00F15BC1"/>
    <w:rsid w:val="00F1633B"/>
    <w:rsid w:val="00F17509"/>
    <w:rsid w:val="00F17863"/>
    <w:rsid w:val="00F2043C"/>
    <w:rsid w:val="00F21924"/>
    <w:rsid w:val="00F21A9D"/>
    <w:rsid w:val="00F21AB2"/>
    <w:rsid w:val="00F22107"/>
    <w:rsid w:val="00F24A54"/>
    <w:rsid w:val="00F24D88"/>
    <w:rsid w:val="00F2513C"/>
    <w:rsid w:val="00F2632A"/>
    <w:rsid w:val="00F27604"/>
    <w:rsid w:val="00F27654"/>
    <w:rsid w:val="00F27A70"/>
    <w:rsid w:val="00F300A5"/>
    <w:rsid w:val="00F31C2C"/>
    <w:rsid w:val="00F32C76"/>
    <w:rsid w:val="00F331BB"/>
    <w:rsid w:val="00F33387"/>
    <w:rsid w:val="00F33726"/>
    <w:rsid w:val="00F3446B"/>
    <w:rsid w:val="00F34C37"/>
    <w:rsid w:val="00F35262"/>
    <w:rsid w:val="00F3672A"/>
    <w:rsid w:val="00F36EFC"/>
    <w:rsid w:val="00F4056B"/>
    <w:rsid w:val="00F42B58"/>
    <w:rsid w:val="00F43301"/>
    <w:rsid w:val="00F4345C"/>
    <w:rsid w:val="00F4359A"/>
    <w:rsid w:val="00F43B6F"/>
    <w:rsid w:val="00F440D3"/>
    <w:rsid w:val="00F443B9"/>
    <w:rsid w:val="00F450D0"/>
    <w:rsid w:val="00F452B9"/>
    <w:rsid w:val="00F453A3"/>
    <w:rsid w:val="00F4546E"/>
    <w:rsid w:val="00F465B9"/>
    <w:rsid w:val="00F46A1A"/>
    <w:rsid w:val="00F474E3"/>
    <w:rsid w:val="00F47605"/>
    <w:rsid w:val="00F5049E"/>
    <w:rsid w:val="00F50963"/>
    <w:rsid w:val="00F50B49"/>
    <w:rsid w:val="00F51186"/>
    <w:rsid w:val="00F5151E"/>
    <w:rsid w:val="00F5197D"/>
    <w:rsid w:val="00F5227E"/>
    <w:rsid w:val="00F5374B"/>
    <w:rsid w:val="00F55601"/>
    <w:rsid w:val="00F5572D"/>
    <w:rsid w:val="00F558AD"/>
    <w:rsid w:val="00F5651C"/>
    <w:rsid w:val="00F5770F"/>
    <w:rsid w:val="00F57B78"/>
    <w:rsid w:val="00F605C6"/>
    <w:rsid w:val="00F618A6"/>
    <w:rsid w:val="00F62B94"/>
    <w:rsid w:val="00F62E83"/>
    <w:rsid w:val="00F633AD"/>
    <w:rsid w:val="00F63F7A"/>
    <w:rsid w:val="00F64990"/>
    <w:rsid w:val="00F64C52"/>
    <w:rsid w:val="00F656C8"/>
    <w:rsid w:val="00F678B5"/>
    <w:rsid w:val="00F7019F"/>
    <w:rsid w:val="00F71831"/>
    <w:rsid w:val="00F71D0E"/>
    <w:rsid w:val="00F7324A"/>
    <w:rsid w:val="00F73B90"/>
    <w:rsid w:val="00F73D66"/>
    <w:rsid w:val="00F74149"/>
    <w:rsid w:val="00F75EAD"/>
    <w:rsid w:val="00F76342"/>
    <w:rsid w:val="00F76BE2"/>
    <w:rsid w:val="00F76C03"/>
    <w:rsid w:val="00F815B1"/>
    <w:rsid w:val="00F826B0"/>
    <w:rsid w:val="00F828E3"/>
    <w:rsid w:val="00F83D4C"/>
    <w:rsid w:val="00F84E4C"/>
    <w:rsid w:val="00F84E79"/>
    <w:rsid w:val="00F8668F"/>
    <w:rsid w:val="00F86992"/>
    <w:rsid w:val="00F87C84"/>
    <w:rsid w:val="00F87FFC"/>
    <w:rsid w:val="00F90C47"/>
    <w:rsid w:val="00F90F25"/>
    <w:rsid w:val="00F9168E"/>
    <w:rsid w:val="00F917D6"/>
    <w:rsid w:val="00F92530"/>
    <w:rsid w:val="00F9418E"/>
    <w:rsid w:val="00F944E4"/>
    <w:rsid w:val="00F9465B"/>
    <w:rsid w:val="00F95F24"/>
    <w:rsid w:val="00F9679C"/>
    <w:rsid w:val="00F96E35"/>
    <w:rsid w:val="00F97373"/>
    <w:rsid w:val="00F975F9"/>
    <w:rsid w:val="00FA0BDA"/>
    <w:rsid w:val="00FA1671"/>
    <w:rsid w:val="00FA24D9"/>
    <w:rsid w:val="00FA280A"/>
    <w:rsid w:val="00FA285E"/>
    <w:rsid w:val="00FA2B44"/>
    <w:rsid w:val="00FA2F9F"/>
    <w:rsid w:val="00FA3EAE"/>
    <w:rsid w:val="00FA514E"/>
    <w:rsid w:val="00FA51CC"/>
    <w:rsid w:val="00FA652F"/>
    <w:rsid w:val="00FA6689"/>
    <w:rsid w:val="00FA7AC6"/>
    <w:rsid w:val="00FB058B"/>
    <w:rsid w:val="00FB0EAD"/>
    <w:rsid w:val="00FB1722"/>
    <w:rsid w:val="00FB183D"/>
    <w:rsid w:val="00FB1CAD"/>
    <w:rsid w:val="00FB224C"/>
    <w:rsid w:val="00FB2D3C"/>
    <w:rsid w:val="00FB2E31"/>
    <w:rsid w:val="00FB3431"/>
    <w:rsid w:val="00FB3C6E"/>
    <w:rsid w:val="00FB5D9E"/>
    <w:rsid w:val="00FB6D5A"/>
    <w:rsid w:val="00FB736C"/>
    <w:rsid w:val="00FB7D0E"/>
    <w:rsid w:val="00FC00A4"/>
    <w:rsid w:val="00FC06F4"/>
    <w:rsid w:val="00FC0DC4"/>
    <w:rsid w:val="00FC10B6"/>
    <w:rsid w:val="00FC268E"/>
    <w:rsid w:val="00FC295C"/>
    <w:rsid w:val="00FC3DFD"/>
    <w:rsid w:val="00FC44B7"/>
    <w:rsid w:val="00FC44EF"/>
    <w:rsid w:val="00FC4D58"/>
    <w:rsid w:val="00FC6A1F"/>
    <w:rsid w:val="00FD028A"/>
    <w:rsid w:val="00FD0A18"/>
    <w:rsid w:val="00FD2A48"/>
    <w:rsid w:val="00FD36F4"/>
    <w:rsid w:val="00FD3A53"/>
    <w:rsid w:val="00FD3B73"/>
    <w:rsid w:val="00FD3BCF"/>
    <w:rsid w:val="00FD45EA"/>
    <w:rsid w:val="00FD4FE1"/>
    <w:rsid w:val="00FD66A1"/>
    <w:rsid w:val="00FD6CE9"/>
    <w:rsid w:val="00FE0293"/>
    <w:rsid w:val="00FE05CB"/>
    <w:rsid w:val="00FE0CF4"/>
    <w:rsid w:val="00FE1606"/>
    <w:rsid w:val="00FE17D2"/>
    <w:rsid w:val="00FE4049"/>
    <w:rsid w:val="00FE48EB"/>
    <w:rsid w:val="00FE4AA3"/>
    <w:rsid w:val="00FE4C0A"/>
    <w:rsid w:val="00FF07FC"/>
    <w:rsid w:val="00FF0D6C"/>
    <w:rsid w:val="00FF1239"/>
    <w:rsid w:val="00FF12B7"/>
    <w:rsid w:val="00FF1461"/>
    <w:rsid w:val="00FF14E8"/>
    <w:rsid w:val="00FF28B1"/>
    <w:rsid w:val="00FF330D"/>
    <w:rsid w:val="00FF3B40"/>
    <w:rsid w:val="00FF4BE2"/>
    <w:rsid w:val="00FF4C30"/>
    <w:rsid w:val="00FF4F39"/>
    <w:rsid w:val="00FF57F5"/>
    <w:rsid w:val="00FF5B8A"/>
    <w:rsid w:val="00FF77AE"/>
    <w:rsid w:val="00FF7C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224A6"/>
  <w15:docId w15:val="{DA341B71-B5B7-4F08-94C9-A7D39E80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656"/>
    <w:rPr>
      <w:sz w:val="24"/>
      <w:szCs w:val="24"/>
    </w:rPr>
  </w:style>
  <w:style w:type="paragraph" w:styleId="Heading1">
    <w:name w:val="heading 1"/>
    <w:basedOn w:val="Normal"/>
    <w:next w:val="Normal"/>
    <w:link w:val="Heading1Char"/>
    <w:uiPriority w:val="99"/>
    <w:qFormat/>
    <w:rsid w:val="009F73C1"/>
    <w:pPr>
      <w:keepNext/>
      <w:tabs>
        <w:tab w:val="left" w:pos="567"/>
      </w:tabs>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9F73C1"/>
    <w:pPr>
      <w:keepNext/>
      <w:numPr>
        <w:ilvl w:val="1"/>
        <w:numId w:val="2"/>
      </w:numPr>
      <w:spacing w:after="360"/>
      <w:outlineLvl w:val="1"/>
    </w:pPr>
    <w:rPr>
      <w:b/>
      <w:bCs/>
      <w:lang w:val="en-GB" w:eastAsia="x-none"/>
    </w:rPr>
  </w:style>
  <w:style w:type="paragraph" w:styleId="Heading3">
    <w:name w:val="heading 3"/>
    <w:basedOn w:val="Normal"/>
    <w:next w:val="Normal"/>
    <w:link w:val="Heading3Char"/>
    <w:qFormat/>
    <w:rsid w:val="009F73C1"/>
    <w:pPr>
      <w:keepNext/>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9F73C1"/>
    <w:pPr>
      <w:keepNext/>
      <w:ind w:firstLine="708"/>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9F73C1"/>
    <w:pPr>
      <w:keepNext/>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9F73C1"/>
    <w:pPr>
      <w:keepNext/>
      <w:numPr>
        <w:numId w:val="1"/>
      </w:numPr>
      <w:outlineLvl w:val="5"/>
    </w:pPr>
    <w:rPr>
      <w:b/>
      <w:bCs/>
      <w:lang w:val="x-none" w:eastAsia="x-none"/>
    </w:rPr>
  </w:style>
  <w:style w:type="paragraph" w:styleId="Heading7">
    <w:name w:val="heading 7"/>
    <w:basedOn w:val="Normal"/>
    <w:next w:val="Normal"/>
    <w:link w:val="Heading7Char"/>
    <w:uiPriority w:val="99"/>
    <w:qFormat/>
    <w:rsid w:val="009F73C1"/>
    <w:pPr>
      <w:keepNext/>
      <w:outlineLvl w:val="6"/>
    </w:pPr>
    <w:rPr>
      <w:rFonts w:ascii="Calibri" w:hAnsi="Calibri"/>
      <w:lang w:val="x-none" w:eastAsia="x-none"/>
    </w:rPr>
  </w:style>
  <w:style w:type="paragraph" w:styleId="Heading8">
    <w:name w:val="heading 8"/>
    <w:basedOn w:val="Normal"/>
    <w:next w:val="Normal"/>
    <w:link w:val="Heading8Char"/>
    <w:uiPriority w:val="9"/>
    <w:qFormat/>
    <w:rsid w:val="009F73C1"/>
    <w:pPr>
      <w:keepNext/>
      <w:outlineLvl w:val="7"/>
    </w:pPr>
    <w:rPr>
      <w:rFonts w:ascii="Calibri" w:hAnsi="Calibri"/>
      <w:i/>
      <w:iCs/>
      <w:lang w:val="x-none" w:eastAsia="x-none"/>
    </w:rPr>
  </w:style>
  <w:style w:type="paragraph" w:styleId="Heading9">
    <w:name w:val="heading 9"/>
    <w:basedOn w:val="Normal"/>
    <w:next w:val="Normal"/>
    <w:link w:val="Heading9Char"/>
    <w:uiPriority w:val="99"/>
    <w:qFormat/>
    <w:rsid w:val="009F73C1"/>
    <w:pPr>
      <w:keepNext/>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27749"/>
    <w:rPr>
      <w:rFonts w:ascii="Cambria" w:hAnsi="Cambria" w:cs="Cambria"/>
      <w:b/>
      <w:bCs/>
      <w:kern w:val="32"/>
      <w:sz w:val="32"/>
      <w:szCs w:val="32"/>
    </w:rPr>
  </w:style>
  <w:style w:type="character" w:customStyle="1" w:styleId="Heading2Char">
    <w:name w:val="Heading 2 Char"/>
    <w:link w:val="Heading2"/>
    <w:locked/>
    <w:rsid w:val="0078565C"/>
    <w:rPr>
      <w:b/>
      <w:bCs/>
      <w:sz w:val="24"/>
      <w:szCs w:val="24"/>
      <w:lang w:val="en-GB" w:eastAsia="x-none"/>
    </w:rPr>
  </w:style>
  <w:style w:type="character" w:customStyle="1" w:styleId="Heading3Char">
    <w:name w:val="Heading 3 Char"/>
    <w:link w:val="Heading3"/>
    <w:locked/>
    <w:rsid w:val="00627749"/>
    <w:rPr>
      <w:rFonts w:ascii="Cambria" w:hAnsi="Cambria" w:cs="Cambria"/>
      <w:b/>
      <w:bCs/>
      <w:sz w:val="26"/>
      <w:szCs w:val="26"/>
    </w:rPr>
  </w:style>
  <w:style w:type="character" w:customStyle="1" w:styleId="Heading4Char">
    <w:name w:val="Heading 4 Char"/>
    <w:link w:val="Heading4"/>
    <w:locked/>
    <w:rsid w:val="00627749"/>
    <w:rPr>
      <w:rFonts w:ascii="Calibri" w:hAnsi="Calibri" w:cs="Calibri"/>
      <w:b/>
      <w:bCs/>
      <w:sz w:val="28"/>
      <w:szCs w:val="28"/>
    </w:rPr>
  </w:style>
  <w:style w:type="character" w:customStyle="1" w:styleId="Heading5Char">
    <w:name w:val="Heading 5 Char"/>
    <w:link w:val="Heading5"/>
    <w:uiPriority w:val="99"/>
    <w:semiHidden/>
    <w:locked/>
    <w:rsid w:val="00627749"/>
    <w:rPr>
      <w:rFonts w:ascii="Calibri" w:hAnsi="Calibri" w:cs="Calibri"/>
      <w:b/>
      <w:bCs/>
      <w:i/>
      <w:iCs/>
      <w:sz w:val="26"/>
      <w:szCs w:val="26"/>
    </w:rPr>
  </w:style>
  <w:style w:type="character" w:customStyle="1" w:styleId="Heading6Char">
    <w:name w:val="Heading 6 Char"/>
    <w:link w:val="Heading6"/>
    <w:uiPriority w:val="99"/>
    <w:locked/>
    <w:rsid w:val="00627749"/>
    <w:rPr>
      <w:b/>
      <w:bCs/>
      <w:sz w:val="24"/>
      <w:szCs w:val="24"/>
      <w:lang w:val="x-none" w:eastAsia="x-none"/>
    </w:rPr>
  </w:style>
  <w:style w:type="character" w:customStyle="1" w:styleId="Heading7Char">
    <w:name w:val="Heading 7 Char"/>
    <w:link w:val="Heading7"/>
    <w:uiPriority w:val="99"/>
    <w:semiHidden/>
    <w:locked/>
    <w:rsid w:val="00627749"/>
    <w:rPr>
      <w:rFonts w:ascii="Calibri" w:hAnsi="Calibri" w:cs="Calibri"/>
      <w:sz w:val="24"/>
      <w:szCs w:val="24"/>
    </w:rPr>
  </w:style>
  <w:style w:type="character" w:customStyle="1" w:styleId="Heading8Char">
    <w:name w:val="Heading 8 Char"/>
    <w:link w:val="Heading8"/>
    <w:uiPriority w:val="9"/>
    <w:semiHidden/>
    <w:locked/>
    <w:rsid w:val="00627749"/>
    <w:rPr>
      <w:rFonts w:ascii="Calibri" w:hAnsi="Calibri" w:cs="Calibri"/>
      <w:i/>
      <w:iCs/>
      <w:sz w:val="24"/>
      <w:szCs w:val="24"/>
    </w:rPr>
  </w:style>
  <w:style w:type="character" w:customStyle="1" w:styleId="Heading9Char">
    <w:name w:val="Heading 9 Char"/>
    <w:link w:val="Heading9"/>
    <w:uiPriority w:val="99"/>
    <w:semiHidden/>
    <w:locked/>
    <w:rsid w:val="00627749"/>
    <w:rPr>
      <w:rFonts w:ascii="Cambria" w:hAnsi="Cambria" w:cs="Cambria"/>
    </w:rPr>
  </w:style>
  <w:style w:type="paragraph" w:styleId="BodyTextIndent">
    <w:name w:val="Body Text Indent"/>
    <w:basedOn w:val="Normal"/>
    <w:link w:val="BodyTextIndentChar"/>
    <w:uiPriority w:val="99"/>
    <w:rsid w:val="009F73C1"/>
    <w:pPr>
      <w:ind w:left="708"/>
    </w:pPr>
    <w:rPr>
      <w:lang w:val="x-none" w:eastAsia="x-none"/>
    </w:rPr>
  </w:style>
  <w:style w:type="character" w:customStyle="1" w:styleId="BodyTextIndentChar">
    <w:name w:val="Body Text Indent Char"/>
    <w:link w:val="BodyTextIndent"/>
    <w:uiPriority w:val="99"/>
    <w:locked/>
    <w:rsid w:val="00627749"/>
    <w:rPr>
      <w:sz w:val="24"/>
      <w:szCs w:val="24"/>
    </w:rPr>
  </w:style>
  <w:style w:type="paragraph" w:styleId="Title">
    <w:name w:val="Title"/>
    <w:basedOn w:val="Normal"/>
    <w:link w:val="TitleChar"/>
    <w:qFormat/>
    <w:rsid w:val="009F73C1"/>
    <w:pPr>
      <w:jc w:val="center"/>
    </w:pPr>
    <w:rPr>
      <w:rFonts w:ascii="Cambria" w:hAnsi="Cambria"/>
      <w:b/>
      <w:bCs/>
      <w:kern w:val="28"/>
      <w:sz w:val="32"/>
      <w:szCs w:val="32"/>
      <w:lang w:val="x-none" w:eastAsia="x-none"/>
    </w:rPr>
  </w:style>
  <w:style w:type="character" w:customStyle="1" w:styleId="TitleChar">
    <w:name w:val="Title Char"/>
    <w:link w:val="Title"/>
    <w:locked/>
    <w:rsid w:val="00627749"/>
    <w:rPr>
      <w:rFonts w:ascii="Cambria" w:hAnsi="Cambria" w:cs="Cambria"/>
      <w:b/>
      <w:bCs/>
      <w:kern w:val="28"/>
      <w:sz w:val="32"/>
      <w:szCs w:val="32"/>
    </w:rPr>
  </w:style>
  <w:style w:type="paragraph" w:styleId="Subtitle">
    <w:name w:val="Subtitle"/>
    <w:basedOn w:val="Normal"/>
    <w:link w:val="SubtitleChar"/>
    <w:qFormat/>
    <w:rsid w:val="009F73C1"/>
    <w:pPr>
      <w:jc w:val="center"/>
    </w:pPr>
    <w:rPr>
      <w:rFonts w:ascii="Cambria" w:hAnsi="Cambria"/>
      <w:lang w:val="x-none" w:eastAsia="x-none"/>
    </w:rPr>
  </w:style>
  <w:style w:type="character" w:customStyle="1" w:styleId="SubtitleChar">
    <w:name w:val="Subtitle Char"/>
    <w:link w:val="Subtitle"/>
    <w:locked/>
    <w:rsid w:val="00627749"/>
    <w:rPr>
      <w:rFonts w:ascii="Cambria" w:hAnsi="Cambria" w:cs="Cambria"/>
      <w:sz w:val="24"/>
      <w:szCs w:val="24"/>
    </w:rPr>
  </w:style>
  <w:style w:type="character" w:styleId="Hyperlink">
    <w:name w:val="Hyperlink"/>
    <w:uiPriority w:val="99"/>
    <w:rsid w:val="009F73C1"/>
    <w:rPr>
      <w:color w:val="0000FF"/>
      <w:u w:val="single"/>
    </w:rPr>
  </w:style>
  <w:style w:type="character" w:styleId="FollowedHyperlink">
    <w:name w:val="FollowedHyperlink"/>
    <w:uiPriority w:val="99"/>
    <w:rsid w:val="009F73C1"/>
    <w:rPr>
      <w:color w:val="800080"/>
      <w:u w:val="single"/>
    </w:rPr>
  </w:style>
  <w:style w:type="paragraph" w:styleId="BodyTextIndent2">
    <w:name w:val="Body Text Indent 2"/>
    <w:aliases w:val="uvlaka 2"/>
    <w:basedOn w:val="Normal"/>
    <w:link w:val="BodyTextIndent2Char"/>
    <w:uiPriority w:val="99"/>
    <w:rsid w:val="009F73C1"/>
    <w:pPr>
      <w:ind w:left="539" w:firstLine="1"/>
      <w:jc w:val="both"/>
    </w:pPr>
    <w:rPr>
      <w:lang w:val="x-none" w:eastAsia="x-none"/>
    </w:rPr>
  </w:style>
  <w:style w:type="character" w:customStyle="1" w:styleId="BodyTextIndent2Char">
    <w:name w:val="Body Text Indent 2 Char"/>
    <w:aliases w:val="uvlaka 2 Char"/>
    <w:link w:val="BodyTextIndent2"/>
    <w:uiPriority w:val="99"/>
    <w:semiHidden/>
    <w:locked/>
    <w:rsid w:val="00627749"/>
    <w:rPr>
      <w:sz w:val="24"/>
      <w:szCs w:val="24"/>
    </w:rPr>
  </w:style>
  <w:style w:type="paragraph" w:styleId="BodyTextIndent3">
    <w:name w:val="Body Text Indent 3"/>
    <w:aliases w:val="uvlaka 3"/>
    <w:basedOn w:val="Normal"/>
    <w:link w:val="BodyTextIndent3Char"/>
    <w:uiPriority w:val="99"/>
    <w:rsid w:val="009F73C1"/>
    <w:pPr>
      <w:ind w:left="360"/>
      <w:jc w:val="both"/>
    </w:pPr>
    <w:rPr>
      <w:sz w:val="16"/>
      <w:szCs w:val="16"/>
      <w:lang w:val="x-none" w:eastAsia="x-none"/>
    </w:rPr>
  </w:style>
  <w:style w:type="character" w:customStyle="1" w:styleId="BodyTextIndent3Char">
    <w:name w:val="Body Text Indent 3 Char"/>
    <w:aliases w:val="uvlaka 3 Char"/>
    <w:link w:val="BodyTextIndent3"/>
    <w:uiPriority w:val="99"/>
    <w:semiHidden/>
    <w:locked/>
    <w:rsid w:val="00627749"/>
    <w:rPr>
      <w:sz w:val="16"/>
      <w:szCs w:val="16"/>
    </w:rPr>
  </w:style>
  <w:style w:type="paragraph" w:customStyle="1" w:styleId="Stil1">
    <w:name w:val="Stil1"/>
    <w:basedOn w:val="Normal"/>
    <w:rsid w:val="009F73C1"/>
    <w:rPr>
      <w:rFonts w:ascii="Arial" w:hAnsi="Arial" w:cs="Arial"/>
    </w:rPr>
  </w:style>
  <w:style w:type="paragraph" w:styleId="BodyText2">
    <w:name w:val="Body Text 2"/>
    <w:basedOn w:val="Normal"/>
    <w:link w:val="BodyText2Char"/>
    <w:rsid w:val="009F73C1"/>
    <w:pPr>
      <w:spacing w:after="120" w:line="480" w:lineRule="auto"/>
    </w:pPr>
    <w:rPr>
      <w:lang w:val="x-none" w:eastAsia="x-none"/>
    </w:rPr>
  </w:style>
  <w:style w:type="character" w:customStyle="1" w:styleId="BodyText2Char">
    <w:name w:val="Body Text 2 Char"/>
    <w:link w:val="BodyText2"/>
    <w:locked/>
    <w:rsid w:val="00627749"/>
    <w:rPr>
      <w:sz w:val="24"/>
      <w:szCs w:val="24"/>
    </w:rPr>
  </w:style>
  <w:style w:type="paragraph" w:styleId="BodyText">
    <w:name w:val="Body Text"/>
    <w:aliases w:val="  uvlaka 2, uvlaka 3,Body Text Indent 31,Body Text Indent 311,Body Text Indent 3111"/>
    <w:basedOn w:val="Normal"/>
    <w:link w:val="BodyTextChar"/>
    <w:rsid w:val="009F73C1"/>
    <w:rPr>
      <w:lang w:val="x-none" w:eastAsia="x-none"/>
    </w:rPr>
  </w:style>
  <w:style w:type="character" w:customStyle="1" w:styleId="BodyTextChar">
    <w:name w:val="Body Text Char"/>
    <w:aliases w:val="  uvlaka 2 Char, uvlaka 3 Char,Body Text Indent 31 Char,Body Text Indent 311 Char,Body Text Indent 3111 Char"/>
    <w:link w:val="BodyText"/>
    <w:locked/>
    <w:rsid w:val="00627749"/>
    <w:rPr>
      <w:sz w:val="24"/>
      <w:szCs w:val="24"/>
    </w:rPr>
  </w:style>
  <w:style w:type="paragraph" w:styleId="BodyText3">
    <w:name w:val="Body Text 3"/>
    <w:basedOn w:val="Normal"/>
    <w:link w:val="BodyText3Char"/>
    <w:uiPriority w:val="99"/>
    <w:rsid w:val="009F73C1"/>
    <w:rPr>
      <w:sz w:val="16"/>
      <w:szCs w:val="16"/>
      <w:lang w:val="x-none" w:eastAsia="x-none"/>
    </w:rPr>
  </w:style>
  <w:style w:type="character" w:customStyle="1" w:styleId="BodyText3Char">
    <w:name w:val="Body Text 3 Char"/>
    <w:link w:val="BodyText3"/>
    <w:uiPriority w:val="99"/>
    <w:locked/>
    <w:rsid w:val="00627749"/>
    <w:rPr>
      <w:sz w:val="16"/>
      <w:szCs w:val="16"/>
    </w:rPr>
  </w:style>
  <w:style w:type="paragraph" w:styleId="Header">
    <w:name w:val="header"/>
    <w:basedOn w:val="Normal"/>
    <w:link w:val="HeaderChar"/>
    <w:uiPriority w:val="99"/>
    <w:rsid w:val="009F73C1"/>
    <w:pPr>
      <w:tabs>
        <w:tab w:val="center" w:pos="4153"/>
        <w:tab w:val="right" w:pos="8306"/>
      </w:tabs>
    </w:pPr>
    <w:rPr>
      <w:lang w:val="x-none" w:eastAsia="x-none"/>
    </w:rPr>
  </w:style>
  <w:style w:type="character" w:customStyle="1" w:styleId="HeaderChar">
    <w:name w:val="Header Char"/>
    <w:link w:val="Header"/>
    <w:uiPriority w:val="99"/>
    <w:locked/>
    <w:rsid w:val="00627749"/>
    <w:rPr>
      <w:sz w:val="24"/>
      <w:szCs w:val="24"/>
    </w:rPr>
  </w:style>
  <w:style w:type="paragraph" w:styleId="Footer">
    <w:name w:val="footer"/>
    <w:basedOn w:val="Normal"/>
    <w:link w:val="FooterChar"/>
    <w:rsid w:val="009F73C1"/>
    <w:pPr>
      <w:tabs>
        <w:tab w:val="center" w:pos="4153"/>
        <w:tab w:val="right" w:pos="8306"/>
      </w:tabs>
    </w:pPr>
    <w:rPr>
      <w:lang w:val="x-none" w:eastAsia="x-none"/>
    </w:rPr>
  </w:style>
  <w:style w:type="character" w:customStyle="1" w:styleId="FooterChar">
    <w:name w:val="Footer Char"/>
    <w:link w:val="Footer"/>
    <w:locked/>
    <w:rsid w:val="00627749"/>
    <w:rPr>
      <w:sz w:val="24"/>
      <w:szCs w:val="24"/>
    </w:rPr>
  </w:style>
  <w:style w:type="character" w:styleId="PageNumber">
    <w:name w:val="page number"/>
    <w:basedOn w:val="DefaultParagraphFont"/>
    <w:rsid w:val="009F73C1"/>
  </w:style>
  <w:style w:type="paragraph" w:styleId="ListBullet2">
    <w:name w:val="List Bullet 2"/>
    <w:basedOn w:val="Normal"/>
    <w:autoRedefine/>
    <w:uiPriority w:val="99"/>
    <w:rsid w:val="009F73C1"/>
    <w:pPr>
      <w:tabs>
        <w:tab w:val="left" w:pos="643"/>
      </w:tabs>
      <w:ind w:left="643" w:hanging="360"/>
    </w:pPr>
    <w:rPr>
      <w:sz w:val="20"/>
      <w:szCs w:val="20"/>
      <w:lang w:val="en-US"/>
    </w:rPr>
  </w:style>
  <w:style w:type="paragraph" w:styleId="TOC1">
    <w:name w:val="toc 1"/>
    <w:basedOn w:val="Normal"/>
    <w:next w:val="Normal"/>
    <w:autoRedefine/>
    <w:uiPriority w:val="39"/>
    <w:rsid w:val="009F73C1"/>
    <w:pPr>
      <w:tabs>
        <w:tab w:val="right" w:leader="dot" w:pos="9373"/>
      </w:tabs>
      <w:ind w:left="720" w:hanging="720"/>
    </w:pPr>
    <w:rPr>
      <w:noProof/>
    </w:rPr>
  </w:style>
  <w:style w:type="paragraph" w:styleId="TOC2">
    <w:name w:val="toc 2"/>
    <w:basedOn w:val="Normal"/>
    <w:next w:val="Normal"/>
    <w:autoRedefine/>
    <w:uiPriority w:val="39"/>
    <w:rsid w:val="00C37932"/>
    <w:pPr>
      <w:tabs>
        <w:tab w:val="left" w:pos="960"/>
        <w:tab w:val="right" w:leader="dot" w:pos="10348"/>
      </w:tabs>
      <w:ind w:left="900" w:right="-426" w:hanging="660"/>
    </w:pPr>
  </w:style>
  <w:style w:type="paragraph" w:customStyle="1" w:styleId="Vorgabetext">
    <w:name w:val="Vorgabetext"/>
    <w:basedOn w:val="Normal"/>
    <w:uiPriority w:val="99"/>
    <w:rsid w:val="009F73C1"/>
    <w:rPr>
      <w:color w:val="000000"/>
      <w:sz w:val="20"/>
      <w:szCs w:val="20"/>
      <w:lang w:val="en-US"/>
    </w:rPr>
  </w:style>
  <w:style w:type="paragraph" w:customStyle="1" w:styleId="Naslov-2">
    <w:name w:val="Naslov-2"/>
    <w:basedOn w:val="Normal"/>
    <w:uiPriority w:val="99"/>
    <w:rsid w:val="009F73C1"/>
    <w:pPr>
      <w:spacing w:after="60"/>
      <w:ind w:left="720"/>
    </w:pPr>
    <w:rPr>
      <w:b/>
      <w:bCs/>
      <w:sz w:val="28"/>
      <w:szCs w:val="28"/>
      <w:lang w:val="de-DE" w:eastAsia="en-US"/>
    </w:rPr>
  </w:style>
  <w:style w:type="paragraph" w:customStyle="1" w:styleId="Naslov-3">
    <w:name w:val="Naslov-3"/>
    <w:basedOn w:val="Normal"/>
    <w:uiPriority w:val="99"/>
    <w:rsid w:val="009F73C1"/>
    <w:pPr>
      <w:spacing w:after="120"/>
      <w:ind w:left="720"/>
    </w:pPr>
    <w:rPr>
      <w:sz w:val="22"/>
      <w:szCs w:val="22"/>
      <w:lang w:eastAsia="en-US"/>
    </w:rPr>
  </w:style>
  <w:style w:type="paragraph" w:customStyle="1" w:styleId="xl22">
    <w:name w:val="xl22"/>
    <w:basedOn w:val="Normal"/>
    <w:uiPriority w:val="99"/>
    <w:rsid w:val="009F73C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uiPriority w:val="99"/>
    <w:rsid w:val="009F73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uiPriority w:val="99"/>
    <w:rsid w:val="009F73C1"/>
    <w:pPr>
      <w:spacing w:before="100" w:beforeAutospacing="1" w:after="100" w:afterAutospacing="1"/>
    </w:pPr>
    <w:rPr>
      <w:rFonts w:ascii="Arial" w:hAnsi="Arial" w:cs="Arial"/>
      <w:lang w:val="en-GB" w:eastAsia="en-US"/>
    </w:rPr>
  </w:style>
  <w:style w:type="paragraph" w:customStyle="1" w:styleId="xl25">
    <w:name w:val="xl25"/>
    <w:basedOn w:val="Normal"/>
    <w:uiPriority w:val="99"/>
    <w:rsid w:val="009F7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uiPriority w:val="99"/>
    <w:rsid w:val="009F73C1"/>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uiPriority w:val="99"/>
    <w:rsid w:val="009F73C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uiPriority w:val="99"/>
    <w:rsid w:val="009F73C1"/>
    <w:pPr>
      <w:ind w:left="720"/>
    </w:pPr>
    <w:rPr>
      <w:sz w:val="20"/>
      <w:szCs w:val="20"/>
      <w:lang w:val="en-US"/>
    </w:rPr>
  </w:style>
  <w:style w:type="paragraph" w:styleId="NormalWeb">
    <w:name w:val="Normal (Web)"/>
    <w:basedOn w:val="Normal"/>
    <w:uiPriority w:val="99"/>
    <w:rsid w:val="009F73C1"/>
    <w:pPr>
      <w:spacing w:before="100" w:beforeAutospacing="1" w:after="100" w:afterAutospacing="1"/>
    </w:pPr>
    <w:rPr>
      <w:lang w:val="en-GB" w:eastAsia="en-US"/>
    </w:rPr>
  </w:style>
  <w:style w:type="character" w:styleId="CommentReference">
    <w:name w:val="annotation reference"/>
    <w:uiPriority w:val="99"/>
    <w:semiHidden/>
    <w:rsid w:val="00C67EFE"/>
    <w:rPr>
      <w:sz w:val="16"/>
      <w:szCs w:val="16"/>
    </w:rPr>
  </w:style>
  <w:style w:type="paragraph" w:styleId="CommentText">
    <w:name w:val="annotation text"/>
    <w:basedOn w:val="Normal"/>
    <w:link w:val="CommentTextChar"/>
    <w:uiPriority w:val="99"/>
    <w:semiHidden/>
    <w:rsid w:val="00C67EFE"/>
    <w:rPr>
      <w:sz w:val="20"/>
      <w:szCs w:val="20"/>
    </w:rPr>
  </w:style>
  <w:style w:type="character" w:customStyle="1" w:styleId="CommentTextChar">
    <w:name w:val="Comment Text Char"/>
    <w:basedOn w:val="DefaultParagraphFont"/>
    <w:link w:val="CommentText"/>
    <w:uiPriority w:val="99"/>
    <w:semiHidden/>
    <w:locked/>
    <w:rsid w:val="007E56D1"/>
  </w:style>
  <w:style w:type="paragraph" w:styleId="CommentSubject">
    <w:name w:val="annotation subject"/>
    <w:basedOn w:val="CommentText"/>
    <w:next w:val="CommentText"/>
    <w:link w:val="CommentSubjectChar"/>
    <w:uiPriority w:val="99"/>
    <w:semiHidden/>
    <w:rsid w:val="00C67EFE"/>
    <w:rPr>
      <w:b/>
      <w:bCs/>
      <w:lang w:val="x-none" w:eastAsia="x-none"/>
    </w:rPr>
  </w:style>
  <w:style w:type="character" w:customStyle="1" w:styleId="CommentSubjectChar">
    <w:name w:val="Comment Subject Char"/>
    <w:link w:val="CommentSubject"/>
    <w:uiPriority w:val="99"/>
    <w:semiHidden/>
    <w:locked/>
    <w:rsid w:val="00627749"/>
    <w:rPr>
      <w:b/>
      <w:bCs/>
      <w:sz w:val="20"/>
      <w:szCs w:val="20"/>
    </w:rPr>
  </w:style>
  <w:style w:type="paragraph" w:styleId="BalloonText">
    <w:name w:val="Balloon Text"/>
    <w:basedOn w:val="Normal"/>
    <w:link w:val="BalloonTextChar"/>
    <w:uiPriority w:val="99"/>
    <w:semiHidden/>
    <w:rsid w:val="00082656"/>
    <w:rPr>
      <w:sz w:val="16"/>
      <w:szCs w:val="2"/>
      <w:lang w:val="x-none" w:eastAsia="x-none"/>
    </w:rPr>
  </w:style>
  <w:style w:type="character" w:customStyle="1" w:styleId="BalloonTextChar">
    <w:name w:val="Balloon Text Char"/>
    <w:link w:val="BalloonText"/>
    <w:uiPriority w:val="99"/>
    <w:semiHidden/>
    <w:locked/>
    <w:rsid w:val="00082656"/>
    <w:rPr>
      <w:sz w:val="16"/>
      <w:szCs w:val="2"/>
      <w:lang w:val="x-none" w:eastAsia="x-none"/>
    </w:rPr>
  </w:style>
  <w:style w:type="paragraph" w:styleId="PlainText">
    <w:name w:val="Plain Text"/>
    <w:basedOn w:val="Normal"/>
    <w:link w:val="PlainTextChar"/>
    <w:uiPriority w:val="99"/>
    <w:rsid w:val="00872FD1"/>
    <w:rPr>
      <w:rFonts w:ascii="Courier New" w:hAnsi="Courier New"/>
      <w:sz w:val="20"/>
      <w:szCs w:val="20"/>
      <w:lang w:val="x-none" w:eastAsia="x-none"/>
    </w:rPr>
  </w:style>
  <w:style w:type="character" w:customStyle="1" w:styleId="PlainTextChar">
    <w:name w:val="Plain Text Char"/>
    <w:link w:val="PlainText"/>
    <w:uiPriority w:val="99"/>
    <w:locked/>
    <w:rsid w:val="00627749"/>
    <w:rPr>
      <w:rFonts w:ascii="Courier New" w:hAnsi="Courier New" w:cs="Courier New"/>
      <w:sz w:val="20"/>
      <w:szCs w:val="20"/>
    </w:rPr>
  </w:style>
  <w:style w:type="paragraph" w:styleId="DocumentMap">
    <w:name w:val="Document Map"/>
    <w:basedOn w:val="Normal"/>
    <w:link w:val="DocumentMapChar"/>
    <w:uiPriority w:val="99"/>
    <w:semiHidden/>
    <w:rsid w:val="001654BD"/>
    <w:pPr>
      <w:shd w:val="clear" w:color="auto" w:fill="000080"/>
    </w:pPr>
    <w:rPr>
      <w:sz w:val="2"/>
      <w:szCs w:val="2"/>
      <w:lang w:val="x-none" w:eastAsia="x-none"/>
    </w:rPr>
  </w:style>
  <w:style w:type="character" w:customStyle="1" w:styleId="DocumentMapChar">
    <w:name w:val="Document Map Char"/>
    <w:link w:val="DocumentMap"/>
    <w:uiPriority w:val="99"/>
    <w:semiHidden/>
    <w:locked/>
    <w:rsid w:val="00627749"/>
    <w:rPr>
      <w:sz w:val="2"/>
      <w:szCs w:val="2"/>
    </w:rPr>
  </w:style>
  <w:style w:type="table" w:styleId="TableGrid">
    <w:name w:val="Table Grid"/>
    <w:basedOn w:val="TableNormal"/>
    <w:uiPriority w:val="59"/>
    <w:rsid w:val="00D73390"/>
    <w:pPr>
      <w:widowControl w:val="0"/>
      <w:overflowPunct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20697C"/>
    <w:pPr>
      <w:ind w:left="720"/>
    </w:pPr>
  </w:style>
  <w:style w:type="paragraph" w:customStyle="1" w:styleId="msolistparagraph0">
    <w:name w:val="msolistparagraph"/>
    <w:basedOn w:val="Normal"/>
    <w:uiPriority w:val="99"/>
    <w:rsid w:val="008B42F5"/>
    <w:pPr>
      <w:ind w:left="720"/>
    </w:pPr>
  </w:style>
  <w:style w:type="paragraph" w:customStyle="1" w:styleId="t-12-9-fett-s">
    <w:name w:val="t-12-9-fett-s"/>
    <w:basedOn w:val="Normal"/>
    <w:rsid w:val="00676848"/>
    <w:pPr>
      <w:spacing w:before="100" w:beforeAutospacing="1" w:after="100" w:afterAutospacing="1"/>
      <w:jc w:val="center"/>
    </w:pPr>
    <w:rPr>
      <w:b/>
      <w:bCs/>
      <w:sz w:val="28"/>
      <w:szCs w:val="28"/>
    </w:rPr>
  </w:style>
  <w:style w:type="character" w:styleId="FootnoteReference">
    <w:name w:val="footnote reference"/>
    <w:uiPriority w:val="99"/>
    <w:unhideWhenUsed/>
    <w:locked/>
    <w:rsid w:val="00AA451D"/>
    <w:rPr>
      <w:vertAlign w:val="superscript"/>
    </w:rPr>
  </w:style>
  <w:style w:type="paragraph" w:customStyle="1" w:styleId="t-9-8">
    <w:name w:val="t-9-8"/>
    <w:basedOn w:val="Normal"/>
    <w:rsid w:val="00880588"/>
    <w:pPr>
      <w:spacing w:before="100" w:beforeAutospacing="1" w:after="100" w:afterAutospacing="1"/>
    </w:pPr>
  </w:style>
  <w:style w:type="paragraph" w:styleId="ListParagraph">
    <w:name w:val="List Paragraph"/>
    <w:aliases w:val="Paragraph,List Paragraph Red,lp1"/>
    <w:basedOn w:val="Normal"/>
    <w:link w:val="ListParagraphChar"/>
    <w:uiPriority w:val="34"/>
    <w:qFormat/>
    <w:rsid w:val="00123D1D"/>
    <w:pPr>
      <w:ind w:left="720"/>
    </w:pPr>
    <w:rPr>
      <w:rFonts w:ascii="Calibri" w:eastAsia="Calibri" w:hAnsi="Calibri"/>
      <w:sz w:val="22"/>
      <w:szCs w:val="22"/>
    </w:rPr>
  </w:style>
  <w:style w:type="character" w:customStyle="1" w:styleId="contacts1">
    <w:name w:val="contacts1"/>
    <w:rsid w:val="00362DD0"/>
    <w:rPr>
      <w:rFonts w:ascii="Arial" w:hAnsi="Arial" w:cs="Arial" w:hint="default"/>
      <w:b/>
      <w:bCs/>
      <w:color w:val="F47721"/>
      <w:sz w:val="21"/>
      <w:szCs w:val="21"/>
    </w:rPr>
  </w:style>
  <w:style w:type="paragraph" w:styleId="FootnoteText">
    <w:name w:val="footnote text"/>
    <w:basedOn w:val="Normal"/>
    <w:link w:val="FootnoteTextChar"/>
    <w:locked/>
    <w:rsid w:val="00CA019A"/>
    <w:rPr>
      <w:sz w:val="20"/>
      <w:szCs w:val="20"/>
    </w:rPr>
  </w:style>
  <w:style w:type="character" w:customStyle="1" w:styleId="FootnoteTextChar">
    <w:name w:val="Footnote Text Char"/>
    <w:basedOn w:val="DefaultParagraphFont"/>
    <w:link w:val="FootnoteText"/>
    <w:rsid w:val="00CA019A"/>
  </w:style>
  <w:style w:type="paragraph" w:customStyle="1" w:styleId="NoSpacing1">
    <w:name w:val="No Spacing1"/>
    <w:uiPriority w:val="1"/>
    <w:qFormat/>
    <w:rsid w:val="00CA019A"/>
    <w:rPr>
      <w:rFonts w:ascii="Calibri" w:eastAsia="Calibri" w:hAnsi="Calibri"/>
      <w:sz w:val="22"/>
      <w:szCs w:val="22"/>
      <w:lang w:eastAsia="en-US"/>
    </w:rPr>
  </w:style>
  <w:style w:type="paragraph" w:customStyle="1" w:styleId="Default">
    <w:name w:val="Default"/>
    <w:rsid w:val="00CA7EC9"/>
    <w:pPr>
      <w:autoSpaceDE w:val="0"/>
      <w:autoSpaceDN w:val="0"/>
      <w:adjustRightInd w:val="0"/>
    </w:pPr>
    <w:rPr>
      <w:rFonts w:ascii="Calibri" w:hAnsi="Calibri" w:cs="Calibri"/>
      <w:color w:val="000000"/>
      <w:sz w:val="24"/>
      <w:szCs w:val="24"/>
    </w:rPr>
  </w:style>
  <w:style w:type="character" w:styleId="SubtleEmphasis">
    <w:name w:val="Subtle Emphasis"/>
    <w:uiPriority w:val="19"/>
    <w:qFormat/>
    <w:rsid w:val="00DE56C5"/>
    <w:rPr>
      <w:rFonts w:ascii="Calibri" w:hAnsi="Calibri"/>
      <w:b w:val="0"/>
      <w:i w:val="0"/>
      <w:iCs/>
      <w:color w:val="auto"/>
      <w:sz w:val="22"/>
    </w:rPr>
  </w:style>
  <w:style w:type="paragraph" w:styleId="NoSpacing">
    <w:name w:val="No Spacing"/>
    <w:uiPriority w:val="1"/>
    <w:qFormat/>
    <w:rsid w:val="00812235"/>
    <w:rPr>
      <w:rFonts w:ascii="Calibri" w:eastAsia="Calibri" w:hAnsi="Calibri"/>
      <w:sz w:val="22"/>
      <w:szCs w:val="22"/>
      <w:lang w:eastAsia="en-US"/>
    </w:rPr>
  </w:style>
  <w:style w:type="paragraph" w:customStyle="1" w:styleId="2012Naslov2">
    <w:name w:val="2012_Naslov_2"/>
    <w:next w:val="2012TEXT"/>
    <w:rsid w:val="00941EC2"/>
    <w:pPr>
      <w:keepNext/>
      <w:keepLines/>
      <w:widowControl w:val="0"/>
      <w:numPr>
        <w:numId w:val="4"/>
      </w:numPr>
      <w:spacing w:before="360" w:after="180"/>
    </w:pPr>
    <w:rPr>
      <w:rFonts w:ascii="Arial" w:hAnsi="Arial"/>
      <w:b/>
      <w:caps/>
      <w:sz w:val="22"/>
      <w:lang w:eastAsia="en-US"/>
    </w:rPr>
  </w:style>
  <w:style w:type="paragraph" w:customStyle="1" w:styleId="2012TEXT">
    <w:name w:val="2012_TEXT"/>
    <w:link w:val="2012TEXTChar"/>
    <w:rsid w:val="00941EC2"/>
    <w:pPr>
      <w:spacing w:after="80"/>
      <w:ind w:left="454"/>
      <w:jc w:val="both"/>
    </w:pPr>
    <w:rPr>
      <w:rFonts w:ascii="Arial" w:hAnsi="Arial"/>
      <w:lang w:eastAsia="en-US"/>
    </w:rPr>
  </w:style>
  <w:style w:type="character" w:customStyle="1" w:styleId="2012TEXTChar">
    <w:name w:val="2012_TEXT Char"/>
    <w:link w:val="2012TEXT"/>
    <w:rsid w:val="00941EC2"/>
    <w:rPr>
      <w:rFonts w:ascii="Arial" w:hAnsi="Arial"/>
      <w:lang w:val="hr-HR" w:eastAsia="en-US" w:bidi="ar-SA"/>
    </w:rPr>
  </w:style>
  <w:style w:type="paragraph" w:styleId="Revision">
    <w:name w:val="Revision"/>
    <w:hidden/>
    <w:uiPriority w:val="99"/>
    <w:semiHidden/>
    <w:rsid w:val="0083118A"/>
    <w:rPr>
      <w:sz w:val="24"/>
      <w:szCs w:val="24"/>
    </w:rPr>
  </w:style>
  <w:style w:type="table" w:customStyle="1" w:styleId="TableGrid1">
    <w:name w:val="Table Grid1"/>
    <w:basedOn w:val="TableNormal"/>
    <w:next w:val="TableGrid"/>
    <w:uiPriority w:val="59"/>
    <w:rsid w:val="00B470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Char,List Paragraph Red Char,lp1 Char"/>
    <w:link w:val="ListParagraph"/>
    <w:uiPriority w:val="34"/>
    <w:rsid w:val="00A00469"/>
    <w:rPr>
      <w:rFonts w:ascii="Calibri" w:eastAsia="Calibri" w:hAnsi="Calibri"/>
      <w:sz w:val="22"/>
      <w:szCs w:val="22"/>
    </w:rPr>
  </w:style>
  <w:style w:type="table" w:customStyle="1" w:styleId="Reetkatablice1">
    <w:name w:val="Rešetka tablice1"/>
    <w:basedOn w:val="TableNormal"/>
    <w:next w:val="TableGrid"/>
    <w:uiPriority w:val="59"/>
    <w:rsid w:val="00C97F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3040">
    <w:name w:val="box_453040"/>
    <w:basedOn w:val="Normal"/>
    <w:rsid w:val="002127D0"/>
    <w:pPr>
      <w:spacing w:before="100" w:beforeAutospacing="1" w:after="100" w:afterAutospacing="1"/>
    </w:pPr>
  </w:style>
  <w:style w:type="paragraph" w:styleId="TOCHeading">
    <w:name w:val="TOC Heading"/>
    <w:basedOn w:val="Heading1"/>
    <w:next w:val="Normal"/>
    <w:uiPriority w:val="39"/>
    <w:semiHidden/>
    <w:unhideWhenUsed/>
    <w:qFormat/>
    <w:rsid w:val="003221CC"/>
    <w:pPr>
      <w:keepLines/>
      <w:tabs>
        <w:tab w:val="clear" w:pos="567"/>
      </w:tabs>
      <w:spacing w:before="480" w:line="276" w:lineRule="auto"/>
      <w:jc w:val="left"/>
      <w:outlineLvl w:val="9"/>
    </w:pPr>
    <w:rPr>
      <w:rFonts w:eastAsia="MS Gothic"/>
      <w:color w:val="365F91"/>
      <w:kern w:val="0"/>
      <w:sz w:val="28"/>
      <w:szCs w:val="28"/>
      <w:lang w:val="en-US" w:eastAsia="ja-JP"/>
    </w:rPr>
  </w:style>
  <w:style w:type="paragraph" w:customStyle="1" w:styleId="Datum1">
    <w:name w:val="Datum1"/>
    <w:qFormat/>
    <w:rsid w:val="00857322"/>
    <w:pPr>
      <w:spacing w:before="2380"/>
    </w:pPr>
    <w:rPr>
      <w:rFonts w:eastAsia="Calibri"/>
      <w:noProof/>
      <w:sz w:val="24"/>
      <w:szCs w:val="22"/>
      <w:lang w:val="en-US" w:eastAsia="zh-TW"/>
    </w:rPr>
  </w:style>
  <w:style w:type="paragraph" w:customStyle="1" w:styleId="Predmet">
    <w:name w:val="Predmet"/>
    <w:qFormat/>
    <w:rsid w:val="00857322"/>
    <w:pPr>
      <w:spacing w:before="720" w:after="360"/>
    </w:pPr>
    <w:rPr>
      <w:rFonts w:eastAsia="Calibri"/>
      <w:b/>
      <w:sz w:val="26"/>
      <w:szCs w:val="22"/>
      <w:lang w:eastAsia="en-US"/>
    </w:rPr>
  </w:style>
  <w:style w:type="paragraph" w:customStyle="1" w:styleId="Postovani">
    <w:name w:val="Postovani"/>
    <w:basedOn w:val="Normal"/>
    <w:qFormat/>
    <w:rsid w:val="00857322"/>
    <w:pPr>
      <w:spacing w:before="60" w:after="120" w:line="276" w:lineRule="auto"/>
      <w:jc w:val="both"/>
    </w:pPr>
    <w:rPr>
      <w:rFonts w:eastAsia="Calibri"/>
      <w:szCs w:val="22"/>
      <w:lang w:eastAsia="en-US"/>
    </w:rPr>
  </w:style>
  <w:style w:type="paragraph" w:customStyle="1" w:styleId="Footer1">
    <w:name w:val="Footer1"/>
    <w:qFormat/>
    <w:rsid w:val="00857322"/>
    <w:pPr>
      <w:spacing w:before="40"/>
      <w:jc w:val="center"/>
    </w:pPr>
    <w:rPr>
      <w:rFonts w:eastAsia="Calibri"/>
      <w:color w:val="A7A9AC"/>
      <w:sz w:val="12"/>
      <w:szCs w:val="14"/>
      <w:lang w:eastAsia="en-US"/>
    </w:rPr>
  </w:style>
  <w:style w:type="paragraph" w:customStyle="1" w:styleId="OkvirText">
    <w:name w:val="Okvir Text"/>
    <w:qFormat/>
    <w:rsid w:val="00857322"/>
    <w:pPr>
      <w:spacing w:before="40"/>
    </w:pPr>
    <w:rPr>
      <w:rFonts w:eastAsia="Calibri"/>
      <w:color w:val="7F7F7F"/>
      <w:sz w:val="18"/>
      <w:szCs w:val="18"/>
      <w:lang w:eastAsia="en-US"/>
    </w:rPr>
  </w:style>
  <w:style w:type="paragraph" w:customStyle="1" w:styleId="OkvirText1">
    <w:name w:val="Okvir Text 1"/>
    <w:qFormat/>
    <w:rsid w:val="00857322"/>
    <w:pPr>
      <w:spacing w:line="137" w:lineRule="exact"/>
    </w:pPr>
    <w:rPr>
      <w:iCs/>
      <w:color w:val="000000"/>
      <w:sz w:val="14"/>
      <w:szCs w:val="24"/>
      <w:lang w:eastAsia="en-US"/>
    </w:rPr>
  </w:style>
  <w:style w:type="paragraph" w:styleId="ListBullet">
    <w:name w:val="List Bullet"/>
    <w:basedOn w:val="Normal"/>
    <w:uiPriority w:val="99"/>
    <w:unhideWhenUsed/>
    <w:locked/>
    <w:rsid w:val="00857322"/>
    <w:pPr>
      <w:numPr>
        <w:numId w:val="23"/>
      </w:numPr>
      <w:spacing w:before="60" w:line="276" w:lineRule="auto"/>
      <w:contextualSpacing/>
      <w:jc w:val="both"/>
    </w:pPr>
    <w:rPr>
      <w:rFonts w:eastAsia="Calibri"/>
      <w:szCs w:val="22"/>
      <w:lang w:eastAsia="en-US"/>
    </w:rPr>
  </w:style>
  <w:style w:type="character" w:customStyle="1" w:styleId="apple-converted-space">
    <w:name w:val="apple-converted-space"/>
    <w:rsid w:val="00857322"/>
  </w:style>
  <w:style w:type="numbering" w:customStyle="1" w:styleId="Bezpopisa1">
    <w:name w:val="Bez popisa1"/>
    <w:next w:val="NoList"/>
    <w:semiHidden/>
    <w:rsid w:val="00857322"/>
  </w:style>
  <w:style w:type="character" w:customStyle="1" w:styleId="textnormalsummary">
    <w:name w:val="textnormalsummary"/>
    <w:rsid w:val="00857322"/>
  </w:style>
  <w:style w:type="character" w:customStyle="1" w:styleId="apple-style-span">
    <w:name w:val="apple-style-span"/>
    <w:rsid w:val="00857322"/>
  </w:style>
  <w:style w:type="character" w:customStyle="1" w:styleId="CharChar3">
    <w:name w:val="Char Char3"/>
    <w:rsid w:val="00857322"/>
    <w:rPr>
      <w:sz w:val="32"/>
      <w:szCs w:val="24"/>
      <w:lang w:val="hr-HR" w:eastAsia="hr-HR" w:bidi="ar-SA"/>
    </w:rPr>
  </w:style>
  <w:style w:type="character" w:customStyle="1" w:styleId="FontStyle14">
    <w:name w:val="Font Style14"/>
    <w:rsid w:val="00857322"/>
    <w:rPr>
      <w:rFonts w:ascii="Arial" w:hAnsi="Arial" w:cs="Arial"/>
      <w:sz w:val="22"/>
      <w:szCs w:val="22"/>
    </w:rPr>
  </w:style>
  <w:style w:type="character" w:styleId="Strong">
    <w:name w:val="Strong"/>
    <w:qFormat/>
    <w:locked/>
    <w:rsid w:val="00857322"/>
    <w:rPr>
      <w:b/>
      <w:bCs/>
    </w:rPr>
  </w:style>
  <w:style w:type="character" w:customStyle="1" w:styleId="CharChar1">
    <w:name w:val="Char Char1"/>
    <w:locked/>
    <w:rsid w:val="00857322"/>
    <w:rPr>
      <w:sz w:val="32"/>
      <w:szCs w:val="24"/>
      <w:lang w:val="hr-HR" w:eastAsia="hr-HR" w:bidi="ar-SA"/>
    </w:rPr>
  </w:style>
  <w:style w:type="character" w:customStyle="1" w:styleId="CharChar">
    <w:name w:val="Char Char"/>
    <w:locked/>
    <w:rsid w:val="00857322"/>
    <w:rPr>
      <w:sz w:val="24"/>
      <w:szCs w:val="24"/>
      <w:lang w:val="en-GB" w:eastAsia="en-US" w:bidi="ar-SA"/>
    </w:rPr>
  </w:style>
  <w:style w:type="paragraph" w:customStyle="1" w:styleId="HeaderOdd">
    <w:name w:val="Header Odd"/>
    <w:basedOn w:val="NoSpacing"/>
    <w:qFormat/>
    <w:rsid w:val="00857322"/>
    <w:pPr>
      <w:pBdr>
        <w:bottom w:val="single" w:sz="4" w:space="1" w:color="4F81BD"/>
      </w:pBdr>
      <w:jc w:val="right"/>
    </w:pPr>
    <w:rPr>
      <w:rFonts w:eastAsia="Times New Roman"/>
      <w:b/>
      <w:bCs/>
      <w:color w:val="1F497D"/>
      <w:sz w:val="20"/>
      <w:szCs w:val="23"/>
      <w:lang w:eastAsia="ja-JP"/>
    </w:rPr>
  </w:style>
  <w:style w:type="paragraph" w:customStyle="1" w:styleId="HeaderRight">
    <w:name w:val="Header Right"/>
    <w:basedOn w:val="Header"/>
    <w:uiPriority w:val="35"/>
    <w:qFormat/>
    <w:rsid w:val="00857322"/>
    <w:pPr>
      <w:pBdr>
        <w:bottom w:val="dashed" w:sz="4" w:space="18" w:color="7F7F7F"/>
      </w:pBdr>
      <w:tabs>
        <w:tab w:val="clear" w:pos="4153"/>
        <w:tab w:val="clear" w:pos="8306"/>
        <w:tab w:val="center" w:pos="4320"/>
        <w:tab w:val="right" w:pos="8640"/>
      </w:tabs>
      <w:spacing w:after="200" w:line="276" w:lineRule="auto"/>
      <w:jc w:val="right"/>
    </w:pPr>
    <w:rPr>
      <w:rFonts w:ascii="Calibri" w:hAnsi="Calibri"/>
      <w:color w:val="7F7F7F"/>
      <w:sz w:val="20"/>
      <w:szCs w:val="20"/>
      <w:lang w:val="hr-HR" w:eastAsia="ja-JP"/>
    </w:rPr>
  </w:style>
  <w:style w:type="paragraph" w:customStyle="1" w:styleId="7EB2A00FBA2F427890795F2DB49B0076">
    <w:name w:val="7EB2A00FBA2F427890795F2DB49B0076"/>
    <w:rsid w:val="00857322"/>
    <w:pPr>
      <w:spacing w:after="200" w:line="276" w:lineRule="auto"/>
    </w:pPr>
    <w:rPr>
      <w:rFonts w:ascii="Calibri" w:hAnsi="Calibri"/>
      <w:sz w:val="22"/>
      <w:szCs w:val="22"/>
      <w:lang w:val="en-US" w:eastAsia="en-US"/>
    </w:rPr>
  </w:style>
  <w:style w:type="paragraph" w:customStyle="1" w:styleId="FooterOdd">
    <w:name w:val="Footer Odd"/>
    <w:basedOn w:val="Normal"/>
    <w:qFormat/>
    <w:rsid w:val="00857322"/>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FooterRight">
    <w:name w:val="Footer Right"/>
    <w:basedOn w:val="Footer"/>
    <w:uiPriority w:val="35"/>
    <w:qFormat/>
    <w:rsid w:val="00857322"/>
    <w:pPr>
      <w:pBdr>
        <w:top w:val="dashed" w:sz="4" w:space="18" w:color="7F7F7F"/>
      </w:pBdr>
      <w:tabs>
        <w:tab w:val="clear" w:pos="4153"/>
        <w:tab w:val="clear" w:pos="8306"/>
        <w:tab w:val="center" w:pos="4320"/>
        <w:tab w:val="right" w:pos="8640"/>
      </w:tabs>
      <w:spacing w:after="200"/>
      <w:contextualSpacing/>
      <w:jc w:val="right"/>
    </w:pPr>
    <w:rPr>
      <w:rFonts w:ascii="Calibri" w:hAnsi="Calibri"/>
      <w:color w:val="7F7F7F"/>
      <w:sz w:val="20"/>
      <w:szCs w:val="20"/>
      <w:lang w:val="hr-HR" w:eastAsia="ja-JP"/>
    </w:rPr>
  </w:style>
  <w:style w:type="paragraph" w:customStyle="1" w:styleId="088095CB421E4E02BDC9682AFEE1723A">
    <w:name w:val="088095CB421E4E02BDC9682AFEE1723A"/>
    <w:rsid w:val="00857322"/>
    <w:pPr>
      <w:spacing w:after="200" w:line="276" w:lineRule="auto"/>
    </w:pPr>
    <w:rPr>
      <w:rFonts w:ascii="Calibri" w:hAnsi="Calibri"/>
      <w:sz w:val="22"/>
      <w:szCs w:val="22"/>
    </w:rPr>
  </w:style>
  <w:style w:type="paragraph" w:customStyle="1" w:styleId="CM70">
    <w:name w:val="CM70"/>
    <w:basedOn w:val="Normal"/>
    <w:next w:val="Normal"/>
    <w:uiPriority w:val="99"/>
    <w:rsid w:val="00857322"/>
    <w:pPr>
      <w:widowControl w:val="0"/>
      <w:autoSpaceDE w:val="0"/>
      <w:autoSpaceDN w:val="0"/>
      <w:adjustRightInd w:val="0"/>
    </w:pPr>
    <w:rPr>
      <w:rFonts w:ascii="Helvetica" w:hAnsi="Helvetica" w:cs="Helvetica"/>
    </w:rPr>
  </w:style>
  <w:style w:type="paragraph" w:customStyle="1" w:styleId="Tiret0">
    <w:name w:val="Tiret 0"/>
    <w:basedOn w:val="Normal"/>
    <w:rsid w:val="00857322"/>
    <w:pPr>
      <w:numPr>
        <w:numId w:val="24"/>
      </w:numPr>
      <w:spacing w:before="120" w:after="120"/>
      <w:jc w:val="both"/>
    </w:pPr>
    <w:rPr>
      <w:rFonts w:eastAsia="Calibri"/>
      <w:szCs w:val="22"/>
      <w:lang w:eastAsia="en-GB"/>
    </w:rPr>
  </w:style>
  <w:style w:type="paragraph" w:customStyle="1" w:styleId="Tiret1">
    <w:name w:val="Tiret 1"/>
    <w:basedOn w:val="Normal"/>
    <w:rsid w:val="00857322"/>
    <w:pPr>
      <w:numPr>
        <w:numId w:val="25"/>
      </w:numPr>
      <w:spacing w:before="120" w:after="120"/>
      <w:jc w:val="both"/>
    </w:pPr>
    <w:rPr>
      <w:rFonts w:eastAsia="Calibri"/>
      <w:szCs w:val="22"/>
      <w:lang w:eastAsia="en-GB"/>
    </w:rPr>
  </w:style>
  <w:style w:type="character" w:customStyle="1" w:styleId="DeltaViewInsertion">
    <w:name w:val="DeltaView Insertion"/>
    <w:rsid w:val="00857322"/>
    <w:rPr>
      <w:b/>
      <w:i/>
      <w:spacing w:val="0"/>
    </w:rPr>
  </w:style>
  <w:style w:type="paragraph" w:customStyle="1" w:styleId="NumPar1">
    <w:name w:val="NumPar 1"/>
    <w:basedOn w:val="Normal"/>
    <w:next w:val="Normal"/>
    <w:rsid w:val="00857322"/>
    <w:pPr>
      <w:numPr>
        <w:numId w:val="26"/>
      </w:numPr>
      <w:spacing w:before="120" w:after="120"/>
      <w:jc w:val="both"/>
    </w:pPr>
    <w:rPr>
      <w:rFonts w:eastAsia="Calibri"/>
      <w:szCs w:val="22"/>
      <w:lang w:eastAsia="en-GB"/>
    </w:rPr>
  </w:style>
  <w:style w:type="paragraph" w:customStyle="1" w:styleId="NumPar2">
    <w:name w:val="NumPar 2"/>
    <w:basedOn w:val="Normal"/>
    <w:next w:val="Normal"/>
    <w:rsid w:val="00857322"/>
    <w:pPr>
      <w:numPr>
        <w:ilvl w:val="1"/>
        <w:numId w:val="26"/>
      </w:numPr>
      <w:spacing w:before="120" w:after="120"/>
      <w:jc w:val="both"/>
    </w:pPr>
    <w:rPr>
      <w:rFonts w:eastAsia="Calibri"/>
      <w:szCs w:val="22"/>
      <w:lang w:eastAsia="en-GB"/>
    </w:rPr>
  </w:style>
  <w:style w:type="paragraph" w:customStyle="1" w:styleId="NumPar3">
    <w:name w:val="NumPar 3"/>
    <w:basedOn w:val="Normal"/>
    <w:next w:val="Normal"/>
    <w:rsid w:val="00857322"/>
    <w:pPr>
      <w:numPr>
        <w:ilvl w:val="2"/>
        <w:numId w:val="26"/>
      </w:numPr>
      <w:spacing w:before="120" w:after="120"/>
      <w:jc w:val="both"/>
    </w:pPr>
    <w:rPr>
      <w:rFonts w:eastAsia="Calibri"/>
      <w:szCs w:val="22"/>
      <w:lang w:eastAsia="en-GB"/>
    </w:rPr>
  </w:style>
  <w:style w:type="paragraph" w:customStyle="1" w:styleId="NumPar4">
    <w:name w:val="NumPar 4"/>
    <w:basedOn w:val="Normal"/>
    <w:next w:val="Normal"/>
    <w:rsid w:val="00857322"/>
    <w:pPr>
      <w:numPr>
        <w:ilvl w:val="3"/>
        <w:numId w:val="26"/>
      </w:numPr>
      <w:spacing w:before="120" w:after="120"/>
      <w:jc w:val="both"/>
    </w:pPr>
    <w:rPr>
      <w:rFonts w:eastAsia="Calibri"/>
      <w:szCs w:val="22"/>
      <w:lang w:eastAsia="en-GB"/>
    </w:rPr>
  </w:style>
  <w:style w:type="character" w:styleId="Emphasis">
    <w:name w:val="Emphasis"/>
    <w:basedOn w:val="DefaultParagraphFont"/>
    <w:uiPriority w:val="20"/>
    <w:qFormat/>
    <w:locked/>
    <w:rsid w:val="00857322"/>
    <w:rPr>
      <w:i/>
      <w:iCs/>
    </w:rPr>
  </w:style>
  <w:style w:type="paragraph" w:customStyle="1" w:styleId="Style2">
    <w:name w:val="Style2"/>
    <w:basedOn w:val="Normal"/>
    <w:rsid w:val="00857322"/>
    <w:pPr>
      <w:spacing w:line="252" w:lineRule="exact"/>
      <w:jc w:val="both"/>
    </w:pPr>
    <w:rPr>
      <w:rFonts w:ascii="Arial" w:hAnsi="Arial" w:cs="Arial"/>
      <w:sz w:val="20"/>
      <w:szCs w:val="20"/>
      <w:lang w:val="en-US" w:eastAsia="en-US"/>
    </w:rPr>
  </w:style>
  <w:style w:type="character" w:customStyle="1" w:styleId="CharStyle2">
    <w:name w:val="CharStyle2"/>
    <w:rsid w:val="00857322"/>
    <w:rPr>
      <w:rFonts w:ascii="Arial" w:eastAsia="Times New Roman" w:hAnsi="Arial" w:cs="Arial" w:hint="default"/>
      <w:sz w:val="20"/>
      <w:szCs w:val="20"/>
    </w:rPr>
  </w:style>
  <w:style w:type="paragraph" w:customStyle="1" w:styleId="tekst">
    <w:name w:val="tekst"/>
    <w:basedOn w:val="Normal"/>
    <w:rsid w:val="00857322"/>
    <w:pPr>
      <w:autoSpaceDE w:val="0"/>
      <w:autoSpaceDN w:val="0"/>
      <w:adjustRightInd w:val="0"/>
      <w:spacing w:line="288" w:lineRule="auto"/>
      <w:ind w:firstLine="227"/>
      <w:jc w:val="both"/>
    </w:pPr>
    <w:rPr>
      <w:rFonts w:ascii="Verdana" w:hAnsi="Verdana"/>
      <w:i/>
      <w:iCs/>
      <w:color w:val="000000"/>
      <w:sz w:val="16"/>
      <w:szCs w:val="16"/>
      <w:lang w:val="en-US" w:eastAsia="en-US"/>
    </w:rPr>
  </w:style>
  <w:style w:type="paragraph" w:customStyle="1" w:styleId="tekstplus">
    <w:name w:val="tekst plus"/>
    <w:basedOn w:val="tekst"/>
    <w:rsid w:val="00857322"/>
    <w:pPr>
      <w:tabs>
        <w:tab w:val="left" w:pos="567"/>
      </w:tabs>
      <w:spacing w:after="11" w:line="220" w:lineRule="atLeast"/>
      <w:ind w:left="567" w:hanging="170"/>
    </w:pPr>
    <w:rPr>
      <w:rFonts w:ascii="Lubalin Graph" w:hAnsi="Lubalin Graph"/>
      <w:spacing w:val="2"/>
    </w:rPr>
  </w:style>
  <w:style w:type="paragraph" w:customStyle="1" w:styleId="Style8">
    <w:name w:val="Style8"/>
    <w:basedOn w:val="Normal"/>
    <w:rsid w:val="00857322"/>
    <w:pPr>
      <w:spacing w:line="253" w:lineRule="exact"/>
      <w:ind w:hanging="206"/>
    </w:pPr>
    <w:rPr>
      <w:rFonts w:ascii="Arial" w:hAnsi="Arial" w:cs="Arial"/>
      <w:sz w:val="20"/>
      <w:szCs w:val="20"/>
      <w:lang w:val="en-US" w:eastAsia="en-US"/>
    </w:rPr>
  </w:style>
  <w:style w:type="paragraph" w:styleId="z-TopofForm">
    <w:name w:val="HTML Top of Form"/>
    <w:basedOn w:val="Normal"/>
    <w:next w:val="Normal"/>
    <w:link w:val="z-TopofFormChar"/>
    <w:hidden/>
    <w:uiPriority w:val="99"/>
    <w:semiHidden/>
    <w:unhideWhenUsed/>
    <w:locked/>
    <w:rsid w:val="0085732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5732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locked/>
    <w:rsid w:val="0085732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57322"/>
    <w:rPr>
      <w:rFonts w:ascii="Arial" w:hAnsi="Arial" w:cs="Arial"/>
      <w:vanish/>
      <w:sz w:val="16"/>
      <w:szCs w:val="16"/>
    </w:rPr>
  </w:style>
  <w:style w:type="character" w:customStyle="1" w:styleId="customselectinner">
    <w:name w:val="customselectinner"/>
    <w:basedOn w:val="DefaultParagraphFont"/>
    <w:rsid w:val="00857322"/>
  </w:style>
  <w:style w:type="character" w:customStyle="1" w:styleId="object-list-map-link-background-left">
    <w:name w:val="object-list-map-link-background-left"/>
    <w:basedOn w:val="DefaultParagraphFont"/>
    <w:rsid w:val="00857322"/>
  </w:style>
  <w:style w:type="character" w:customStyle="1" w:styleId="object-list-map-link-background-right">
    <w:name w:val="object-list-map-link-background-right"/>
    <w:basedOn w:val="DefaultParagraphFont"/>
    <w:rsid w:val="00857322"/>
  </w:style>
  <w:style w:type="character" w:customStyle="1" w:styleId="text">
    <w:name w:val="text"/>
    <w:basedOn w:val="DefaultParagraphFont"/>
    <w:rsid w:val="00857322"/>
  </w:style>
  <w:style w:type="paragraph" w:styleId="TOC3">
    <w:name w:val="toc 3"/>
    <w:basedOn w:val="Normal"/>
    <w:next w:val="Normal"/>
    <w:autoRedefine/>
    <w:uiPriority w:val="39"/>
    <w:unhideWhenUsed/>
    <w:locked/>
    <w:rsid w:val="00857322"/>
    <w:pPr>
      <w:spacing w:before="60" w:after="100" w:line="276" w:lineRule="auto"/>
      <w:ind w:left="480" w:firstLine="709"/>
      <w:jc w:val="both"/>
    </w:pPr>
    <w:rPr>
      <w:rFonts w:eastAsia="Calibri"/>
      <w:szCs w:val="22"/>
      <w:lang w:eastAsia="en-US"/>
    </w:rPr>
  </w:style>
  <w:style w:type="paragraph" w:customStyle="1" w:styleId="Lista1">
    <w:name w:val="Lista 1"/>
    <w:basedOn w:val="Normal"/>
    <w:rsid w:val="00961922"/>
    <w:pPr>
      <w:widowControl w:val="0"/>
      <w:numPr>
        <w:numId w:val="61"/>
      </w:numPr>
      <w:shd w:val="clear" w:color="auto" w:fill="FFFFFF"/>
      <w:autoSpaceDE w:val="0"/>
      <w:autoSpaceDN w:val="0"/>
      <w:adjustRightInd w:val="0"/>
      <w:spacing w:before="120"/>
      <w:jc w:val="both"/>
    </w:pPr>
    <w:rPr>
      <w:rFonts w:ascii="Arial" w:hAnsi="Arial"/>
      <w:sz w:val="22"/>
      <w:lang w:val="x-none" w:eastAsia="x-none"/>
    </w:rPr>
  </w:style>
  <w:style w:type="paragraph" w:customStyle="1" w:styleId="BodySingle">
    <w:name w:val="Body Single"/>
    <w:rsid w:val="00961922"/>
    <w:rPr>
      <w:snapToGrid w:val="0"/>
      <w:color w:val="00000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85">
      <w:bodyDiv w:val="1"/>
      <w:marLeft w:val="0"/>
      <w:marRight w:val="0"/>
      <w:marTop w:val="0"/>
      <w:marBottom w:val="0"/>
      <w:divBdr>
        <w:top w:val="none" w:sz="0" w:space="0" w:color="auto"/>
        <w:left w:val="none" w:sz="0" w:space="0" w:color="auto"/>
        <w:bottom w:val="none" w:sz="0" w:space="0" w:color="auto"/>
        <w:right w:val="none" w:sz="0" w:space="0" w:color="auto"/>
      </w:divBdr>
      <w:divsChild>
        <w:div w:id="230896824">
          <w:marLeft w:val="0"/>
          <w:marRight w:val="0"/>
          <w:marTop w:val="0"/>
          <w:marBottom w:val="0"/>
          <w:divBdr>
            <w:top w:val="none" w:sz="0" w:space="0" w:color="auto"/>
            <w:left w:val="none" w:sz="0" w:space="0" w:color="auto"/>
            <w:bottom w:val="none" w:sz="0" w:space="0" w:color="auto"/>
            <w:right w:val="none" w:sz="0" w:space="0" w:color="auto"/>
          </w:divBdr>
          <w:divsChild>
            <w:div w:id="1805149088">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180752078">
      <w:marLeft w:val="0"/>
      <w:marRight w:val="0"/>
      <w:marTop w:val="0"/>
      <w:marBottom w:val="0"/>
      <w:divBdr>
        <w:top w:val="none" w:sz="0" w:space="0" w:color="auto"/>
        <w:left w:val="none" w:sz="0" w:space="0" w:color="auto"/>
        <w:bottom w:val="none" w:sz="0" w:space="0" w:color="auto"/>
        <w:right w:val="none" w:sz="0" w:space="0" w:color="auto"/>
      </w:divBdr>
    </w:div>
    <w:div w:id="180752079">
      <w:marLeft w:val="0"/>
      <w:marRight w:val="0"/>
      <w:marTop w:val="0"/>
      <w:marBottom w:val="0"/>
      <w:divBdr>
        <w:top w:val="none" w:sz="0" w:space="0" w:color="auto"/>
        <w:left w:val="none" w:sz="0" w:space="0" w:color="auto"/>
        <w:bottom w:val="none" w:sz="0" w:space="0" w:color="auto"/>
        <w:right w:val="none" w:sz="0" w:space="0" w:color="auto"/>
      </w:divBdr>
    </w:div>
    <w:div w:id="180752080">
      <w:marLeft w:val="0"/>
      <w:marRight w:val="0"/>
      <w:marTop w:val="0"/>
      <w:marBottom w:val="0"/>
      <w:divBdr>
        <w:top w:val="none" w:sz="0" w:space="0" w:color="auto"/>
        <w:left w:val="none" w:sz="0" w:space="0" w:color="auto"/>
        <w:bottom w:val="none" w:sz="0" w:space="0" w:color="auto"/>
        <w:right w:val="none" w:sz="0" w:space="0" w:color="auto"/>
      </w:divBdr>
    </w:div>
    <w:div w:id="180752081">
      <w:marLeft w:val="0"/>
      <w:marRight w:val="0"/>
      <w:marTop w:val="0"/>
      <w:marBottom w:val="0"/>
      <w:divBdr>
        <w:top w:val="none" w:sz="0" w:space="0" w:color="auto"/>
        <w:left w:val="none" w:sz="0" w:space="0" w:color="auto"/>
        <w:bottom w:val="none" w:sz="0" w:space="0" w:color="auto"/>
        <w:right w:val="none" w:sz="0" w:space="0" w:color="auto"/>
      </w:divBdr>
    </w:div>
    <w:div w:id="180752082">
      <w:marLeft w:val="0"/>
      <w:marRight w:val="0"/>
      <w:marTop w:val="0"/>
      <w:marBottom w:val="0"/>
      <w:divBdr>
        <w:top w:val="none" w:sz="0" w:space="0" w:color="auto"/>
        <w:left w:val="none" w:sz="0" w:space="0" w:color="auto"/>
        <w:bottom w:val="none" w:sz="0" w:space="0" w:color="auto"/>
        <w:right w:val="none" w:sz="0" w:space="0" w:color="auto"/>
      </w:divBdr>
    </w:div>
    <w:div w:id="180752084">
      <w:marLeft w:val="0"/>
      <w:marRight w:val="0"/>
      <w:marTop w:val="0"/>
      <w:marBottom w:val="0"/>
      <w:divBdr>
        <w:top w:val="none" w:sz="0" w:space="0" w:color="auto"/>
        <w:left w:val="none" w:sz="0" w:space="0" w:color="auto"/>
        <w:bottom w:val="none" w:sz="0" w:space="0" w:color="auto"/>
        <w:right w:val="none" w:sz="0" w:space="0" w:color="auto"/>
      </w:divBdr>
    </w:div>
    <w:div w:id="180752085">
      <w:marLeft w:val="0"/>
      <w:marRight w:val="0"/>
      <w:marTop w:val="0"/>
      <w:marBottom w:val="0"/>
      <w:divBdr>
        <w:top w:val="none" w:sz="0" w:space="0" w:color="auto"/>
        <w:left w:val="none" w:sz="0" w:space="0" w:color="auto"/>
        <w:bottom w:val="none" w:sz="0" w:space="0" w:color="auto"/>
        <w:right w:val="none" w:sz="0" w:space="0" w:color="auto"/>
      </w:divBdr>
    </w:div>
    <w:div w:id="180752086">
      <w:marLeft w:val="0"/>
      <w:marRight w:val="0"/>
      <w:marTop w:val="0"/>
      <w:marBottom w:val="0"/>
      <w:divBdr>
        <w:top w:val="none" w:sz="0" w:space="0" w:color="auto"/>
        <w:left w:val="none" w:sz="0" w:space="0" w:color="auto"/>
        <w:bottom w:val="none" w:sz="0" w:space="0" w:color="auto"/>
        <w:right w:val="none" w:sz="0" w:space="0" w:color="auto"/>
      </w:divBdr>
    </w:div>
    <w:div w:id="180752087">
      <w:marLeft w:val="0"/>
      <w:marRight w:val="0"/>
      <w:marTop w:val="0"/>
      <w:marBottom w:val="0"/>
      <w:divBdr>
        <w:top w:val="none" w:sz="0" w:space="0" w:color="auto"/>
        <w:left w:val="none" w:sz="0" w:space="0" w:color="auto"/>
        <w:bottom w:val="none" w:sz="0" w:space="0" w:color="auto"/>
        <w:right w:val="none" w:sz="0" w:space="0" w:color="auto"/>
      </w:divBdr>
      <w:divsChild>
        <w:div w:id="180752083">
          <w:marLeft w:val="0"/>
          <w:marRight w:val="0"/>
          <w:marTop w:val="0"/>
          <w:marBottom w:val="0"/>
          <w:divBdr>
            <w:top w:val="none" w:sz="0" w:space="0" w:color="auto"/>
            <w:left w:val="none" w:sz="0" w:space="0" w:color="auto"/>
            <w:bottom w:val="none" w:sz="0" w:space="0" w:color="auto"/>
            <w:right w:val="none" w:sz="0" w:space="0" w:color="auto"/>
          </w:divBdr>
          <w:divsChild>
            <w:div w:id="180752077">
              <w:marLeft w:val="0"/>
              <w:marRight w:val="0"/>
              <w:marTop w:val="0"/>
              <w:marBottom w:val="0"/>
              <w:divBdr>
                <w:top w:val="none" w:sz="0" w:space="0" w:color="auto"/>
                <w:left w:val="none" w:sz="0" w:space="0" w:color="auto"/>
                <w:bottom w:val="none" w:sz="0" w:space="0" w:color="auto"/>
                <w:right w:val="none" w:sz="0" w:space="0" w:color="auto"/>
              </w:divBdr>
              <w:divsChild>
                <w:div w:id="1807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2088">
      <w:marLeft w:val="0"/>
      <w:marRight w:val="0"/>
      <w:marTop w:val="0"/>
      <w:marBottom w:val="0"/>
      <w:divBdr>
        <w:top w:val="none" w:sz="0" w:space="0" w:color="auto"/>
        <w:left w:val="none" w:sz="0" w:space="0" w:color="auto"/>
        <w:bottom w:val="none" w:sz="0" w:space="0" w:color="auto"/>
        <w:right w:val="none" w:sz="0" w:space="0" w:color="auto"/>
      </w:divBdr>
    </w:div>
    <w:div w:id="180752089">
      <w:marLeft w:val="0"/>
      <w:marRight w:val="0"/>
      <w:marTop w:val="0"/>
      <w:marBottom w:val="0"/>
      <w:divBdr>
        <w:top w:val="none" w:sz="0" w:space="0" w:color="auto"/>
        <w:left w:val="none" w:sz="0" w:space="0" w:color="auto"/>
        <w:bottom w:val="none" w:sz="0" w:space="0" w:color="auto"/>
        <w:right w:val="none" w:sz="0" w:space="0" w:color="auto"/>
      </w:divBdr>
      <w:divsChild>
        <w:div w:id="180752090">
          <w:marLeft w:val="0"/>
          <w:marRight w:val="0"/>
          <w:marTop w:val="0"/>
          <w:marBottom w:val="0"/>
          <w:divBdr>
            <w:top w:val="none" w:sz="0" w:space="0" w:color="auto"/>
            <w:left w:val="none" w:sz="0" w:space="0" w:color="auto"/>
            <w:bottom w:val="none" w:sz="0" w:space="0" w:color="auto"/>
            <w:right w:val="none" w:sz="0" w:space="0" w:color="auto"/>
          </w:divBdr>
        </w:div>
      </w:divsChild>
    </w:div>
    <w:div w:id="293371151">
      <w:bodyDiv w:val="1"/>
      <w:marLeft w:val="0"/>
      <w:marRight w:val="0"/>
      <w:marTop w:val="0"/>
      <w:marBottom w:val="0"/>
      <w:divBdr>
        <w:top w:val="none" w:sz="0" w:space="0" w:color="auto"/>
        <w:left w:val="none" w:sz="0" w:space="0" w:color="auto"/>
        <w:bottom w:val="none" w:sz="0" w:space="0" w:color="auto"/>
        <w:right w:val="none" w:sz="0" w:space="0" w:color="auto"/>
      </w:divBdr>
      <w:divsChild>
        <w:div w:id="232857259">
          <w:marLeft w:val="0"/>
          <w:marRight w:val="0"/>
          <w:marTop w:val="0"/>
          <w:marBottom w:val="0"/>
          <w:divBdr>
            <w:top w:val="none" w:sz="0" w:space="0" w:color="auto"/>
            <w:left w:val="none" w:sz="0" w:space="0" w:color="auto"/>
            <w:bottom w:val="none" w:sz="0" w:space="0" w:color="auto"/>
            <w:right w:val="none" w:sz="0" w:space="0" w:color="auto"/>
          </w:divBdr>
          <w:divsChild>
            <w:div w:id="684556190">
              <w:marLeft w:val="0"/>
              <w:marRight w:val="0"/>
              <w:marTop w:val="262"/>
              <w:marBottom w:val="393"/>
              <w:divBdr>
                <w:top w:val="none" w:sz="0" w:space="0" w:color="auto"/>
                <w:left w:val="none" w:sz="0" w:space="0" w:color="auto"/>
                <w:bottom w:val="none" w:sz="0" w:space="0" w:color="auto"/>
                <w:right w:val="none" w:sz="0" w:space="0" w:color="auto"/>
              </w:divBdr>
            </w:div>
          </w:divsChild>
        </w:div>
      </w:divsChild>
    </w:div>
    <w:div w:id="412508194">
      <w:bodyDiv w:val="1"/>
      <w:marLeft w:val="0"/>
      <w:marRight w:val="0"/>
      <w:marTop w:val="0"/>
      <w:marBottom w:val="0"/>
      <w:divBdr>
        <w:top w:val="none" w:sz="0" w:space="0" w:color="auto"/>
        <w:left w:val="none" w:sz="0" w:space="0" w:color="auto"/>
        <w:bottom w:val="none" w:sz="0" w:space="0" w:color="auto"/>
        <w:right w:val="none" w:sz="0" w:space="0" w:color="auto"/>
      </w:divBdr>
    </w:div>
    <w:div w:id="955601451">
      <w:bodyDiv w:val="1"/>
      <w:marLeft w:val="0"/>
      <w:marRight w:val="0"/>
      <w:marTop w:val="0"/>
      <w:marBottom w:val="0"/>
      <w:divBdr>
        <w:top w:val="none" w:sz="0" w:space="0" w:color="auto"/>
        <w:left w:val="none" w:sz="0" w:space="0" w:color="auto"/>
        <w:bottom w:val="none" w:sz="0" w:space="0" w:color="auto"/>
        <w:right w:val="none" w:sz="0" w:space="0" w:color="auto"/>
      </w:divBdr>
    </w:div>
    <w:div w:id="1035034190">
      <w:bodyDiv w:val="1"/>
      <w:marLeft w:val="0"/>
      <w:marRight w:val="0"/>
      <w:marTop w:val="0"/>
      <w:marBottom w:val="0"/>
      <w:divBdr>
        <w:top w:val="none" w:sz="0" w:space="0" w:color="auto"/>
        <w:left w:val="none" w:sz="0" w:space="0" w:color="auto"/>
        <w:bottom w:val="none" w:sz="0" w:space="0" w:color="auto"/>
        <w:right w:val="none" w:sz="0" w:space="0" w:color="auto"/>
      </w:divBdr>
    </w:div>
    <w:div w:id="1177380487">
      <w:bodyDiv w:val="1"/>
      <w:marLeft w:val="0"/>
      <w:marRight w:val="0"/>
      <w:marTop w:val="0"/>
      <w:marBottom w:val="0"/>
      <w:divBdr>
        <w:top w:val="none" w:sz="0" w:space="0" w:color="auto"/>
        <w:left w:val="none" w:sz="0" w:space="0" w:color="auto"/>
        <w:bottom w:val="none" w:sz="0" w:space="0" w:color="auto"/>
        <w:right w:val="none" w:sz="0" w:space="0" w:color="auto"/>
      </w:divBdr>
    </w:div>
    <w:div w:id="1263759467">
      <w:bodyDiv w:val="1"/>
      <w:marLeft w:val="0"/>
      <w:marRight w:val="0"/>
      <w:marTop w:val="0"/>
      <w:marBottom w:val="0"/>
      <w:divBdr>
        <w:top w:val="none" w:sz="0" w:space="0" w:color="auto"/>
        <w:left w:val="none" w:sz="0" w:space="0" w:color="auto"/>
        <w:bottom w:val="none" w:sz="0" w:space="0" w:color="auto"/>
        <w:right w:val="none" w:sz="0" w:space="0" w:color="auto"/>
      </w:divBdr>
    </w:div>
    <w:div w:id="1301227702">
      <w:bodyDiv w:val="1"/>
      <w:marLeft w:val="0"/>
      <w:marRight w:val="0"/>
      <w:marTop w:val="0"/>
      <w:marBottom w:val="0"/>
      <w:divBdr>
        <w:top w:val="none" w:sz="0" w:space="0" w:color="auto"/>
        <w:left w:val="none" w:sz="0" w:space="0" w:color="auto"/>
        <w:bottom w:val="none" w:sz="0" w:space="0" w:color="auto"/>
        <w:right w:val="none" w:sz="0" w:space="0" w:color="auto"/>
      </w:divBdr>
      <w:divsChild>
        <w:div w:id="1229610633">
          <w:marLeft w:val="0"/>
          <w:marRight w:val="0"/>
          <w:marTop w:val="0"/>
          <w:marBottom w:val="0"/>
          <w:divBdr>
            <w:top w:val="none" w:sz="0" w:space="0" w:color="auto"/>
            <w:left w:val="none" w:sz="0" w:space="0" w:color="auto"/>
            <w:bottom w:val="none" w:sz="0" w:space="0" w:color="auto"/>
            <w:right w:val="none" w:sz="0" w:space="0" w:color="auto"/>
          </w:divBdr>
          <w:divsChild>
            <w:div w:id="793329120">
              <w:marLeft w:val="0"/>
              <w:marRight w:val="0"/>
              <w:marTop w:val="262"/>
              <w:marBottom w:val="393"/>
              <w:divBdr>
                <w:top w:val="none" w:sz="0" w:space="0" w:color="auto"/>
                <w:left w:val="none" w:sz="0" w:space="0" w:color="auto"/>
                <w:bottom w:val="none" w:sz="0" w:space="0" w:color="auto"/>
                <w:right w:val="none" w:sz="0" w:space="0" w:color="auto"/>
              </w:divBdr>
            </w:div>
          </w:divsChild>
        </w:div>
      </w:divsChild>
    </w:div>
    <w:div w:id="1495611837">
      <w:bodyDiv w:val="1"/>
      <w:marLeft w:val="0"/>
      <w:marRight w:val="0"/>
      <w:marTop w:val="0"/>
      <w:marBottom w:val="0"/>
      <w:divBdr>
        <w:top w:val="none" w:sz="0" w:space="0" w:color="auto"/>
        <w:left w:val="none" w:sz="0" w:space="0" w:color="auto"/>
        <w:bottom w:val="none" w:sz="0" w:space="0" w:color="auto"/>
        <w:right w:val="none" w:sz="0" w:space="0" w:color="auto"/>
      </w:divBdr>
      <w:divsChild>
        <w:div w:id="1420564701">
          <w:marLeft w:val="0"/>
          <w:marRight w:val="0"/>
          <w:marTop w:val="0"/>
          <w:marBottom w:val="0"/>
          <w:divBdr>
            <w:top w:val="none" w:sz="0" w:space="0" w:color="auto"/>
            <w:left w:val="none" w:sz="0" w:space="0" w:color="auto"/>
            <w:bottom w:val="none" w:sz="0" w:space="0" w:color="auto"/>
            <w:right w:val="none" w:sz="0" w:space="0" w:color="auto"/>
          </w:divBdr>
          <w:divsChild>
            <w:div w:id="1255868335">
              <w:marLeft w:val="0"/>
              <w:marRight w:val="0"/>
              <w:marTop w:val="0"/>
              <w:marBottom w:val="0"/>
              <w:divBdr>
                <w:top w:val="single" w:sz="24" w:space="0" w:color="C31F26"/>
                <w:left w:val="none" w:sz="0" w:space="0" w:color="auto"/>
                <w:bottom w:val="none" w:sz="0" w:space="0" w:color="auto"/>
                <w:right w:val="none" w:sz="0" w:space="0" w:color="auto"/>
              </w:divBdr>
              <w:divsChild>
                <w:div w:id="1349138901">
                  <w:marLeft w:val="0"/>
                  <w:marRight w:val="0"/>
                  <w:marTop w:val="0"/>
                  <w:marBottom w:val="0"/>
                  <w:divBdr>
                    <w:top w:val="none" w:sz="0" w:space="0" w:color="auto"/>
                    <w:left w:val="none" w:sz="0" w:space="0" w:color="auto"/>
                    <w:bottom w:val="none" w:sz="0" w:space="0" w:color="auto"/>
                    <w:right w:val="none" w:sz="0" w:space="0" w:color="auto"/>
                  </w:divBdr>
                  <w:divsChild>
                    <w:div w:id="55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84438">
      <w:bodyDiv w:val="1"/>
      <w:marLeft w:val="0"/>
      <w:marRight w:val="0"/>
      <w:marTop w:val="0"/>
      <w:marBottom w:val="0"/>
      <w:divBdr>
        <w:top w:val="none" w:sz="0" w:space="0" w:color="auto"/>
        <w:left w:val="none" w:sz="0" w:space="0" w:color="auto"/>
        <w:bottom w:val="none" w:sz="0" w:space="0" w:color="auto"/>
        <w:right w:val="none" w:sz="0" w:space="0" w:color="auto"/>
      </w:divBdr>
      <w:divsChild>
        <w:div w:id="1398624160">
          <w:marLeft w:val="0"/>
          <w:marRight w:val="0"/>
          <w:marTop w:val="0"/>
          <w:marBottom w:val="0"/>
          <w:divBdr>
            <w:top w:val="none" w:sz="0" w:space="0" w:color="auto"/>
            <w:left w:val="none" w:sz="0" w:space="0" w:color="auto"/>
            <w:bottom w:val="none" w:sz="0" w:space="0" w:color="auto"/>
            <w:right w:val="none" w:sz="0" w:space="0" w:color="auto"/>
          </w:divBdr>
          <w:divsChild>
            <w:div w:id="6881606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69347033">
      <w:bodyDiv w:val="1"/>
      <w:marLeft w:val="0"/>
      <w:marRight w:val="0"/>
      <w:marTop w:val="0"/>
      <w:marBottom w:val="0"/>
      <w:divBdr>
        <w:top w:val="none" w:sz="0" w:space="0" w:color="auto"/>
        <w:left w:val="none" w:sz="0" w:space="0" w:color="auto"/>
        <w:bottom w:val="none" w:sz="0" w:space="0" w:color="auto"/>
        <w:right w:val="none" w:sz="0" w:space="0" w:color="auto"/>
      </w:divBdr>
    </w:div>
    <w:div w:id="1817145832">
      <w:bodyDiv w:val="1"/>
      <w:marLeft w:val="0"/>
      <w:marRight w:val="0"/>
      <w:marTop w:val="0"/>
      <w:marBottom w:val="0"/>
      <w:divBdr>
        <w:top w:val="none" w:sz="0" w:space="0" w:color="auto"/>
        <w:left w:val="none" w:sz="0" w:space="0" w:color="auto"/>
        <w:bottom w:val="none" w:sz="0" w:space="0" w:color="auto"/>
        <w:right w:val="none" w:sz="0" w:space="0" w:color="auto"/>
      </w:divBdr>
    </w:div>
    <w:div w:id="1866165891">
      <w:bodyDiv w:val="1"/>
      <w:marLeft w:val="0"/>
      <w:marRight w:val="0"/>
      <w:marTop w:val="0"/>
      <w:marBottom w:val="0"/>
      <w:divBdr>
        <w:top w:val="none" w:sz="0" w:space="0" w:color="auto"/>
        <w:left w:val="none" w:sz="0" w:space="0" w:color="auto"/>
        <w:bottom w:val="none" w:sz="0" w:space="0" w:color="auto"/>
        <w:right w:val="none" w:sz="0" w:space="0" w:color="auto"/>
      </w:divBdr>
    </w:div>
    <w:div w:id="1963949798">
      <w:bodyDiv w:val="1"/>
      <w:marLeft w:val="0"/>
      <w:marRight w:val="0"/>
      <w:marTop w:val="0"/>
      <w:marBottom w:val="0"/>
      <w:divBdr>
        <w:top w:val="none" w:sz="0" w:space="0" w:color="auto"/>
        <w:left w:val="none" w:sz="0" w:space="0" w:color="auto"/>
        <w:bottom w:val="none" w:sz="0" w:space="0" w:color="auto"/>
        <w:right w:val="none" w:sz="0" w:space="0" w:color="auto"/>
      </w:divBdr>
      <w:divsChild>
        <w:div w:id="2043749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61BAD-0BCE-444C-9078-6B51060C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69</Pages>
  <Words>29177</Words>
  <Characters>166313</Characters>
  <Application>Microsoft Office Word</Application>
  <DocSecurity>0</DocSecurity>
  <Lines>1385</Lines>
  <Paragraphs>390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195100</CharactersWithSpaces>
  <SharedDoc>false</SharedDoc>
  <HLinks>
    <vt:vector size="18" baseType="variant">
      <vt:variant>
        <vt:i4>7798840</vt:i4>
      </vt:variant>
      <vt:variant>
        <vt:i4>6</vt:i4>
      </vt:variant>
      <vt:variant>
        <vt:i4>0</vt:i4>
      </vt:variant>
      <vt:variant>
        <vt:i4>5</vt:i4>
      </vt:variant>
      <vt:variant>
        <vt:lpwstr>http://www.____.hr/</vt:lpwstr>
      </vt:variant>
      <vt:variant>
        <vt:lpwstr/>
      </vt:variant>
      <vt:variant>
        <vt:i4>7340139</vt:i4>
      </vt:variant>
      <vt:variant>
        <vt:i4>3</vt:i4>
      </vt:variant>
      <vt:variant>
        <vt:i4>0</vt:i4>
      </vt:variant>
      <vt:variant>
        <vt:i4>5</vt:i4>
      </vt:variant>
      <vt:variant>
        <vt:lpwstr>http://www.rgn.hr/</vt:lpwstr>
      </vt:variant>
      <vt:variant>
        <vt:lpwstr/>
      </vt:variant>
      <vt:variant>
        <vt:i4>7340139</vt:i4>
      </vt:variant>
      <vt:variant>
        <vt:i4>0</vt:i4>
      </vt:variant>
      <vt:variant>
        <vt:i4>0</vt:i4>
      </vt:variant>
      <vt:variant>
        <vt:i4>5</vt:i4>
      </vt:variant>
      <vt:variant>
        <vt:lpwstr>http://www.rgn.hr/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 Vekić</dc:creator>
  <cp:lastModifiedBy>Dean Frlan</cp:lastModifiedBy>
  <cp:revision>5</cp:revision>
  <dcterms:created xsi:type="dcterms:W3CDTF">2024-02-26T13:41:00Z</dcterms:created>
  <dcterms:modified xsi:type="dcterms:W3CDTF">2026-02-10T09:22:00Z</dcterms:modified>
</cp:coreProperties>
</file>